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0469" w:rsidP="00420469">
      <w:pPr>
        <w:pStyle w:val="Title"/>
      </w:pPr>
      <w:r>
        <w:fldChar w:fldCharType="begin"/>
      </w:r>
      <w:r>
        <w:instrText xml:space="preserve"> TITLE   \* MERGEFORMAT </w:instrText>
      </w:r>
      <w:r>
        <w:fldChar w:fldCharType="separate"/>
      </w:r>
      <w:r>
        <w:t>MSTGN4022 Communicate design concepts</w:t>
      </w:r>
      <w:r>
        <w:fldChar w:fldCharType="end"/>
      </w:r>
    </w:p>
    <w:p w:rsidR="00420469" w:rsidP="00420469">
      <w:pPr>
        <w:pStyle w:val="Version"/>
        <w:sectPr w:rsidSect="00CB70C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70C2" w:rsidP="00CB70C2">
      <w:pPr>
        <w:pStyle w:val="SuperHeading"/>
      </w:pPr>
      <w:r w:rsidRPr="00CB70C2">
        <w:t>MSTGN4022 Communicate design concepts</w:t>
      </w:r>
    </w:p>
    <w:p w:rsidR="00000000" w:rsidRPr="00CB70C2" w:rsidP="00CB70C2">
      <w:pPr>
        <w:pStyle w:val="Heading1"/>
      </w:pPr>
      <w:bookmarkStart w:id="1" w:name="O_1257145"/>
      <w:bookmarkEnd w:id="1"/>
      <w:r w:rsidRPr="00CB70C2">
        <w:t>Modification History</w:t>
      </w:r>
    </w:p>
    <w:p w:rsidR="00420469" w:rsidP="00420469">
      <w:pPr>
        <w:pStyle w:val="BodyText"/>
      </w:pPr>
      <w:r w:rsidRPr="00CB70C2">
        <w:t xml:space="preserve">Release 1. Unit Code, Title and Application changed. Title simplified. Unit broadened beyond fashion. Elements and Performance Criteria simplified and restructured with Element 1 removed. Content clarified and adjusted to reflect that </w:t>
      </w:r>
      <w:r w:rsidRPr="00CB70C2">
        <w:t>this unit is about the communication of the concept more than the development of the concept which is found in other units. Foundation Skills field populated. Range of Conditions removed. Assessment Requirements clarified with generic foundation skills sta</w:t>
      </w:r>
      <w:r w:rsidRPr="00CB70C2">
        <w:t>tements moved to appropriate section and duplication with Performance Criteria removed. Supersedes and is not equivalent to MSTFD4005 Communicate and sell design concepts and MSTTD4008 Present and promote textile design concepts.</w:t>
      </w:r>
    </w:p>
    <w:p w:rsidR="00000000" w:rsidRPr="00CB70C2" w:rsidP="00CB70C2">
      <w:pPr>
        <w:pStyle w:val="Heading1"/>
      </w:pPr>
      <w:bookmarkStart w:id="2" w:name="O_1257146"/>
      <w:bookmarkEnd w:id="2"/>
      <w:r w:rsidRPr="00CB70C2">
        <w:t>Applic</w:t>
      </w:r>
      <w:r w:rsidRPr="00CB70C2">
        <w:t>ation</w:t>
      </w:r>
    </w:p>
    <w:p w:rsidR="00000000" w:rsidRPr="00CB70C2" w:rsidP="00420469">
      <w:pPr>
        <w:pStyle w:val="BodyText"/>
      </w:pPr>
      <w:r w:rsidRPr="00CB70C2">
        <w:t>This unit describes the skills and knowledge required to use tools such as storyboards and inspiration boards to communicate design concepts to others. Concepts may be for any type of product.</w:t>
      </w:r>
    </w:p>
    <w:p w:rsidR="00000000" w:rsidRPr="00CB70C2" w:rsidP="00420469">
      <w:pPr>
        <w:pStyle w:val="BodyText"/>
      </w:pPr>
      <w:r w:rsidRPr="00CB70C2">
        <w:t>This unit applies to individuals working in design roles.</w:t>
      </w:r>
    </w:p>
    <w:p w:rsidR="00420469" w:rsidP="00420469">
      <w:pPr>
        <w:pStyle w:val="BodyText"/>
      </w:pPr>
      <w:r w:rsidRPr="00CB70C2">
        <w:t>No licensing or certification requirements exist at the time of publication. Relevant legislation, industry standards and codes of practice within Australia must be applied.</w:t>
      </w:r>
    </w:p>
    <w:p w:rsidR="00000000" w:rsidRPr="00CB70C2" w:rsidP="00CB70C2">
      <w:pPr>
        <w:pStyle w:val="Heading1"/>
      </w:pPr>
      <w:bookmarkStart w:id="3" w:name="O_1257148"/>
      <w:bookmarkEnd w:id="3"/>
      <w:r w:rsidRPr="00CB70C2">
        <w:t>Competency Field</w:t>
      </w:r>
    </w:p>
    <w:p w:rsidR="00000000" w:rsidRPr="00CB70C2" w:rsidP="00420469">
      <w:pPr>
        <w:pStyle w:val="BodyText"/>
      </w:pPr>
      <w:r w:rsidRPr="00CB70C2">
        <w:t>Generic</w:t>
      </w:r>
    </w:p>
    <w:p w:rsidR="00000000" w:rsidRPr="00CB70C2" w:rsidP="00CB70C2">
      <w:pPr>
        <w:pStyle w:val="Heading1"/>
      </w:pPr>
      <w:bookmarkStart w:id="4" w:name="O_1257150"/>
      <w:bookmarkEnd w:id="4"/>
      <w:r w:rsidRPr="00CB70C2">
        <w:t>Elements and Perf</w:t>
      </w:r>
      <w:r w:rsidRPr="00CB70C2">
        <w:t>ormance Criteria</w:t>
      </w:r>
    </w:p>
    <w:tbl>
      <w:tblPr>
        <w:tblW w:w="9639" w:type="dxa"/>
        <w:tblLayout w:type="fixed"/>
        <w:tblCellMar>
          <w:left w:w="62" w:type="dxa"/>
          <w:right w:w="62" w:type="dxa"/>
        </w:tblCellMar>
        <w:tblLook w:val="0000"/>
      </w:tblPr>
      <w:tblGrid>
        <w:gridCol w:w="2502"/>
        <w:gridCol w:w="7137"/>
      </w:tblGrid>
      <w:tr w:rsidTr="00420469">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B70C2" w:rsidP="00CB70C2">
            <w:pPr>
              <w:pStyle w:val="BodyText"/>
            </w:pPr>
            <w:r w:rsidRPr="00CB70C2">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B70C2">
            <w:pPr>
              <w:pStyle w:val="BodyText"/>
              <w:rPr>
                <w:lang w:val="en-NZ"/>
              </w:rPr>
            </w:pPr>
            <w:r w:rsidRPr="00CB70C2">
              <w:rPr>
                <w:rStyle w:val="SpecialBold"/>
              </w:rPr>
              <w:t>Performance Criteria</w:t>
            </w:r>
          </w:p>
        </w:tc>
      </w:tr>
      <w:tr w:rsidTr="00420469">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B70C2">
            <w:pPr>
              <w:pStyle w:val="BodyText"/>
              <w:rPr>
                <w:lang w:val="en-NZ"/>
              </w:rPr>
            </w:pPr>
            <w:r w:rsidRPr="00CB70C2">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B70C2">
            <w:pPr>
              <w:pStyle w:val="BodyText"/>
              <w:rPr>
                <w:lang w:val="en-NZ"/>
              </w:rPr>
            </w:pPr>
            <w:r w:rsidRPr="00CB70C2">
              <w:t>Performance criteria describe the performance needed to demonstrate achievement of the element.</w:t>
            </w:r>
          </w:p>
        </w:tc>
      </w:tr>
      <w:tr w:rsidTr="0042046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70C2">
            <w:pPr>
              <w:pStyle w:val="BodyText"/>
              <w:rPr>
                <w:lang w:val="en-NZ"/>
              </w:rPr>
            </w:pPr>
            <w:r w:rsidRPr="00CB70C2">
              <w:t>1. Prepare to communicate design concepts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70C2" w:rsidP="00CB70C2">
            <w:pPr>
              <w:pStyle w:val="BodyText"/>
            </w:pPr>
            <w:r w:rsidRPr="00CB70C2">
              <w:t>1.1 Identify and consider how design concept will be communicated during development phase based on requirements of design brief</w:t>
            </w:r>
          </w:p>
          <w:p w:rsidR="00000000" w:rsidRPr="00CB70C2" w:rsidP="00CB70C2">
            <w:pPr>
              <w:pStyle w:val="BodyText"/>
            </w:pPr>
            <w:r w:rsidRPr="00CB70C2">
              <w:t>1.2 Identify target audience and how this influences communication of the concept</w:t>
            </w:r>
          </w:p>
          <w:p w:rsidR="00000000" w:rsidP="00CB70C2">
            <w:pPr>
              <w:pStyle w:val="BodyText"/>
              <w:rPr>
                <w:lang w:val="en-NZ"/>
              </w:rPr>
            </w:pPr>
            <w:r w:rsidRPr="00CB70C2">
              <w:t>1.3 Use principles of design to identify, col</w:t>
            </w:r>
            <w:r w:rsidRPr="00CB70C2">
              <w:t xml:space="preserve">lect and collate items that </w:t>
            </w:r>
            <w:r w:rsidRPr="00CB70C2">
              <w:t>may support design concept communication</w:t>
            </w:r>
          </w:p>
        </w:tc>
      </w:tr>
      <w:tr w:rsidTr="0042046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70C2">
            <w:pPr>
              <w:pStyle w:val="BodyText"/>
              <w:rPr>
                <w:lang w:val="en-NZ"/>
              </w:rPr>
            </w:pPr>
            <w:r w:rsidRPr="00CB70C2">
              <w:t>2. Create design tools to communicate design concepts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70C2" w:rsidP="00CB70C2">
            <w:pPr>
              <w:pStyle w:val="BodyText"/>
            </w:pPr>
            <w:r w:rsidRPr="00CB70C2">
              <w:t>2.1 Identify key elements of a storyboard that will best communicate the design concept</w:t>
            </w:r>
          </w:p>
          <w:p w:rsidR="00000000" w:rsidRPr="00CB70C2" w:rsidP="00CB70C2">
            <w:pPr>
              <w:pStyle w:val="BodyText"/>
            </w:pPr>
            <w:r w:rsidRPr="00CB70C2">
              <w:t>2.2 Develop material that communicates sourc</w:t>
            </w:r>
            <w:r w:rsidRPr="00CB70C2">
              <w:t>es of inspiration for design concept</w:t>
            </w:r>
          </w:p>
          <w:p w:rsidR="00000000" w:rsidP="00CB70C2">
            <w:pPr>
              <w:pStyle w:val="BodyText"/>
              <w:rPr>
                <w:lang w:val="en-NZ"/>
              </w:rPr>
            </w:pPr>
            <w:r w:rsidRPr="00CB70C2">
              <w:t xml:space="preserve">2.3 Create visual and other information that supports effective concept communication </w:t>
            </w:r>
          </w:p>
        </w:tc>
      </w:tr>
      <w:tr w:rsidTr="0042046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70C2">
            <w:pPr>
              <w:pStyle w:val="BodyText"/>
              <w:rPr>
                <w:lang w:val="en-NZ"/>
              </w:rPr>
            </w:pPr>
            <w:r w:rsidRPr="00CB70C2">
              <w:t>3. Present design concepts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70C2" w:rsidP="00CB70C2">
            <w:pPr>
              <w:pStyle w:val="BodyText"/>
            </w:pPr>
            <w:r w:rsidRPr="00CB70C2">
              <w:t>3.1 Use effective presentation skills with design tools to communicate the concept</w:t>
            </w:r>
          </w:p>
          <w:p w:rsidR="00000000" w:rsidRPr="00CB70C2" w:rsidP="00CB70C2">
            <w:pPr>
              <w:pStyle w:val="BodyText"/>
            </w:pPr>
            <w:r w:rsidRPr="00CB70C2">
              <w:t>3.2 Explain and promo</w:t>
            </w:r>
            <w:r w:rsidRPr="00CB70C2">
              <w:t xml:space="preserve">te benefits and features of design concepts and process </w:t>
            </w:r>
          </w:p>
          <w:p w:rsidR="00000000" w:rsidRPr="00CB70C2" w:rsidP="00CB70C2">
            <w:pPr>
              <w:pStyle w:val="BodyText"/>
            </w:pPr>
            <w:r w:rsidRPr="00CB70C2">
              <w:t xml:space="preserve">3.3 Seek feedback on design concepts and tools, and make required modifications </w:t>
            </w:r>
          </w:p>
        </w:tc>
      </w:tr>
    </w:tbl>
    <w:p w:rsidR="00420469" w:rsidP="00CB70C2">
      <w:pPr>
        <w:pStyle w:val="BodyText"/>
      </w:pPr>
    </w:p>
    <w:p w:rsidR="00420469" w:rsidP="00CB70C2">
      <w:pPr>
        <w:pStyle w:val="BodyText"/>
      </w:pPr>
    </w:p>
    <w:p w:rsidR="00000000" w:rsidRPr="00CB70C2" w:rsidP="00CB70C2">
      <w:pPr>
        <w:pStyle w:val="Heading1"/>
      </w:pPr>
      <w:bookmarkStart w:id="5" w:name="O_1257151"/>
      <w:bookmarkEnd w:id="5"/>
      <w:r w:rsidRPr="00CB70C2">
        <w:t>Foundation Skills</w:t>
      </w:r>
    </w:p>
    <w:p w:rsidR="00000000" w:rsidRPr="00CB70C2" w:rsidP="00420469">
      <w:pPr>
        <w:pStyle w:val="BodyText"/>
      </w:pPr>
      <w:r w:rsidRPr="00CB70C2">
        <w:t>This section describes those language, literacy, numeracy and employment skills that are essential to performance but not explicit in the performance criteria.</w:t>
      </w:r>
    </w:p>
    <w:p w:rsidR="00000000" w:rsidRPr="00CB70C2" w:rsidP="00CB70C2">
      <w:pPr>
        <w:pStyle w:val="ListBullet"/>
      </w:pPr>
      <w:r w:rsidRPr="00CB70C2">
        <w:t>Oral communication skills to articulate and explain abstract ideas and engage in discussions ab</w:t>
      </w:r>
      <w:r w:rsidRPr="00CB70C2">
        <w:t>out those ideas.</w:t>
      </w:r>
    </w:p>
    <w:p w:rsidR="00420469" w:rsidP="00420469">
      <w:pPr>
        <w:pStyle w:val="BodyText"/>
      </w:pPr>
      <w:r w:rsidRPr="00CB70C2">
        <w:t>Other foundation skills essential to performance are explicit in the performance criteria of this unit.</w:t>
      </w:r>
    </w:p>
    <w:p w:rsidR="00000000" w:rsidRPr="00CB70C2" w:rsidP="00CB70C2">
      <w:pPr>
        <w:pStyle w:val="Heading1"/>
      </w:pPr>
      <w:bookmarkStart w:id="6" w:name="O_1257153"/>
      <w:bookmarkEnd w:id="6"/>
      <w:r w:rsidRPr="00CB70C2">
        <w:t>Unit Mapping Information</w:t>
      </w:r>
    </w:p>
    <w:p w:rsidR="00420469" w:rsidP="00420469">
      <w:pPr>
        <w:pStyle w:val="BodyText"/>
      </w:pPr>
      <w:r w:rsidRPr="00CB70C2">
        <w:t>No equivalent unit.</w:t>
      </w:r>
    </w:p>
    <w:p w:rsidR="00000000" w:rsidRPr="00CB70C2" w:rsidP="00CB70C2">
      <w:pPr>
        <w:pStyle w:val="Heading1"/>
      </w:pPr>
      <w:bookmarkStart w:id="7" w:name="O_1257160"/>
      <w:bookmarkEnd w:id="7"/>
      <w:r w:rsidRPr="00CB70C2">
        <w:t>Links</w:t>
      </w:r>
    </w:p>
    <w:p w:rsidR="00000000" w:rsidRPr="00CB70C2" w:rsidP="00420469">
      <w:pPr>
        <w:pStyle w:val="BodyText"/>
      </w:pPr>
      <w:r w:rsidRPr="00CB70C2">
        <w:t xml:space="preserve">Companion Volume implementation guides are found in VETNet – - </w:t>
      </w:r>
      <w:r>
        <w:fldChar w:fldCharType="begin"/>
      </w:r>
      <w:r>
        <w:instrText xml:space="preserve"> HYPERLINK "https://vetnet.gov.au/Pages/TrainingDocs.aspx?q=a203ec5c-de7d-406b-b3e1-8f1a9b76e92e" </w:instrText>
      </w:r>
      <w:r>
        <w:fldChar w:fldCharType="separate"/>
      </w:r>
      <w:r w:rsidRPr="004F637E">
        <w:rPr>
          <w:rStyle w:val="Hyperlink"/>
        </w:rPr>
        <w:t>https://vetnet.gov.au/Pages/TrainingDocs.aspx?q=a203ec5c-de7d-406b-b3e1-8f1a9b76e92e</w:t>
      </w:r>
      <w:r>
        <w:fldChar w:fldCharType="end"/>
      </w:r>
    </w:p>
    <w:p w:rsidR="00000000" w:rsidRPr="00CB70C2" w:rsidP="00420469">
      <w:pPr>
        <w:pStyle w:val="BodyText"/>
        <w:sectPr w:rsidSect="00CB70C2">
          <w:headerReference w:type="default" r:id="rId10"/>
          <w:footerReference w:type="default" r:id="rId11"/>
          <w:pgSz w:w="11908" w:h="16833"/>
          <w:pgMar w:top="1702" w:right="1418" w:bottom="1702" w:left="1418" w:header="992" w:footer="992" w:gutter="0"/>
          <w:cols w:space="720"/>
          <w:noEndnote/>
          <w:docGrid w:linePitch="299"/>
        </w:sectPr>
      </w:pPr>
    </w:p>
    <w:p w:rsidR="00000000" w:rsidRPr="00CB70C2" w:rsidP="00CB70C2">
      <w:pPr>
        <w:pStyle w:val="SuperHeading"/>
      </w:pPr>
      <w:r w:rsidRPr="00CB70C2">
        <w:t>Assessment Requirements for MSTGN4022 Communicate design conc</w:t>
      </w:r>
      <w:r w:rsidRPr="00CB70C2">
        <w:t>epts</w:t>
      </w:r>
    </w:p>
    <w:p w:rsidR="00000000" w:rsidRPr="00CB70C2" w:rsidP="00CB70C2">
      <w:pPr>
        <w:pStyle w:val="Heading1"/>
      </w:pPr>
      <w:bookmarkStart w:id="8" w:name="O_1257155"/>
      <w:bookmarkEnd w:id="8"/>
      <w:r w:rsidRPr="00CB70C2">
        <w:t>Modification History</w:t>
      </w:r>
    </w:p>
    <w:p w:rsidR="00420469" w:rsidP="00420469">
      <w:pPr>
        <w:pStyle w:val="BodyText"/>
      </w:pPr>
      <w:r w:rsidRPr="00CB70C2">
        <w:t>Release 1. Unit Code, Title and Application changed. Title simplified. Unit broadened beyond fashion. Elements and Performance Criteria simplified and restructured with Element 1 removed. Content clarified and ad</w:t>
      </w:r>
      <w:r w:rsidRPr="00CB70C2">
        <w:t>justed to reflect that this unit is about the communication of the concept more than the development of the concept which is found in other units. Foundation Skills field populated. Range of Conditions removed. Assessment Requirements clarified with generi</w:t>
      </w:r>
      <w:r w:rsidRPr="00CB70C2">
        <w:t>c foundation skills statements moved to appropriate section and duplication with Performance Criteria removed. Supersedes and is not equivalent to MSTFD4005 Communicate and sell design concepts and MSTTD4008 Present and promote textile design concepts.</w:t>
      </w:r>
    </w:p>
    <w:p w:rsidR="00000000" w:rsidRPr="00CB70C2" w:rsidP="00CB70C2">
      <w:pPr>
        <w:pStyle w:val="Heading1"/>
      </w:pPr>
      <w:bookmarkStart w:id="9" w:name="O_1257156"/>
      <w:bookmarkEnd w:id="9"/>
      <w:r w:rsidRPr="00CB70C2">
        <w:t>Performance Evidence</w:t>
      </w:r>
    </w:p>
    <w:p w:rsidR="00000000" w:rsidRPr="00CB70C2" w:rsidP="00420469">
      <w:pPr>
        <w:pStyle w:val="BodyText"/>
      </w:pPr>
      <w:r w:rsidRPr="00CB70C2">
        <w:t>There must be evidence the candidate has completed the tasks outlined in the elements and performance criteria of this unit, and demonstrated the ability to:</w:t>
      </w:r>
    </w:p>
    <w:p w:rsidR="00000000" w:rsidRPr="00CB70C2" w:rsidP="00CB70C2">
      <w:pPr>
        <w:pStyle w:val="ListBullet"/>
      </w:pPr>
      <w:r w:rsidRPr="00CB70C2">
        <w:t>communicate design concepts using physical or digital prese</w:t>
      </w:r>
      <w:r w:rsidRPr="00CB70C2">
        <w:t>ntation for at least two products, with communication to include use of:</w:t>
      </w:r>
    </w:p>
    <w:p w:rsidR="00000000" w:rsidRPr="00CB70C2" w:rsidP="00CB70C2">
      <w:pPr>
        <w:pStyle w:val="ListBullet2"/>
      </w:pPr>
      <w:r w:rsidRPr="00CB70C2">
        <w:t>inspiration board</w:t>
      </w:r>
    </w:p>
    <w:p w:rsidR="00000000" w:rsidRPr="00CB70C2" w:rsidP="00CB70C2">
      <w:pPr>
        <w:pStyle w:val="ListBullet2"/>
      </w:pPr>
      <w:r w:rsidRPr="00CB70C2">
        <w:t>storyboard comprising at least four different components</w:t>
      </w:r>
    </w:p>
    <w:p w:rsidR="00000000" w:rsidRPr="00CB70C2" w:rsidP="00CB70C2">
      <w:pPr>
        <w:pStyle w:val="ListBullet2"/>
      </w:pPr>
      <w:r w:rsidRPr="00CB70C2">
        <w:t>the following presentation skills:</w:t>
      </w:r>
    </w:p>
    <w:p w:rsidR="00000000" w:rsidRPr="00CB70C2" w:rsidP="00CB70C2">
      <w:pPr>
        <w:pStyle w:val="ListBullet3"/>
      </w:pPr>
      <w:r w:rsidRPr="00CB70C2">
        <w:t>effective verbal and non-verbal communication</w:t>
      </w:r>
    </w:p>
    <w:p w:rsidR="00000000" w:rsidRPr="00CB70C2" w:rsidP="00CB70C2">
      <w:pPr>
        <w:pStyle w:val="ListBullet3"/>
      </w:pPr>
      <w:r w:rsidRPr="00CB70C2">
        <w:t>language appropriate to the audience</w:t>
      </w:r>
    </w:p>
    <w:p w:rsidR="00000000" w:rsidRPr="00CB70C2" w:rsidP="00CB70C2">
      <w:pPr>
        <w:pStyle w:val="ListBullet3"/>
      </w:pPr>
      <w:r w:rsidRPr="00CB70C2">
        <w:t>clear statement of main points</w:t>
      </w:r>
    </w:p>
    <w:p w:rsidR="00420469" w:rsidP="00CB70C2">
      <w:pPr>
        <w:pStyle w:val="ListBullet3"/>
      </w:pPr>
      <w:r w:rsidRPr="00CB70C2">
        <w:t>acknowledging and responding to feedback.</w:t>
      </w:r>
    </w:p>
    <w:p w:rsidR="00420469" w:rsidP="00CB70C2">
      <w:pPr>
        <w:pStyle w:val="ListBullet3"/>
      </w:pPr>
    </w:p>
    <w:p w:rsidR="00000000" w:rsidRPr="00CB70C2" w:rsidP="00CB70C2">
      <w:pPr>
        <w:pStyle w:val="Heading1"/>
      </w:pPr>
      <w:bookmarkStart w:id="10" w:name="O_1257157"/>
      <w:bookmarkEnd w:id="10"/>
      <w:r w:rsidRPr="00CB70C2">
        <w:t>Knowledge Evidence</w:t>
      </w:r>
    </w:p>
    <w:p w:rsidR="00000000" w:rsidRPr="00CB70C2" w:rsidP="00420469">
      <w:pPr>
        <w:pStyle w:val="BodyText"/>
      </w:pPr>
      <w:r w:rsidRPr="00CB70C2">
        <w:t>There must be evidence the candidate has knowledge of:</w:t>
      </w:r>
    </w:p>
    <w:p w:rsidR="00000000" w:rsidRPr="00CB70C2" w:rsidP="00CB70C2">
      <w:pPr>
        <w:pStyle w:val="ListBullet"/>
      </w:pPr>
      <w:r w:rsidRPr="00CB70C2">
        <w:t>the design process</w:t>
      </w:r>
    </w:p>
    <w:p w:rsidR="00000000" w:rsidRPr="00CB70C2" w:rsidP="00CB70C2">
      <w:pPr>
        <w:pStyle w:val="ListBullet"/>
      </w:pPr>
      <w:r w:rsidRPr="00CB70C2">
        <w:t>sources of design information and concept inspiration</w:t>
      </w:r>
    </w:p>
    <w:p w:rsidR="00000000" w:rsidRPr="00CB70C2" w:rsidP="00CB70C2">
      <w:pPr>
        <w:pStyle w:val="ListBullet"/>
      </w:pPr>
      <w:r w:rsidRPr="00CB70C2">
        <w:t>relationship between the design concept and how the design concept is communicated</w:t>
      </w:r>
    </w:p>
    <w:p w:rsidR="00000000" w:rsidRPr="00CB70C2" w:rsidP="00CB70C2">
      <w:pPr>
        <w:pStyle w:val="ListBullet"/>
      </w:pPr>
      <w:r w:rsidRPr="00CB70C2">
        <w:t>components of inspiration boards, including:</w:t>
      </w:r>
    </w:p>
    <w:p w:rsidR="00000000" w:rsidRPr="00CB70C2" w:rsidP="00CB70C2">
      <w:pPr>
        <w:pStyle w:val="ListBullet2"/>
      </w:pPr>
      <w:r w:rsidRPr="00CB70C2">
        <w:t>shapes</w:t>
      </w:r>
    </w:p>
    <w:p w:rsidR="00000000" w:rsidRPr="00CB70C2" w:rsidP="00CB70C2">
      <w:pPr>
        <w:pStyle w:val="ListBullet2"/>
      </w:pPr>
      <w:r w:rsidRPr="00CB70C2">
        <w:t>textures</w:t>
      </w:r>
    </w:p>
    <w:p w:rsidR="00000000" w:rsidRPr="00CB70C2" w:rsidP="00CB70C2">
      <w:pPr>
        <w:pStyle w:val="ListBullet2"/>
      </w:pPr>
      <w:r w:rsidRPr="00CB70C2">
        <w:t>images</w:t>
      </w:r>
    </w:p>
    <w:p w:rsidR="00000000" w:rsidRPr="00CB70C2" w:rsidP="00CB70C2">
      <w:pPr>
        <w:pStyle w:val="ListBullet2"/>
      </w:pPr>
      <w:r w:rsidRPr="00CB70C2">
        <w:t>photos</w:t>
      </w:r>
    </w:p>
    <w:p w:rsidR="00000000" w:rsidRPr="00CB70C2" w:rsidP="00CB70C2">
      <w:pPr>
        <w:pStyle w:val="ListBullet2"/>
      </w:pPr>
      <w:r w:rsidRPr="00CB70C2">
        <w:t>magazine extracts</w:t>
      </w:r>
    </w:p>
    <w:p w:rsidR="00000000" w:rsidRPr="00CB70C2" w:rsidP="00CB70C2">
      <w:pPr>
        <w:pStyle w:val="ListBullet2"/>
      </w:pPr>
      <w:r w:rsidRPr="00CB70C2">
        <w:t>objects</w:t>
      </w:r>
    </w:p>
    <w:p w:rsidR="00000000" w:rsidRPr="00CB70C2" w:rsidP="00CB70C2">
      <w:pPr>
        <w:pStyle w:val="ListBullet"/>
      </w:pPr>
      <w:r w:rsidRPr="00CB70C2">
        <w:t>typical componen</w:t>
      </w:r>
      <w:r w:rsidRPr="00CB70C2">
        <w:t>ts of storyboards, including:</w:t>
      </w:r>
    </w:p>
    <w:p w:rsidR="00000000" w:rsidRPr="00CB70C2" w:rsidP="00CB70C2">
      <w:pPr>
        <w:pStyle w:val="ListBullet2"/>
      </w:pPr>
      <w:r w:rsidRPr="00CB70C2">
        <w:t xml:space="preserve">trade sketches </w:t>
      </w:r>
    </w:p>
    <w:p w:rsidR="00000000" w:rsidRPr="00CB70C2" w:rsidP="00CB70C2">
      <w:pPr>
        <w:pStyle w:val="ListBullet2"/>
      </w:pPr>
      <w:r w:rsidRPr="00CB70C2">
        <w:t>illustrations</w:t>
      </w:r>
    </w:p>
    <w:p w:rsidR="00000000" w:rsidRPr="00CB70C2" w:rsidP="00CB70C2">
      <w:pPr>
        <w:pStyle w:val="ListBullet2"/>
      </w:pPr>
      <w:r w:rsidRPr="00CB70C2">
        <w:t>magazine extracts</w:t>
      </w:r>
    </w:p>
    <w:p w:rsidR="00000000" w:rsidRPr="00CB70C2" w:rsidP="00CB70C2">
      <w:pPr>
        <w:pStyle w:val="ListBullet2"/>
      </w:pPr>
      <w:r w:rsidRPr="00CB70C2">
        <w:t>fabric swatches</w:t>
      </w:r>
    </w:p>
    <w:p w:rsidR="00000000" w:rsidRPr="00CB70C2" w:rsidP="00CB70C2">
      <w:pPr>
        <w:pStyle w:val="ListBullet2"/>
      </w:pPr>
      <w:r w:rsidRPr="00CB70C2">
        <w:t>trim or accessory samples</w:t>
      </w:r>
    </w:p>
    <w:p w:rsidR="00000000" w:rsidRPr="00CB70C2" w:rsidP="00CB70C2">
      <w:pPr>
        <w:pStyle w:val="ListBullet2"/>
      </w:pPr>
      <w:r w:rsidRPr="00CB70C2">
        <w:t>colour palette</w:t>
      </w:r>
    </w:p>
    <w:p w:rsidR="00000000" w:rsidRPr="00CB70C2" w:rsidP="00CB70C2">
      <w:pPr>
        <w:pStyle w:val="ListBullet2"/>
      </w:pPr>
      <w:r w:rsidRPr="00CB70C2">
        <w:t>specifications</w:t>
      </w:r>
    </w:p>
    <w:p w:rsidR="00000000" w:rsidRPr="00CB70C2" w:rsidP="00CB70C2">
      <w:pPr>
        <w:pStyle w:val="ListBullet"/>
      </w:pPr>
      <w:r w:rsidRPr="00CB70C2">
        <w:t>communication and presentation techniques, including:</w:t>
      </w:r>
    </w:p>
    <w:p w:rsidR="00000000" w:rsidRPr="00CB70C2" w:rsidP="00CB70C2">
      <w:pPr>
        <w:pStyle w:val="ListBullet2"/>
      </w:pPr>
      <w:r w:rsidRPr="00CB70C2">
        <w:t>effective verbal and non-verbal communication tools</w:t>
      </w:r>
    </w:p>
    <w:p w:rsidR="00000000" w:rsidRPr="00CB70C2" w:rsidP="00CB70C2">
      <w:pPr>
        <w:pStyle w:val="ListBullet2"/>
      </w:pPr>
      <w:r w:rsidRPr="00CB70C2">
        <w:t>how to tailor language appropriate to the audience</w:t>
      </w:r>
    </w:p>
    <w:p w:rsidR="00000000" w:rsidRPr="00CB70C2" w:rsidP="00CB70C2">
      <w:pPr>
        <w:pStyle w:val="ListBullet2"/>
      </w:pPr>
      <w:r w:rsidRPr="00CB70C2">
        <w:t xml:space="preserve">how to structure information for clarity </w:t>
      </w:r>
    </w:p>
    <w:p w:rsidR="00420469" w:rsidP="00CB70C2">
      <w:pPr>
        <w:pStyle w:val="ListBullet2"/>
      </w:pPr>
      <w:r w:rsidRPr="00CB70C2">
        <w:t>ways to seek and respond to feedback.</w:t>
      </w:r>
    </w:p>
    <w:p w:rsidR="00420469" w:rsidP="00CB70C2">
      <w:pPr>
        <w:pStyle w:val="ListBullet2"/>
      </w:pPr>
    </w:p>
    <w:p w:rsidR="00000000" w:rsidRPr="00CB70C2" w:rsidP="00CB70C2">
      <w:pPr>
        <w:pStyle w:val="Heading1"/>
      </w:pPr>
      <w:bookmarkStart w:id="11" w:name="O_1257158"/>
      <w:bookmarkEnd w:id="11"/>
      <w:r w:rsidRPr="00CB70C2">
        <w:t>Assessment Conditions</w:t>
      </w:r>
    </w:p>
    <w:p w:rsidR="00000000" w:rsidRPr="00CB70C2" w:rsidP="00420469">
      <w:pPr>
        <w:pStyle w:val="BodyText"/>
      </w:pPr>
      <w:r w:rsidRPr="00CB70C2">
        <w:t>Skills must have been demonstrated in the workplace or in a simulated environment that reflects workplace conditions and contingencies. The following conditions must be met for this unit:</w:t>
      </w:r>
    </w:p>
    <w:p w:rsidR="00000000" w:rsidRPr="00CB70C2" w:rsidP="00CB70C2">
      <w:pPr>
        <w:pStyle w:val="ListBullet"/>
      </w:pPr>
      <w:r w:rsidRPr="00CB70C2">
        <w:t>use of suitable facilities, equipment and resources, including:</w:t>
      </w:r>
    </w:p>
    <w:p w:rsidR="00000000" w:rsidRPr="00CB70C2" w:rsidP="00CB70C2">
      <w:pPr>
        <w:pStyle w:val="ListBullet2"/>
      </w:pPr>
      <w:r w:rsidRPr="00CB70C2">
        <w:t>de</w:t>
      </w:r>
      <w:r w:rsidRPr="00CB70C2">
        <w:t>sign concept for communication</w:t>
      </w:r>
    </w:p>
    <w:p w:rsidR="00000000" w:rsidRPr="00CB70C2" w:rsidP="00CB70C2">
      <w:pPr>
        <w:pStyle w:val="ListBullet2"/>
      </w:pPr>
      <w:r w:rsidRPr="00CB70C2">
        <w:t>presentation materials and tools (physical or digital).</w:t>
      </w:r>
    </w:p>
    <w:p w:rsidR="00420469" w:rsidP="00420469">
      <w:pPr>
        <w:pStyle w:val="BodyText"/>
      </w:pPr>
      <w:r w:rsidRPr="00CB70C2">
        <w:t>Assessors must satisfy the NVR/AQTF mandatory competency requirements for assessors.</w:t>
      </w:r>
    </w:p>
    <w:p w:rsidR="00000000" w:rsidRPr="00CB70C2" w:rsidP="00CB70C2">
      <w:pPr>
        <w:pStyle w:val="Heading1"/>
      </w:pPr>
      <w:bookmarkStart w:id="12" w:name="O_1257161"/>
      <w:bookmarkEnd w:id="12"/>
      <w:r w:rsidRPr="00CB70C2">
        <w:t>Links</w:t>
      </w:r>
    </w:p>
    <w:p w:rsidR="00000000" w:rsidRPr="00CB70C2" w:rsidP="00420469">
      <w:pPr>
        <w:pStyle w:val="BodyText"/>
      </w:pPr>
      <w:r w:rsidRPr="00CB70C2">
        <w:t>Companion Volume implementation guides are found in VETNet</w:t>
      </w:r>
      <w:r w:rsidRPr="00CB70C2">
        <w:t xml:space="preserve"> – - </w:t>
      </w:r>
      <w:r>
        <w:fldChar w:fldCharType="begin"/>
      </w:r>
      <w:r>
        <w:instrText xml:space="preserve"> HYPERLINK "https://vetnet.gov.au/Pages/TrainingDocs.aspx?q=a203ec5c-de7d-406b-b3e1-8f1a9b76e92e" </w:instrText>
      </w:r>
      <w:r>
        <w:fldChar w:fldCharType="separate"/>
      </w:r>
      <w:r w:rsidRPr="004F637E">
        <w:rPr>
          <w:rStyle w:val="Hyperlink"/>
        </w:rPr>
        <w:t>https://vetnet.gov.au/Pages/TrainingDocs.aspx?q=a203ec5c-de7d-406b-b3e1-8f1a9b76e92e</w:t>
      </w:r>
      <w:r>
        <w:fldChar w:fldCharType="end"/>
      </w:r>
    </w:p>
    <w:p w:rsidR="00000000" w:rsidRPr="00CB70C2" w:rsidP="00CB70C2"/>
    <w:sectPr w:rsidSect="00CB70C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0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0C2" w:rsidRPr="00420469" w:rsidP="004204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0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469" w:rsidP="00CB70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20469" w:rsidP="00CB70C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420469" w:rsidP="00CB70C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0C2" w:rsidP="00CB70C2">
    <w:pPr>
      <w:pStyle w:val="Footer"/>
      <w:framePr w:wrap="around"/>
    </w:pPr>
    <w:r>
      <w:fldChar w:fldCharType="begin"/>
    </w:r>
    <w:r>
      <w:instrText xml:space="preserve"> DOCPROPERTY  Subject  \* MERGEFORMAT </w:instrText>
    </w:r>
    <w:r>
      <w:fldChar w:fldCharType="separate"/>
    </w:r>
    <w:r w:rsidR="00420469">
      <w:t>Approved</w:t>
    </w:r>
    <w:r w:rsidR="00420469">
      <w:fldChar w:fldCharType="end"/>
    </w:r>
    <w:r>
      <w:tab/>
      <w:t xml:space="preserve">Page </w:t>
    </w:r>
    <w:r>
      <w:fldChar w:fldCharType="begin"/>
    </w:r>
    <w:r>
      <w:instrText xml:space="preserve"> PAGE  \* Arabic  \* MERGEFORMAT </w:instrText>
    </w:r>
    <w:r>
      <w:fldChar w:fldCharType="separate"/>
    </w:r>
    <w:r w:rsidR="0042046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20469">
      <w:rPr>
        <w:noProof/>
      </w:rPr>
      <w:t>4</w:t>
    </w:r>
    <w:r>
      <w:rPr>
        <w:noProof/>
      </w:rPr>
      <w:fldChar w:fldCharType="end"/>
    </w:r>
  </w:p>
  <w:p w:rsidR="00CB70C2" w:rsidP="00CB70C2">
    <w:pPr>
      <w:pStyle w:val="Footer"/>
      <w:framePr w:wrap="around"/>
    </w:pPr>
    <w:r>
      <w:t xml:space="preserve">© Commonwealth of Australia, </w:t>
    </w:r>
    <w:r>
      <w:fldChar w:fldCharType="begin"/>
    </w:r>
    <w:r>
      <w:instrText xml:space="preserve"> DATE  \@ "yyyy"  \* MERGEFORMAT </w:instrText>
    </w:r>
    <w:r>
      <w:fldChar w:fldCharType="separate"/>
    </w:r>
    <w:r w:rsidR="00420469">
      <w:rPr>
        <w:noProof/>
      </w:rPr>
      <w:t>2025</w:t>
    </w:r>
    <w:r>
      <w:fldChar w:fldCharType="end"/>
    </w:r>
    <w:r>
      <w:tab/>
    </w:r>
    <w:r>
      <w:fldChar w:fldCharType="begin"/>
    </w:r>
    <w:r>
      <w:instrText xml:space="preserve"> DOCPROPERTY  Author  \* MERGEFORMAT </w:instrText>
    </w:r>
    <w:r>
      <w:fldChar w:fldCharType="separate"/>
    </w:r>
    <w:r w:rsidR="00420469">
      <w:t>Skills Insight</w:t>
    </w:r>
    <w:r w:rsidR="00420469">
      <w:fldChar w:fldCharType="end"/>
    </w:r>
  </w:p>
  <w:p w:rsidR="00CB70C2" w:rsidP="00CB70C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0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46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B70C2" w:rsidRPr="00420469" w:rsidP="0042046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0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469" w:rsidRPr="002D2AF8" w:rsidP="00CB70C2">
    <w:pPr>
      <w:pStyle w:val="Header"/>
      <w:framePr w:wrap="around"/>
    </w:pPr>
    <w:r>
      <w:fldChar w:fldCharType="begin"/>
    </w:r>
    <w:r>
      <w:instrText xml:space="preserve"> TITLE   \* MERGEFORMAT </w:instrText>
    </w:r>
    <w:r>
      <w:fldChar w:fldCharType="separate"/>
    </w:r>
    <w:r>
      <w:t>MSTGN4022 Communicate design concepts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20469" w:rsidP="00CB70C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0C2" w:rsidRPr="002D2AF8" w:rsidP="00CB70C2">
    <w:pPr>
      <w:pStyle w:val="Header"/>
      <w:framePr w:wrap="around"/>
    </w:pPr>
    <w:r>
      <w:fldChar w:fldCharType="begin"/>
    </w:r>
    <w:r>
      <w:instrText xml:space="preserve"> TITLE   \* MERGEFORMAT </w:instrText>
    </w:r>
    <w:r>
      <w:fldChar w:fldCharType="separate"/>
    </w:r>
    <w:r w:rsidR="00420469">
      <w:t>MSTGN4022 Communicate design concepts</w:t>
    </w:r>
    <w:r w:rsidR="00420469">
      <w:fldChar w:fldCharType="end"/>
    </w:r>
    <w:r>
      <w:tab/>
      <w:t xml:space="preserve">Date this document was generated: </w:t>
    </w:r>
    <w:r>
      <w:fldChar w:fldCharType="begin"/>
    </w:r>
    <w:r>
      <w:instrText xml:space="preserve"> CREATEDATE  \@ "d MMMM yyyy"  \* MERGEFORMAT </w:instrText>
    </w:r>
    <w:r>
      <w:fldChar w:fldCharType="separate"/>
    </w:r>
    <w:r w:rsidR="00420469">
      <w:rPr>
        <w:noProof/>
      </w:rPr>
      <w:t>1 March 2025</w:t>
    </w:r>
    <w:r>
      <w:fldChar w:fldCharType="end"/>
    </w:r>
  </w:p>
  <w:p w:rsidR="00CB70C2" w:rsidP="00CB70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8C8C1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1F218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B2E62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70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70C2"/>
    <w:pPr>
      <w:spacing w:before="360" w:after="60"/>
      <w:outlineLvl w:val="0"/>
    </w:pPr>
    <w:rPr>
      <w:sz w:val="32"/>
    </w:rPr>
  </w:style>
  <w:style w:type="paragraph" w:styleId="Heading2">
    <w:name w:val="heading 2"/>
    <w:basedOn w:val="HeadingBase"/>
    <w:next w:val="BodyText"/>
    <w:link w:val="Heading2Char"/>
    <w:qFormat/>
    <w:rsid w:val="00CB70C2"/>
    <w:pPr>
      <w:keepLines/>
      <w:spacing w:before="240" w:after="120"/>
      <w:outlineLvl w:val="1"/>
    </w:pPr>
    <w:rPr>
      <w:sz w:val="28"/>
      <w:szCs w:val="40"/>
    </w:rPr>
  </w:style>
  <w:style w:type="paragraph" w:styleId="Heading3">
    <w:name w:val="heading 3"/>
    <w:basedOn w:val="HeadingBase"/>
    <w:next w:val="BodyText"/>
    <w:link w:val="Heading3Char"/>
    <w:qFormat/>
    <w:rsid w:val="00CB70C2"/>
    <w:pPr>
      <w:spacing w:before="180" w:after="120"/>
      <w:outlineLvl w:val="2"/>
    </w:pPr>
    <w:rPr>
      <w:spacing w:val="-10"/>
      <w:kern w:val="32"/>
    </w:rPr>
  </w:style>
  <w:style w:type="paragraph" w:styleId="Heading4">
    <w:name w:val="heading 4"/>
    <w:basedOn w:val="HeadingBase"/>
    <w:next w:val="BodyText"/>
    <w:link w:val="Heading4Char"/>
    <w:qFormat/>
    <w:rsid w:val="00CB70C2"/>
    <w:pPr>
      <w:spacing w:before="160" w:after="120"/>
      <w:outlineLvl w:val="3"/>
    </w:pPr>
    <w:rPr>
      <w:sz w:val="22"/>
    </w:rPr>
  </w:style>
  <w:style w:type="paragraph" w:styleId="Heading5">
    <w:name w:val="heading 5"/>
    <w:basedOn w:val="HeadingBase"/>
    <w:next w:val="Normal"/>
    <w:link w:val="Heading5Char"/>
    <w:qFormat/>
    <w:rsid w:val="00CB70C2"/>
    <w:pPr>
      <w:spacing w:before="80"/>
      <w:outlineLvl w:val="4"/>
    </w:pPr>
    <w:rPr>
      <w:color w:val="918585"/>
      <w:sz w:val="20"/>
    </w:rPr>
  </w:style>
  <w:style w:type="paragraph" w:styleId="Heading6">
    <w:name w:val="heading 6"/>
    <w:basedOn w:val="HeadingBase"/>
    <w:next w:val="Normal"/>
    <w:link w:val="Heading6Char"/>
    <w:qFormat/>
    <w:rsid w:val="00CB70C2"/>
    <w:pPr>
      <w:spacing w:before="60"/>
      <w:outlineLvl w:val="5"/>
    </w:pPr>
    <w:rPr>
      <w:color w:val="918585"/>
      <w:sz w:val="20"/>
    </w:rPr>
  </w:style>
  <w:style w:type="paragraph" w:styleId="Heading7">
    <w:name w:val="heading 7"/>
    <w:basedOn w:val="Normal"/>
    <w:next w:val="Normal"/>
    <w:link w:val="Heading7Char"/>
    <w:qFormat/>
    <w:rsid w:val="00CB70C2"/>
    <w:pPr>
      <w:ind w:left="720"/>
      <w:outlineLvl w:val="6"/>
    </w:pPr>
    <w:rPr>
      <w:i/>
    </w:rPr>
  </w:style>
  <w:style w:type="paragraph" w:styleId="Heading8">
    <w:name w:val="heading 8"/>
    <w:basedOn w:val="Normal"/>
    <w:next w:val="Normal"/>
    <w:link w:val="Heading8Char"/>
    <w:qFormat/>
    <w:rsid w:val="00CB70C2"/>
    <w:pPr>
      <w:ind w:left="720"/>
      <w:outlineLvl w:val="7"/>
    </w:pPr>
    <w:rPr>
      <w:i/>
    </w:rPr>
  </w:style>
  <w:style w:type="paragraph" w:styleId="Heading9">
    <w:name w:val="heading 9"/>
    <w:basedOn w:val="Normal"/>
    <w:next w:val="Normal"/>
    <w:link w:val="Heading9Char"/>
    <w:qFormat/>
    <w:rsid w:val="00CB70C2"/>
    <w:pPr>
      <w:ind w:left="720"/>
      <w:outlineLvl w:val="8"/>
    </w:pPr>
    <w:rPr>
      <w:i/>
    </w:rPr>
  </w:style>
  <w:style w:type="character" w:default="1" w:styleId="DefaultParagraphFont">
    <w:name w:val="Default Paragraph Font"/>
    <w:uiPriority w:val="1"/>
    <w:unhideWhenUsed/>
    <w:rsid w:val="00CB70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70C2"/>
  </w:style>
  <w:style w:type="character" w:customStyle="1" w:styleId="Heading1Char">
    <w:name w:val="Heading 1 Char"/>
    <w:basedOn w:val="DefaultParagraphFont"/>
    <w:link w:val="Heading1"/>
    <w:rsid w:val="00CB70C2"/>
    <w:rPr>
      <w:rFonts w:ascii="Times New Roman" w:eastAsia="Times New Roman" w:hAnsi="Times New Roman" w:cs="Times New Roman"/>
      <w:b/>
      <w:sz w:val="32"/>
      <w:szCs w:val="20"/>
      <w:lang w:eastAsia="en-US"/>
    </w:rPr>
  </w:style>
  <w:style w:type="paragraph" w:styleId="BodyText">
    <w:name w:val="Body Text"/>
    <w:basedOn w:val="Normal"/>
    <w:link w:val="BodyTextChar"/>
    <w:rsid w:val="00CB70C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B70C2"/>
    <w:rPr>
      <w:rFonts w:ascii="Times New Roman" w:eastAsia="Times New Roman" w:hAnsi="Times New Roman" w:cs="Times New Roman"/>
      <w:sz w:val="24"/>
      <w:lang w:eastAsia="en-US"/>
    </w:rPr>
  </w:style>
  <w:style w:type="paragraph" w:styleId="ListBullet">
    <w:name w:val="List Bullet"/>
    <w:basedOn w:val="List"/>
    <w:rsid w:val="00CB70C2"/>
    <w:pPr>
      <w:numPr>
        <w:numId w:val="13"/>
      </w:numPr>
      <w:tabs>
        <w:tab w:val="clear" w:pos="340"/>
      </w:tabs>
      <w:spacing w:before="40" w:after="40"/>
    </w:pPr>
  </w:style>
  <w:style w:type="character" w:customStyle="1" w:styleId="SpecialBold">
    <w:name w:val="Special Bold"/>
    <w:basedOn w:val="DefaultParagraphFont"/>
    <w:rsid w:val="00CB70C2"/>
    <w:rPr>
      <w:b/>
      <w:spacing w:val="0"/>
    </w:rPr>
  </w:style>
  <w:style w:type="paragraph" w:styleId="ListBullet2">
    <w:name w:val="List Bullet 2"/>
    <w:basedOn w:val="List2"/>
    <w:rsid w:val="00CB70C2"/>
    <w:pPr>
      <w:numPr>
        <w:numId w:val="14"/>
      </w:numPr>
      <w:tabs>
        <w:tab w:val="clear" w:pos="680"/>
      </w:tabs>
    </w:pPr>
  </w:style>
  <w:style w:type="paragraph" w:customStyle="1" w:styleId="SuperHeading">
    <w:name w:val="SuperHeading"/>
    <w:basedOn w:val="Normal"/>
    <w:rsid w:val="00CB70C2"/>
    <w:pPr>
      <w:spacing w:before="240" w:after="120"/>
      <w:outlineLvl w:val="0"/>
    </w:pPr>
    <w:rPr>
      <w:rFonts w:ascii="Times New Roman" w:hAnsi="Times New Roman"/>
      <w:b/>
      <w:sz w:val="32"/>
    </w:rPr>
  </w:style>
  <w:style w:type="paragraph" w:customStyle="1" w:styleId="AllowPageBreak">
    <w:name w:val="AllowPageBreak"/>
    <w:rsid w:val="00CB70C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B70C2"/>
    <w:pPr>
      <w:numPr>
        <w:numId w:val="3"/>
      </w:numPr>
      <w:tabs>
        <w:tab w:val="clear" w:pos="1021"/>
      </w:tabs>
      <w:ind w:left="1037" w:hanging="357"/>
    </w:pPr>
  </w:style>
  <w:style w:type="character" w:customStyle="1" w:styleId="Heading2Char">
    <w:name w:val="Heading 2 Char"/>
    <w:basedOn w:val="DefaultParagraphFont"/>
    <w:link w:val="Heading2"/>
    <w:rsid w:val="00CB70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70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70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70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70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70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70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70C2"/>
    <w:rPr>
      <w:rFonts w:ascii="Courier New" w:eastAsia="Times New Roman" w:hAnsi="Courier New" w:cs="Times New Roman"/>
      <w:i/>
      <w:szCs w:val="20"/>
      <w:lang w:eastAsia="en-US"/>
    </w:rPr>
  </w:style>
  <w:style w:type="paragraph" w:customStyle="1" w:styleId="HeadingBase">
    <w:name w:val="Heading Base"/>
    <w:rsid w:val="00CB70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70C2"/>
    <w:pPr>
      <w:tabs>
        <w:tab w:val="right" w:leader="dot" w:pos="9072"/>
      </w:tabs>
      <w:ind w:left="567"/>
    </w:pPr>
    <w:rPr>
      <w:szCs w:val="22"/>
    </w:rPr>
  </w:style>
  <w:style w:type="paragraph" w:customStyle="1" w:styleId="TOCBase">
    <w:name w:val="TOC Base"/>
    <w:rsid w:val="00CB70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70C2"/>
    <w:pPr>
      <w:tabs>
        <w:tab w:val="right" w:leader="dot" w:pos="9072"/>
      </w:tabs>
      <w:spacing w:before="40" w:after="40"/>
      <w:ind w:left="284"/>
    </w:pPr>
    <w:rPr>
      <w:rFonts w:ascii="Times New Roman" w:hAnsi="Times New Roman"/>
    </w:rPr>
  </w:style>
  <w:style w:type="paragraph" w:styleId="TOC1">
    <w:name w:val="toc 1"/>
    <w:basedOn w:val="TOCBase"/>
    <w:next w:val="Normal"/>
    <w:rsid w:val="00CB70C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B70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70C2"/>
    <w:rPr>
      <w:rFonts w:ascii="Times New Roman" w:eastAsia="Times New Roman" w:hAnsi="Times New Roman" w:cs="Times New Roman"/>
      <w:sz w:val="16"/>
      <w:lang w:eastAsia="en-US"/>
    </w:rPr>
  </w:style>
  <w:style w:type="paragraph" w:styleId="Title">
    <w:name w:val="Title"/>
    <w:basedOn w:val="HeadingBase"/>
    <w:link w:val="TitleChar"/>
    <w:qFormat/>
    <w:rsid w:val="00CB70C2"/>
    <w:pPr>
      <w:spacing w:before="5040"/>
      <w:jc w:val="center"/>
    </w:pPr>
    <w:rPr>
      <w:sz w:val="48"/>
      <w:szCs w:val="72"/>
      <w:lang w:val="en-US"/>
    </w:rPr>
  </w:style>
  <w:style w:type="character" w:customStyle="1" w:styleId="TitleChar">
    <w:name w:val="Title Char"/>
    <w:basedOn w:val="DefaultParagraphFont"/>
    <w:link w:val="Title"/>
    <w:rsid w:val="00CB70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70C2"/>
    <w:pPr>
      <w:tabs>
        <w:tab w:val="left" w:pos="3600"/>
        <w:tab w:val="left" w:pos="3958"/>
      </w:tabs>
    </w:pPr>
  </w:style>
  <w:style w:type="paragraph" w:styleId="List">
    <w:name w:val="List"/>
    <w:basedOn w:val="BodyText"/>
    <w:next w:val="BodyText"/>
    <w:rsid w:val="00CB70C2"/>
    <w:pPr>
      <w:tabs>
        <w:tab w:val="left" w:pos="340"/>
      </w:tabs>
      <w:spacing w:before="60" w:after="60"/>
      <w:ind w:left="340" w:hanging="340"/>
    </w:pPr>
  </w:style>
  <w:style w:type="paragraph" w:customStyle="1" w:styleId="Note">
    <w:name w:val="Note"/>
    <w:basedOn w:val="BodyText"/>
    <w:rsid w:val="00CB70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70C2"/>
    <w:pPr>
      <w:framePr w:wrap="auto" w:hAnchor="text" w:y="6049"/>
    </w:pPr>
    <w:rPr>
      <w:color w:val="000000"/>
      <w:sz w:val="40"/>
    </w:rPr>
  </w:style>
  <w:style w:type="paragraph" w:customStyle="1" w:styleId="TOCTitle">
    <w:name w:val="TOCTitle"/>
    <w:basedOn w:val="Heading1"/>
    <w:rsid w:val="00CB70C2"/>
    <w:pPr>
      <w:spacing w:after="240"/>
      <w:jc w:val="center"/>
      <w:outlineLvl w:val="9"/>
    </w:pPr>
    <w:rPr>
      <w:caps/>
    </w:rPr>
  </w:style>
  <w:style w:type="paragraph" w:customStyle="1" w:styleId="Version">
    <w:name w:val="Version"/>
    <w:rsid w:val="00CB70C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B70C2"/>
    <w:pPr>
      <w:keepNext w:val="0"/>
      <w:tabs>
        <w:tab w:val="right" w:pos="4176"/>
      </w:tabs>
      <w:ind w:left="198" w:hanging="198"/>
    </w:pPr>
    <w:rPr>
      <w:rFonts w:ascii="Garamond" w:hAnsi="Garamond"/>
    </w:rPr>
  </w:style>
  <w:style w:type="paragraph" w:styleId="IndexHeading">
    <w:name w:val="index heading"/>
    <w:basedOn w:val="Normal"/>
    <w:next w:val="Index1"/>
    <w:semiHidden/>
    <w:rsid w:val="00CB70C2"/>
    <w:pPr>
      <w:spacing w:before="120" w:after="120"/>
    </w:pPr>
    <w:rPr>
      <w:rFonts w:ascii="Arial" w:hAnsi="Arial"/>
      <w:b/>
      <w:color w:val="918585"/>
      <w:sz w:val="24"/>
    </w:rPr>
  </w:style>
  <w:style w:type="paragraph" w:styleId="Header">
    <w:name w:val="header"/>
    <w:basedOn w:val="Normal"/>
    <w:link w:val="HeaderChar"/>
    <w:rsid w:val="00CB70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70C2"/>
    <w:rPr>
      <w:rFonts w:ascii="Times New Roman" w:eastAsia="Times New Roman" w:hAnsi="Times New Roman" w:cs="Times New Roman"/>
      <w:sz w:val="16"/>
      <w:szCs w:val="20"/>
      <w:lang w:val="en-GB" w:eastAsia="en-US"/>
    </w:rPr>
  </w:style>
  <w:style w:type="paragraph" w:customStyle="1" w:styleId="Chapter">
    <w:name w:val="Chapter"/>
    <w:basedOn w:val="Normal"/>
    <w:rsid w:val="00CB70C2"/>
    <w:pPr>
      <w:spacing w:before="240"/>
    </w:pPr>
    <w:rPr>
      <w:rFonts w:ascii="Times New Roman" w:hAnsi="Times New Roman"/>
      <w:smallCaps/>
      <w:spacing w:val="80"/>
      <w:sz w:val="28"/>
    </w:rPr>
  </w:style>
  <w:style w:type="paragraph" w:customStyle="1" w:styleId="InChapter">
    <w:name w:val="InChapter"/>
    <w:basedOn w:val="Heading3"/>
    <w:rsid w:val="00CB70C2"/>
    <w:pPr>
      <w:spacing w:after="240"/>
      <w:outlineLvl w:val="9"/>
    </w:pPr>
    <w:rPr>
      <w:noProof/>
    </w:rPr>
  </w:style>
  <w:style w:type="paragraph" w:styleId="Index2">
    <w:name w:val="index 2"/>
    <w:basedOn w:val="Normal"/>
    <w:next w:val="Normal"/>
    <w:semiHidden/>
    <w:rsid w:val="00CB70C2"/>
    <w:pPr>
      <w:tabs>
        <w:tab w:val="right" w:pos="4176"/>
      </w:tabs>
      <w:ind w:left="568" w:hanging="284"/>
    </w:pPr>
    <w:rPr>
      <w:rFonts w:ascii="Garamond" w:hAnsi="Garamond"/>
    </w:rPr>
  </w:style>
  <w:style w:type="paragraph" w:customStyle="1" w:styleId="Byline">
    <w:name w:val="Byline"/>
    <w:rsid w:val="00CB70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70C2"/>
    <w:pPr>
      <w:tabs>
        <w:tab w:val="clear" w:pos="3600"/>
        <w:tab w:val="clear" w:pos="3958"/>
      </w:tabs>
      <w:jc w:val="right"/>
    </w:pPr>
  </w:style>
  <w:style w:type="character" w:styleId="Emphasis">
    <w:name w:val="Emphasis"/>
    <w:basedOn w:val="DefaultParagraphFont"/>
    <w:qFormat/>
    <w:rsid w:val="00CB70C2"/>
    <w:rPr>
      <w:i/>
    </w:rPr>
  </w:style>
  <w:style w:type="paragraph" w:styleId="Caption">
    <w:name w:val="caption"/>
    <w:basedOn w:val="BodyText"/>
    <w:next w:val="Normal"/>
    <w:qFormat/>
    <w:rsid w:val="00CB70C2"/>
    <w:pPr>
      <w:framePr w:w="2268" w:hSpace="181" w:vSpace="181" w:wrap="around" w:vAnchor="text" w:hAnchor="page" w:x="1135" w:y="285" w:anchorLock="1"/>
    </w:pPr>
    <w:rPr>
      <w:i/>
    </w:rPr>
  </w:style>
  <w:style w:type="paragraph" w:customStyle="1" w:styleId="MiniTOCTitle">
    <w:name w:val="MiniTOCTitle"/>
    <w:basedOn w:val="Heading4"/>
    <w:rsid w:val="00CB70C2"/>
    <w:pPr>
      <w:spacing w:before="240"/>
      <w:outlineLvl w:val="9"/>
    </w:pPr>
    <w:rPr>
      <w:noProof/>
      <w:sz w:val="24"/>
    </w:rPr>
  </w:style>
  <w:style w:type="paragraph" w:customStyle="1" w:styleId="MiniTOCItem">
    <w:name w:val="MiniTOCItem"/>
    <w:basedOn w:val="ListBullet"/>
    <w:rsid w:val="00CB70C2"/>
    <w:pPr>
      <w:numPr>
        <w:numId w:val="0"/>
      </w:numPr>
      <w:tabs>
        <w:tab w:val="right" w:leader="dot" w:pos="6521"/>
      </w:tabs>
      <w:spacing w:before="0" w:after="0"/>
    </w:pPr>
  </w:style>
  <w:style w:type="paragraph" w:customStyle="1" w:styleId="TOFTitle">
    <w:name w:val="TOFTitle"/>
    <w:basedOn w:val="TOCTitle"/>
    <w:rsid w:val="00CB70C2"/>
  </w:style>
  <w:style w:type="paragraph" w:styleId="TableofFigures">
    <w:name w:val="table of figures"/>
    <w:basedOn w:val="Normal"/>
    <w:next w:val="Normal"/>
    <w:semiHidden/>
    <w:rsid w:val="00CB70C2"/>
    <w:pPr>
      <w:tabs>
        <w:tab w:val="right" w:leader="dot" w:pos="9072"/>
      </w:tabs>
      <w:ind w:left="970" w:hanging="403"/>
    </w:pPr>
    <w:rPr>
      <w:rFonts w:ascii="Times New Roman" w:hAnsi="Times New Roman"/>
      <w:b/>
    </w:rPr>
  </w:style>
  <w:style w:type="paragraph" w:styleId="ListNumber">
    <w:name w:val="List Number"/>
    <w:basedOn w:val="List"/>
    <w:rsid w:val="00CB70C2"/>
    <w:pPr>
      <w:numPr>
        <w:numId w:val="16"/>
      </w:numPr>
      <w:tabs>
        <w:tab w:val="clear" w:pos="340"/>
      </w:tabs>
    </w:pPr>
  </w:style>
  <w:style w:type="character" w:customStyle="1" w:styleId="WingdingSymbols">
    <w:name w:val="Wingding Symbols"/>
    <w:rsid w:val="00CB70C2"/>
    <w:rPr>
      <w:rFonts w:ascii="Wingdings" w:hAnsi="Wingdings"/>
    </w:rPr>
  </w:style>
  <w:style w:type="paragraph" w:customStyle="1" w:styleId="TableHeading">
    <w:name w:val="Table Heading"/>
    <w:basedOn w:val="HeadingBase"/>
    <w:rsid w:val="00CB70C2"/>
    <w:pPr>
      <w:keepLines/>
      <w:pBdr>
        <w:bottom w:val="single" w:sz="6" w:space="1" w:color="918585"/>
      </w:pBdr>
      <w:spacing w:before="240"/>
    </w:pPr>
  </w:style>
  <w:style w:type="character" w:customStyle="1" w:styleId="HotSpot">
    <w:name w:val="HotSpot"/>
    <w:rsid w:val="00CB70C2"/>
    <w:rPr>
      <w:color w:val="0033CC"/>
      <w:u w:val="none"/>
    </w:rPr>
  </w:style>
  <w:style w:type="paragraph" w:customStyle="1" w:styleId="BodyTextRight">
    <w:name w:val="Body Text Right"/>
    <w:basedOn w:val="BodyText"/>
    <w:rsid w:val="00CB70C2"/>
    <w:pPr>
      <w:spacing w:before="0" w:after="0"/>
      <w:jc w:val="right"/>
    </w:pPr>
  </w:style>
  <w:style w:type="paragraph" w:styleId="Index3">
    <w:name w:val="index 3"/>
    <w:basedOn w:val="ListNumber2"/>
    <w:next w:val="Normal"/>
    <w:semiHidden/>
    <w:rsid w:val="00CB70C2"/>
    <w:pPr>
      <w:numPr>
        <w:numId w:val="0"/>
      </w:numPr>
      <w:tabs>
        <w:tab w:val="right" w:leader="dot" w:pos="4176"/>
      </w:tabs>
    </w:pPr>
  </w:style>
  <w:style w:type="paragraph" w:styleId="ListNumber2">
    <w:name w:val="List Number 2"/>
    <w:basedOn w:val="List2"/>
    <w:rsid w:val="00CB70C2"/>
    <w:pPr>
      <w:numPr>
        <w:numId w:val="11"/>
      </w:numPr>
      <w:tabs>
        <w:tab w:val="clear" w:pos="1060"/>
      </w:tabs>
    </w:pPr>
  </w:style>
  <w:style w:type="paragraph" w:customStyle="1" w:styleId="MarginNote">
    <w:name w:val="Margin Note"/>
    <w:basedOn w:val="BodyText"/>
    <w:rsid w:val="00CB70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70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70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70C2"/>
    <w:rPr>
      <w:sz w:val="32"/>
    </w:rPr>
  </w:style>
  <w:style w:type="paragraph" w:customStyle="1" w:styleId="HeadingProcedure">
    <w:name w:val="Heading Procedure"/>
    <w:basedOn w:val="HeadingBase"/>
    <w:next w:val="Normal"/>
    <w:rsid w:val="00CB70C2"/>
    <w:pPr>
      <w:tabs>
        <w:tab w:val="left" w:pos="0"/>
      </w:tabs>
      <w:spacing w:before="120" w:after="60"/>
    </w:pPr>
    <w:rPr>
      <w:i/>
      <w:color w:val="918585"/>
      <w:sz w:val="22"/>
    </w:rPr>
  </w:style>
  <w:style w:type="paragraph" w:customStyle="1" w:styleId="TableBodyText">
    <w:name w:val="Table Body Text"/>
    <w:basedOn w:val="BodyText"/>
    <w:rsid w:val="00CB70C2"/>
    <w:pPr>
      <w:spacing w:before="60" w:after="60"/>
    </w:pPr>
  </w:style>
  <w:style w:type="paragraph" w:styleId="ListContinue">
    <w:name w:val="List Continue"/>
    <w:basedOn w:val="List"/>
    <w:rsid w:val="00CB70C2"/>
    <w:pPr>
      <w:ind w:firstLine="0"/>
    </w:pPr>
  </w:style>
  <w:style w:type="paragraph" w:customStyle="1" w:styleId="ListNote">
    <w:name w:val="List Note"/>
    <w:basedOn w:val="List"/>
    <w:rsid w:val="00CB70C2"/>
    <w:pPr>
      <w:pBdr>
        <w:top w:val="single" w:sz="6" w:space="2" w:color="918585"/>
        <w:bottom w:val="single" w:sz="6" w:space="2" w:color="918585"/>
      </w:pBdr>
      <w:tabs>
        <w:tab w:val="left" w:pos="1021"/>
      </w:tabs>
      <w:ind w:firstLine="0"/>
    </w:pPr>
  </w:style>
  <w:style w:type="paragraph" w:customStyle="1" w:styleId="Warning">
    <w:name w:val="Warning"/>
    <w:basedOn w:val="BodyText"/>
    <w:rsid w:val="00CB70C2"/>
    <w:pPr>
      <w:shd w:val="clear" w:color="auto" w:fill="D9D9D9"/>
      <w:tabs>
        <w:tab w:val="left" w:pos="992"/>
      </w:tabs>
      <w:ind w:left="119" w:right="119"/>
    </w:pPr>
    <w:rPr>
      <w:sz w:val="20"/>
    </w:rPr>
  </w:style>
  <w:style w:type="paragraph" w:customStyle="1" w:styleId="MarginIcons">
    <w:name w:val="Margin Icons"/>
    <w:basedOn w:val="BodyText"/>
    <w:rsid w:val="00CB70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70C2"/>
    <w:rPr>
      <w:rFonts w:ascii="Courier New" w:hAnsi="Courier New"/>
    </w:rPr>
  </w:style>
  <w:style w:type="paragraph" w:customStyle="1" w:styleId="NoteBullet">
    <w:name w:val="Note Bullet"/>
    <w:basedOn w:val="Note"/>
    <w:rsid w:val="00CB70C2"/>
    <w:pPr>
      <w:tabs>
        <w:tab w:val="clear" w:pos="680"/>
      </w:tabs>
      <w:spacing w:before="60" w:after="60"/>
    </w:pPr>
  </w:style>
  <w:style w:type="paragraph" w:customStyle="1" w:styleId="SubHeading2">
    <w:name w:val="SubHeading2"/>
    <w:basedOn w:val="HeadingBase"/>
    <w:rsid w:val="00CB70C2"/>
    <w:pPr>
      <w:spacing w:before="240" w:after="60"/>
    </w:pPr>
    <w:rPr>
      <w:sz w:val="20"/>
    </w:rPr>
  </w:style>
  <w:style w:type="paragraph" w:customStyle="1" w:styleId="SubHeading1">
    <w:name w:val="SubHeading1"/>
    <w:basedOn w:val="HeadingBase"/>
    <w:rsid w:val="00CB70C2"/>
    <w:pPr>
      <w:spacing w:before="240" w:after="60"/>
    </w:pPr>
    <w:rPr>
      <w:color w:val="918585"/>
      <w:sz w:val="22"/>
    </w:rPr>
  </w:style>
  <w:style w:type="paragraph" w:customStyle="1" w:styleId="SideHeading">
    <w:name w:val="Side Heading"/>
    <w:basedOn w:val="HeadingBase"/>
    <w:rsid w:val="00CB70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70C2"/>
    <w:pPr>
      <w:numPr>
        <w:numId w:val="12"/>
      </w:numPr>
    </w:pPr>
  </w:style>
  <w:style w:type="paragraph" w:styleId="PlainText">
    <w:name w:val="Plain Text"/>
    <w:basedOn w:val="Normal"/>
    <w:link w:val="PlainTextChar"/>
    <w:rsid w:val="00CB70C2"/>
    <w:rPr>
      <w:sz w:val="20"/>
    </w:rPr>
  </w:style>
  <w:style w:type="character" w:customStyle="1" w:styleId="PlainTextChar">
    <w:name w:val="Plain Text Char"/>
    <w:basedOn w:val="DefaultParagraphFont"/>
    <w:link w:val="PlainText"/>
    <w:rsid w:val="00CB70C2"/>
    <w:rPr>
      <w:rFonts w:ascii="Courier New" w:eastAsia="Times New Roman" w:hAnsi="Courier New" w:cs="Times New Roman"/>
      <w:sz w:val="20"/>
      <w:szCs w:val="20"/>
      <w:lang w:eastAsia="en-US"/>
    </w:rPr>
  </w:style>
  <w:style w:type="character" w:customStyle="1" w:styleId="MenuOption">
    <w:name w:val="Menu Option"/>
    <w:basedOn w:val="DefaultParagraphFont"/>
    <w:rsid w:val="00CB70C2"/>
    <w:rPr>
      <w:b/>
      <w:smallCaps/>
    </w:rPr>
  </w:style>
  <w:style w:type="paragraph" w:customStyle="1" w:styleId="TableListNumber">
    <w:name w:val="Table List Number"/>
    <w:basedOn w:val="ListNumber"/>
    <w:rsid w:val="00CB70C2"/>
    <w:pPr>
      <w:numPr>
        <w:numId w:val="0"/>
      </w:numPr>
    </w:pPr>
  </w:style>
  <w:style w:type="paragraph" w:styleId="TOC4">
    <w:name w:val="toc 4"/>
    <w:basedOn w:val="TOCBase"/>
    <w:next w:val="Normal"/>
    <w:semiHidden/>
    <w:rsid w:val="00CB70C2"/>
    <w:pPr>
      <w:tabs>
        <w:tab w:val="right" w:leader="dot" w:pos="9071"/>
      </w:tabs>
      <w:ind w:left="1701"/>
    </w:pPr>
  </w:style>
  <w:style w:type="paragraph" w:customStyle="1" w:styleId="ListAlpha">
    <w:name w:val="List Alpha"/>
    <w:basedOn w:val="List"/>
    <w:rsid w:val="00CB70C2"/>
    <w:pPr>
      <w:numPr>
        <w:numId w:val="10"/>
      </w:numPr>
    </w:pPr>
  </w:style>
  <w:style w:type="paragraph" w:customStyle="1" w:styleId="ListAlpha2">
    <w:name w:val="List Alpha 2"/>
    <w:basedOn w:val="List2"/>
    <w:rsid w:val="00CB70C2"/>
    <w:pPr>
      <w:numPr>
        <w:numId w:val="9"/>
      </w:numPr>
    </w:pPr>
  </w:style>
  <w:style w:type="paragraph" w:styleId="List2">
    <w:name w:val="List 2"/>
    <w:basedOn w:val="BodyText"/>
    <w:rsid w:val="00CB70C2"/>
    <w:pPr>
      <w:tabs>
        <w:tab w:val="left" w:pos="680"/>
      </w:tabs>
      <w:spacing w:before="60" w:after="60"/>
      <w:ind w:left="680" w:hanging="340"/>
    </w:pPr>
  </w:style>
  <w:style w:type="paragraph" w:styleId="List3">
    <w:name w:val="List 3"/>
    <w:basedOn w:val="BodyText"/>
    <w:rsid w:val="00CB70C2"/>
    <w:pPr>
      <w:tabs>
        <w:tab w:val="left" w:pos="1021"/>
      </w:tabs>
      <w:spacing w:before="60" w:after="60"/>
      <w:ind w:left="1020" w:hanging="340"/>
    </w:pPr>
  </w:style>
  <w:style w:type="paragraph" w:styleId="List4">
    <w:name w:val="List 4"/>
    <w:basedOn w:val="BodyText"/>
    <w:rsid w:val="00CB70C2"/>
    <w:pPr>
      <w:tabs>
        <w:tab w:val="left" w:pos="1361"/>
      </w:tabs>
      <w:spacing w:before="60" w:after="60"/>
      <w:ind w:left="1361" w:hanging="340"/>
    </w:pPr>
  </w:style>
  <w:style w:type="paragraph" w:styleId="List5">
    <w:name w:val="List 5"/>
    <w:basedOn w:val="BodyText"/>
    <w:rsid w:val="00CB70C2"/>
    <w:pPr>
      <w:tabs>
        <w:tab w:val="left" w:pos="1701"/>
      </w:tabs>
      <w:spacing w:before="60" w:after="60"/>
      <w:ind w:left="1701" w:hanging="340"/>
    </w:pPr>
  </w:style>
  <w:style w:type="paragraph" w:styleId="ListBullet4">
    <w:name w:val="List Bullet 4"/>
    <w:basedOn w:val="List4"/>
    <w:rsid w:val="00CB70C2"/>
    <w:pPr>
      <w:numPr>
        <w:numId w:val="4"/>
      </w:numPr>
      <w:tabs>
        <w:tab w:val="clear" w:pos="1361"/>
      </w:tabs>
    </w:pPr>
  </w:style>
  <w:style w:type="paragraph" w:styleId="ListBullet5">
    <w:name w:val="List Bullet 5"/>
    <w:basedOn w:val="List5"/>
    <w:rsid w:val="00CB70C2"/>
    <w:pPr>
      <w:numPr>
        <w:numId w:val="5"/>
      </w:numPr>
    </w:pPr>
  </w:style>
  <w:style w:type="paragraph" w:styleId="ListContinue2">
    <w:name w:val="List Continue 2"/>
    <w:basedOn w:val="List2"/>
    <w:rsid w:val="00CB70C2"/>
    <w:pPr>
      <w:ind w:firstLine="0"/>
    </w:pPr>
  </w:style>
  <w:style w:type="paragraph" w:styleId="ListContinue3">
    <w:name w:val="List Continue 3"/>
    <w:basedOn w:val="List3"/>
    <w:rsid w:val="00CB70C2"/>
    <w:pPr>
      <w:ind w:left="1021" w:firstLine="0"/>
    </w:pPr>
  </w:style>
  <w:style w:type="paragraph" w:styleId="ListContinue4">
    <w:name w:val="List Continue 4"/>
    <w:basedOn w:val="List4"/>
    <w:rsid w:val="00CB70C2"/>
    <w:pPr>
      <w:ind w:firstLine="0"/>
    </w:pPr>
  </w:style>
  <w:style w:type="paragraph" w:styleId="ListContinue5">
    <w:name w:val="List Continue 5"/>
    <w:basedOn w:val="List5"/>
    <w:rsid w:val="00CB70C2"/>
    <w:pPr>
      <w:ind w:firstLine="0"/>
    </w:pPr>
  </w:style>
  <w:style w:type="paragraph" w:styleId="ListNumber3">
    <w:name w:val="List Number 3"/>
    <w:basedOn w:val="List3"/>
    <w:rsid w:val="00CB70C2"/>
    <w:pPr>
      <w:numPr>
        <w:numId w:val="6"/>
      </w:numPr>
    </w:pPr>
  </w:style>
  <w:style w:type="paragraph" w:styleId="ListNumber4">
    <w:name w:val="List Number 4"/>
    <w:basedOn w:val="List4"/>
    <w:rsid w:val="00CB70C2"/>
    <w:pPr>
      <w:numPr>
        <w:numId w:val="7"/>
      </w:numPr>
    </w:pPr>
  </w:style>
  <w:style w:type="paragraph" w:styleId="ListNumber5">
    <w:name w:val="List Number 5"/>
    <w:basedOn w:val="List5"/>
    <w:rsid w:val="00CB70C2"/>
    <w:pPr>
      <w:numPr>
        <w:numId w:val="8"/>
      </w:numPr>
    </w:pPr>
  </w:style>
  <w:style w:type="paragraph" w:styleId="BlockText">
    <w:name w:val="Block Text"/>
    <w:basedOn w:val="Normal"/>
    <w:rsid w:val="00CB70C2"/>
    <w:pPr>
      <w:spacing w:after="120"/>
      <w:ind w:left="1440" w:right="1440"/>
    </w:pPr>
  </w:style>
  <w:style w:type="character" w:customStyle="1" w:styleId="Subscript">
    <w:name w:val="Subscript"/>
    <w:basedOn w:val="DefaultParagraphFont"/>
    <w:rsid w:val="00CB70C2"/>
    <w:rPr>
      <w:sz w:val="16"/>
      <w:vertAlign w:val="subscript"/>
    </w:rPr>
  </w:style>
  <w:style w:type="character" w:customStyle="1" w:styleId="Superscript">
    <w:name w:val="Superscript"/>
    <w:basedOn w:val="DefaultParagraphFont"/>
    <w:rsid w:val="00CB70C2"/>
    <w:rPr>
      <w:sz w:val="16"/>
      <w:vertAlign w:val="superscript"/>
    </w:rPr>
  </w:style>
  <w:style w:type="character" w:customStyle="1" w:styleId="Symbols">
    <w:name w:val="Symbols"/>
    <w:basedOn w:val="DefaultParagraphFont"/>
    <w:rsid w:val="00CB70C2"/>
    <w:rPr>
      <w:rFonts w:ascii="Symbol" w:hAnsi="Symbol"/>
    </w:rPr>
  </w:style>
  <w:style w:type="character" w:customStyle="1" w:styleId="MenuOptions">
    <w:name w:val="Menu Options"/>
    <w:basedOn w:val="DefaultParagraphFont"/>
    <w:rsid w:val="00CB70C2"/>
    <w:rPr>
      <w:rFonts w:ascii="Arial Narrow" w:hAnsi="Arial Narrow"/>
      <w:smallCaps/>
    </w:rPr>
  </w:style>
  <w:style w:type="character" w:customStyle="1" w:styleId="Buttons">
    <w:name w:val="Buttons"/>
    <w:basedOn w:val="DefaultParagraphFont"/>
    <w:rsid w:val="00CB70C2"/>
    <w:rPr>
      <w:b/>
    </w:rPr>
  </w:style>
  <w:style w:type="character" w:customStyle="1" w:styleId="Underlined">
    <w:name w:val="Underlined"/>
    <w:basedOn w:val="DefaultParagraphFont"/>
    <w:rsid w:val="00CB70C2"/>
    <w:rPr>
      <w:u w:val="single"/>
    </w:rPr>
  </w:style>
  <w:style w:type="paragraph" w:customStyle="1" w:styleId="TableBodyTextRight">
    <w:name w:val="Table Body Text Right"/>
    <w:basedOn w:val="TableBodyText"/>
    <w:rsid w:val="00CB70C2"/>
    <w:pPr>
      <w:widowControl w:val="0"/>
      <w:autoSpaceDE w:val="0"/>
      <w:autoSpaceDN w:val="0"/>
      <w:adjustRightInd w:val="0"/>
      <w:jc w:val="right"/>
    </w:pPr>
    <w:rPr>
      <w:rFonts w:cs="Arial"/>
      <w:szCs w:val="18"/>
    </w:rPr>
  </w:style>
  <w:style w:type="paragraph" w:customStyle="1" w:styleId="CopyrightText">
    <w:name w:val="Copyright Text"/>
    <w:basedOn w:val="BodyText"/>
    <w:rsid w:val="00CB70C2"/>
    <w:rPr>
      <w:sz w:val="18"/>
    </w:rPr>
  </w:style>
  <w:style w:type="paragraph" w:customStyle="1" w:styleId="BodySmallRight">
    <w:name w:val="Body Small Right"/>
    <w:basedOn w:val="BodyTextRight"/>
    <w:rsid w:val="00CB70C2"/>
    <w:rPr>
      <w:sz w:val="18"/>
      <w:szCs w:val="18"/>
    </w:rPr>
  </w:style>
  <w:style w:type="paragraph" w:customStyle="1" w:styleId="MarginEdition">
    <w:name w:val="Margin Edition"/>
    <w:basedOn w:val="MarginNote"/>
    <w:rsid w:val="00CB70C2"/>
    <w:pPr>
      <w:spacing w:before="0" w:after="0"/>
    </w:pPr>
    <w:rPr>
      <w:rFonts w:ascii="Times New Roman" w:hAnsi="Times New Roman"/>
      <w:color w:val="999999"/>
    </w:rPr>
  </w:style>
  <w:style w:type="paragraph" w:customStyle="1" w:styleId="Spacer">
    <w:name w:val="Spacer"/>
    <w:basedOn w:val="Normal"/>
    <w:rsid w:val="00CB70C2"/>
    <w:rPr>
      <w:sz w:val="2"/>
      <w:szCs w:val="2"/>
    </w:rPr>
  </w:style>
  <w:style w:type="character" w:customStyle="1" w:styleId="Small">
    <w:name w:val="Small"/>
    <w:basedOn w:val="DefaultParagraphFont"/>
    <w:rsid w:val="00CB70C2"/>
    <w:rPr>
      <w:sz w:val="16"/>
    </w:rPr>
  </w:style>
  <w:style w:type="paragraph" w:customStyle="1" w:styleId="WideTable">
    <w:name w:val="Wide Table"/>
    <w:basedOn w:val="Normal"/>
    <w:rsid w:val="00CB70C2"/>
    <w:pPr>
      <w:ind w:left="-1418"/>
    </w:pPr>
    <w:rPr>
      <w:sz w:val="2"/>
      <w:szCs w:val="2"/>
    </w:rPr>
  </w:style>
  <w:style w:type="character" w:styleId="PageNumber">
    <w:name w:val="page number"/>
    <w:basedOn w:val="DefaultParagraphFont"/>
    <w:rsid w:val="00CB70C2"/>
  </w:style>
  <w:style w:type="paragraph" w:styleId="Quote">
    <w:name w:val="Quote"/>
    <w:basedOn w:val="Heading1"/>
    <w:link w:val="QuoteChar"/>
    <w:qFormat/>
    <w:rsid w:val="00CB70C2"/>
    <w:rPr>
      <w:b w:val="0"/>
      <w:sz w:val="72"/>
      <w:szCs w:val="72"/>
      <w:lang w:val="en-NZ"/>
    </w:rPr>
  </w:style>
  <w:style w:type="character" w:customStyle="1" w:styleId="QuoteChar">
    <w:name w:val="Quote Char"/>
    <w:basedOn w:val="DefaultParagraphFont"/>
    <w:link w:val="Quote"/>
    <w:rsid w:val="00CB70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70C2"/>
    <w:pPr>
      <w:pageBreakBefore/>
    </w:pPr>
  </w:style>
  <w:style w:type="paragraph" w:customStyle="1" w:styleId="Border">
    <w:name w:val="Border"/>
    <w:basedOn w:val="Normal"/>
    <w:qFormat/>
    <w:rsid w:val="00CB70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70C2"/>
    <w:rPr>
      <w:b/>
      <w:bCs/>
      <w:i/>
      <w:iCs/>
      <w:color w:val="auto"/>
    </w:rPr>
  </w:style>
  <w:style w:type="paragraph" w:styleId="IntenseQuote">
    <w:name w:val="Intense Quote"/>
    <w:basedOn w:val="Normal"/>
    <w:next w:val="Normal"/>
    <w:link w:val="IntenseQuoteChar"/>
    <w:uiPriority w:val="30"/>
    <w:qFormat/>
    <w:rsid w:val="00CB70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70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70C2"/>
    <w:rPr>
      <w:smallCaps/>
      <w:color w:val="auto"/>
      <w:u w:val="single"/>
    </w:rPr>
  </w:style>
  <w:style w:type="character" w:styleId="IntenseReference">
    <w:name w:val="Intense Reference"/>
    <w:basedOn w:val="DefaultParagraphFont"/>
    <w:uiPriority w:val="32"/>
    <w:qFormat/>
    <w:rsid w:val="00CB70C2"/>
    <w:rPr>
      <w:b/>
      <w:bCs/>
      <w:smallCaps/>
      <w:color w:val="auto"/>
      <w:spacing w:val="5"/>
      <w:u w:val="single"/>
    </w:rPr>
  </w:style>
  <w:style w:type="paragraph" w:customStyle="1" w:styleId="2ColumnHeading">
    <w:name w:val="2Column Heading"/>
    <w:basedOn w:val="BodyText"/>
    <w:qFormat/>
    <w:rsid w:val="00CB70C2"/>
    <w:pPr>
      <w:spacing w:after="60"/>
      <w:ind w:left="-2268"/>
    </w:pPr>
    <w:rPr>
      <w:b/>
    </w:rPr>
  </w:style>
  <w:style w:type="paragraph" w:customStyle="1" w:styleId="Heading1TOC">
    <w:name w:val="Heading1 TOC"/>
    <w:basedOn w:val="Normal"/>
    <w:qFormat/>
    <w:rsid w:val="00CB70C2"/>
    <w:pPr>
      <w:spacing w:before="240" w:after="120"/>
    </w:pPr>
    <w:rPr>
      <w:rFonts w:ascii="Times New Roman" w:hAnsi="Times New Roman"/>
      <w:b/>
      <w:sz w:val="32"/>
    </w:rPr>
  </w:style>
  <w:style w:type="paragraph" w:customStyle="1" w:styleId="Heading2TOC">
    <w:name w:val="Heading2 TOC"/>
    <w:basedOn w:val="Normal"/>
    <w:qFormat/>
    <w:rsid w:val="00CB70C2"/>
    <w:pPr>
      <w:spacing w:before="240" w:after="60"/>
    </w:pPr>
    <w:rPr>
      <w:rFonts w:ascii="Times New Roman" w:hAnsi="Times New Roman"/>
      <w:b/>
      <w:sz w:val="28"/>
    </w:rPr>
  </w:style>
  <w:style w:type="character" w:customStyle="1" w:styleId="Underline">
    <w:name w:val="Underline"/>
    <w:basedOn w:val="DefaultParagraphFont"/>
    <w:qFormat/>
    <w:rsid w:val="00CB70C2"/>
    <w:rPr>
      <w:u w:val="single"/>
    </w:rPr>
  </w:style>
  <w:style w:type="character" w:customStyle="1" w:styleId="BoldandItalics">
    <w:name w:val="Bold and Italics"/>
    <w:qFormat/>
    <w:rsid w:val="00CB70C2"/>
    <w:rPr>
      <w:b/>
      <w:i/>
      <w:u w:val="none"/>
    </w:rPr>
  </w:style>
  <w:style w:type="paragraph" w:styleId="BalloonText">
    <w:name w:val="Balloon Text"/>
    <w:basedOn w:val="Normal"/>
    <w:link w:val="BalloonTextChar"/>
    <w:rsid w:val="00CB70C2"/>
    <w:rPr>
      <w:rFonts w:ascii="Tahoma" w:hAnsi="Tahoma" w:cs="Tahoma"/>
      <w:sz w:val="16"/>
      <w:szCs w:val="16"/>
    </w:rPr>
  </w:style>
  <w:style w:type="character" w:customStyle="1" w:styleId="BalloonTextChar">
    <w:name w:val="Balloon Text Char"/>
    <w:basedOn w:val="DefaultParagraphFont"/>
    <w:link w:val="BalloonText"/>
    <w:rsid w:val="00CB70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70C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B70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70C2"/>
    <w:rPr>
      <w:b/>
      <w:color w:val="660033"/>
      <w:spacing w:val="0"/>
    </w:rPr>
  </w:style>
  <w:style w:type="paragraph" w:customStyle="1" w:styleId="Nameditemlist">
    <w:name w:val="Named item list"/>
    <w:basedOn w:val="BodyText"/>
    <w:qFormat/>
    <w:rsid w:val="00CB70C2"/>
    <w:pPr>
      <w:tabs>
        <w:tab w:val="left" w:pos="2835"/>
      </w:tabs>
      <w:ind w:left="2835" w:hanging="2835"/>
    </w:pPr>
  </w:style>
  <w:style w:type="paragraph" w:customStyle="1" w:styleId="BodyTextnopadding">
    <w:name w:val="Body Text no padding"/>
    <w:basedOn w:val="BodyText"/>
    <w:qFormat/>
    <w:rsid w:val="00CB70C2"/>
    <w:pPr>
      <w:spacing w:before="0" w:after="0"/>
    </w:pPr>
  </w:style>
  <w:style w:type="paragraph" w:customStyle="1" w:styleId="BodyTextBold">
    <w:name w:val="Body Text Bold"/>
    <w:basedOn w:val="BodyText"/>
    <w:qFormat/>
    <w:rsid w:val="00CB70C2"/>
    <w:rPr>
      <w:b/>
    </w:rPr>
  </w:style>
  <w:style w:type="character" w:styleId="Hyperlink">
    <w:name w:val="Hyperlink"/>
    <w:basedOn w:val="DefaultParagraphFont"/>
    <w:uiPriority w:val="99"/>
    <w:unhideWhenUsed/>
    <w:rsid w:val="0042046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802</Words>
  <Characters>5233</Characters>
  <Application>Microsoft Office Word</Application>
  <DocSecurity>0</DocSecurity>
  <Lines>149</Lines>
  <Paragraphs>97</Paragraphs>
  <ScaleCrop>false</ScaleCrop>
  <Company>Author-it Software Corporation Ltd.</Company>
  <LinksUpToDate>false</LinksUpToDate>
  <CharactersWithSpaces>5938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MSTGN4022 Communicate design concepts</dc:title>
  <dc:subject>Approved</dc:subject>
  <dc:creator>Skills Insight</dc:creator>
  <cp:keywords>Release: 1</cp:keywords>
  <dc:description>Review Date: 12 April 2008</dc:description>
  <cp:lastModifiedBy>HSD_TPCMSd.prod</cp:lastModifiedBy>
  <cp:revision>3</cp:revision>
  <dcterms:created xsi:type="dcterms:W3CDTF">2025-03-01T08:12:00Z</dcterms:created>
  <dcterms:modified xsi:type="dcterms:W3CDTF">2025-03-01T08:12:00Z</dcterms:modified>
</cp:coreProperties>
</file>