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EF5" w:rsidP="00EC6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MSTGN4019 Plan and implement production within a work area</w:t>
      </w:r>
      <w:r>
        <w:fldChar w:fldCharType="end"/>
      </w:r>
    </w:p>
    <w:p w:rsidR="00EC6EF5" w:rsidP="00EC6EF5">
      <w:pPr>
        <w:pStyle w:val="Version"/>
        <w:sectPr w:rsidSect="00F87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A94" w:rsidP="00F87A94">
      <w:pPr>
        <w:pStyle w:val="SuperHeading"/>
      </w:pPr>
      <w:r w:rsidRPr="00F87A94">
        <w:t>Assessment Requirements for MSTGN4019 Plan and implement production within a work area</w:t>
      </w:r>
    </w:p>
    <w:p w:rsidR="00000000" w:rsidRPr="00F87A94" w:rsidP="00F87A94">
      <w:pPr>
        <w:pStyle w:val="Heading1"/>
      </w:pPr>
      <w:bookmarkStart w:id="1" w:name="O_1256943"/>
      <w:bookmarkEnd w:id="1"/>
      <w:r w:rsidRPr="00F87A94">
        <w:t>Modification History</w:t>
      </w:r>
    </w:p>
    <w:p w:rsidR="00EC6EF5" w:rsidP="00EC6EF5">
      <w:pPr>
        <w:pStyle w:val="BodyText"/>
      </w:pPr>
      <w:r w:rsidRPr="00F87A94">
        <w:t>Release 1. Unit Code and Application changed. Elements and Performance Criteria simplified with Element 1 removed. Foundation Skills field populated. Range of Conditions removed with relevant information moved to Knowledge Evidence. Assessment Requirements</w:t>
      </w:r>
      <w:r w:rsidRPr="00F87A94">
        <w:t xml:space="preserve"> clarified with generic foundation skills statements moved to appropriate section and duplication with Performance Criteria removed.  Supersedes and is equivalent to MSTGN4005 Plan and implement production within a work area.</w:t>
      </w:r>
    </w:p>
    <w:p w:rsidR="00000000" w:rsidRPr="00F87A94" w:rsidP="00F87A94">
      <w:pPr>
        <w:pStyle w:val="Heading1"/>
      </w:pPr>
      <w:bookmarkStart w:id="2" w:name="O_1256944"/>
      <w:bookmarkEnd w:id="2"/>
      <w:r w:rsidRPr="00F87A94">
        <w:t>Performanc</w:t>
      </w:r>
      <w:r w:rsidRPr="00F87A94">
        <w:t>e Evidence</w:t>
      </w:r>
    </w:p>
    <w:p w:rsidR="00000000" w:rsidRPr="00F87A94" w:rsidP="00EC6EF5">
      <w:pPr>
        <w:pStyle w:val="BodyText"/>
      </w:pPr>
      <w:r w:rsidRPr="00F87A94">
        <w:t>There must be evidence the candidate has completed the tasks outlined in the elements and performance criteria of this unit, and demonstrated the ability to:</w:t>
      </w:r>
    </w:p>
    <w:p w:rsidR="00EC6EF5" w:rsidP="00F87A94">
      <w:pPr>
        <w:pStyle w:val="ListBullet"/>
      </w:pPr>
      <w:r w:rsidRPr="00F87A94">
        <w:t>plan and implement production of textile products on at least two occasions.</w:t>
      </w:r>
    </w:p>
    <w:p w:rsidR="00EC6EF5" w:rsidP="00F87A94">
      <w:pPr>
        <w:pStyle w:val="ListBullet"/>
      </w:pPr>
    </w:p>
    <w:p w:rsidR="00000000" w:rsidRPr="00F87A94" w:rsidP="00F87A94">
      <w:pPr>
        <w:pStyle w:val="Heading1"/>
      </w:pPr>
      <w:bookmarkStart w:id="3" w:name="O_1256945"/>
      <w:bookmarkEnd w:id="3"/>
      <w:r w:rsidRPr="00F87A94">
        <w:t>Knowledge Evidence</w:t>
      </w:r>
    </w:p>
    <w:p w:rsidR="00000000" w:rsidRPr="00F87A94" w:rsidP="00EC6EF5">
      <w:pPr>
        <w:pStyle w:val="BodyText"/>
      </w:pPr>
      <w:r w:rsidRPr="00F87A94">
        <w:t>There must be evidence the candidate has knowledge of:</w:t>
      </w:r>
    </w:p>
    <w:p w:rsidR="00000000" w:rsidRPr="00F87A94" w:rsidP="00F87A94">
      <w:pPr>
        <w:pStyle w:val="ListBullet"/>
      </w:pPr>
      <w:r w:rsidRPr="00F87A94">
        <w:t>key workplace considerations for sector of work and type of product, including:</w:t>
      </w:r>
    </w:p>
    <w:p w:rsidR="00000000" w:rsidRPr="00F87A94" w:rsidP="00F87A94">
      <w:pPr>
        <w:pStyle w:val="ListBullet2"/>
      </w:pPr>
      <w:r w:rsidRPr="00F87A94">
        <w:t xml:space="preserve">work organisation systems and workplace </w:t>
      </w:r>
    </w:p>
    <w:p w:rsidR="00000000" w:rsidRPr="00F87A94" w:rsidP="00F87A94">
      <w:pPr>
        <w:pStyle w:val="ListBullet2"/>
      </w:pPr>
      <w:r w:rsidRPr="00F87A94">
        <w:t>equipment operation and capabilities</w:t>
      </w:r>
    </w:p>
    <w:p w:rsidR="00000000" w:rsidRPr="00F87A94" w:rsidP="00F87A94">
      <w:pPr>
        <w:pStyle w:val="ListBullet2"/>
      </w:pPr>
      <w:r w:rsidRPr="00F87A94">
        <w:t>materials features and performance</w:t>
      </w:r>
    </w:p>
    <w:p w:rsidR="00000000" w:rsidRPr="00F87A94" w:rsidP="00F87A94">
      <w:pPr>
        <w:pStyle w:val="ListBullet2"/>
      </w:pPr>
      <w:r w:rsidRPr="00F87A94">
        <w:t>work health and safety and environmental considerations</w:t>
      </w:r>
    </w:p>
    <w:p w:rsidR="00000000" w:rsidRPr="00F87A94" w:rsidP="00F87A94">
      <w:pPr>
        <w:pStyle w:val="ListBullet2"/>
      </w:pPr>
      <w:r w:rsidRPr="00F87A94">
        <w:t>current and emerging textiles, clothing and footwear (TCF) design and production processes, including those related to sustainability and supply chain</w:t>
      </w:r>
    </w:p>
    <w:p w:rsidR="00000000" w:rsidRPr="00F87A94" w:rsidP="00F87A94">
      <w:pPr>
        <w:pStyle w:val="ListBullet"/>
      </w:pPr>
      <w:r w:rsidRPr="00F87A94">
        <w:t>production pl</w:t>
      </w:r>
      <w:r w:rsidRPr="00F87A94">
        <w:t>anning and implementation, including:</w:t>
      </w:r>
    </w:p>
    <w:p w:rsidR="00000000" w:rsidRPr="00F87A94" w:rsidP="00F87A94">
      <w:pPr>
        <w:pStyle w:val="ListBullet2"/>
      </w:pPr>
      <w:r w:rsidRPr="00F87A94">
        <w:t>establishing an overall plan for manufacture/product delivery</w:t>
      </w:r>
    </w:p>
    <w:p w:rsidR="00000000" w:rsidRPr="00F87A94" w:rsidP="00F87A94">
      <w:pPr>
        <w:pStyle w:val="ListBullet2"/>
      </w:pPr>
      <w:r w:rsidRPr="00F87A94">
        <w:t>considerations for different types of production, including repetitive runs, short runs, quick changes, diversity of styles, indent orders and stock servic</w:t>
      </w:r>
      <w:r w:rsidRPr="00F87A94">
        <w:t>es replenishment</w:t>
      </w:r>
    </w:p>
    <w:p w:rsidR="00000000" w:rsidRPr="00F87A94" w:rsidP="00F87A94">
      <w:pPr>
        <w:pStyle w:val="ListBullet2"/>
      </w:pPr>
      <w:r w:rsidRPr="00F87A94">
        <w:t>production scheduling and inclusion in a production schedule</w:t>
      </w:r>
    </w:p>
    <w:p w:rsidR="00000000" w:rsidRPr="00F87A94" w:rsidP="00F87A94">
      <w:pPr>
        <w:pStyle w:val="ListBullet2"/>
      </w:pPr>
      <w:r w:rsidRPr="00F87A94">
        <w:t>methods of production and their advantages and disadvantages, including:</w:t>
      </w:r>
    </w:p>
    <w:p w:rsidR="00000000" w:rsidRPr="00F87A94" w:rsidP="00F87A94">
      <w:pPr>
        <w:pStyle w:val="ListBullet3"/>
      </w:pPr>
      <w:r w:rsidRPr="00F87A94">
        <w:t xml:space="preserve">just in time </w:t>
      </w:r>
    </w:p>
    <w:p w:rsidR="00000000" w:rsidRPr="00F87A94" w:rsidP="00F87A94">
      <w:pPr>
        <w:pStyle w:val="ListBullet3"/>
      </w:pPr>
      <w:r w:rsidRPr="00F87A94">
        <w:t>quick response</w:t>
      </w:r>
    </w:p>
    <w:p w:rsidR="00000000" w:rsidRPr="00F87A94" w:rsidP="00F87A94">
      <w:pPr>
        <w:pStyle w:val="ListBullet"/>
      </w:pPr>
      <w:r w:rsidRPr="00F87A94">
        <w:t>ways of monitoring production and how to respond to typical production problems</w:t>
      </w:r>
    </w:p>
    <w:p w:rsidR="00EC6EF5" w:rsidP="00F87A94">
      <w:pPr>
        <w:pStyle w:val="ListBullet"/>
      </w:pPr>
      <w:r w:rsidRPr="00F87A94">
        <w:t xml:space="preserve">production recording and reporting requirements. </w:t>
      </w:r>
    </w:p>
    <w:p w:rsidR="00EC6EF5" w:rsidP="00F87A94">
      <w:pPr>
        <w:pStyle w:val="ListBullet"/>
      </w:pPr>
    </w:p>
    <w:p w:rsidR="00000000" w:rsidRPr="00F87A94" w:rsidP="00F87A94">
      <w:pPr>
        <w:pStyle w:val="Heading1"/>
      </w:pPr>
      <w:bookmarkStart w:id="4" w:name="O_1256946"/>
      <w:bookmarkEnd w:id="4"/>
      <w:r w:rsidRPr="00F87A94">
        <w:t>Assessment Conditions</w:t>
      </w:r>
    </w:p>
    <w:p w:rsidR="00000000" w:rsidRPr="00F87A94" w:rsidP="00EC6EF5">
      <w:pPr>
        <w:pStyle w:val="BodyText"/>
      </w:pPr>
      <w:r w:rsidRPr="00F87A94">
        <w:t>Skills must have been demonstrated in the workplace or in a simulated environment th</w:t>
      </w:r>
      <w:r w:rsidRPr="00F87A94">
        <w:t>at reflects workplace conditions and contingencies. The following conditions must be met for this unit:</w:t>
      </w:r>
    </w:p>
    <w:p w:rsidR="00000000" w:rsidRPr="00F87A94" w:rsidP="00F87A94">
      <w:pPr>
        <w:pStyle w:val="ListBullet"/>
      </w:pPr>
      <w:r w:rsidRPr="00F87A94">
        <w:t>use of suitable facilities, equipment and resources, including:</w:t>
      </w:r>
    </w:p>
    <w:p w:rsidR="00000000" w:rsidRPr="00F87A94" w:rsidP="00F87A94">
      <w:pPr>
        <w:pStyle w:val="ListBullet2"/>
      </w:pPr>
      <w:r w:rsidRPr="00F87A94">
        <w:t>production specifications or orders</w:t>
      </w:r>
    </w:p>
    <w:p w:rsidR="00000000" w:rsidRPr="00F87A94" w:rsidP="00F87A94">
      <w:pPr>
        <w:pStyle w:val="ListBullet2"/>
      </w:pPr>
      <w:r w:rsidRPr="00F87A94">
        <w:t>textile production facility, equipment and materials</w:t>
      </w:r>
    </w:p>
    <w:p w:rsidR="00000000" w:rsidRPr="00F87A94" w:rsidP="00F87A94">
      <w:pPr>
        <w:pStyle w:val="ListBullet2"/>
      </w:pPr>
      <w:r w:rsidRPr="00F87A94">
        <w:t>a work team</w:t>
      </w:r>
    </w:p>
    <w:p w:rsidR="00000000" w:rsidRPr="00F87A94" w:rsidP="00F87A94">
      <w:pPr>
        <w:pStyle w:val="ListBullet2"/>
      </w:pPr>
      <w:r w:rsidRPr="00F87A94">
        <w:t>workplace procedures.</w:t>
      </w:r>
    </w:p>
    <w:p w:rsidR="00EC6EF5" w:rsidP="00EC6EF5">
      <w:pPr>
        <w:pStyle w:val="BodyText"/>
      </w:pPr>
      <w:r w:rsidRPr="00F87A94">
        <w:t>Assessors must satisfy the NVR/AQTF mandatory competency requirements for assessors.</w:t>
      </w:r>
    </w:p>
    <w:p w:rsidR="00000000" w:rsidRPr="00F87A94" w:rsidP="00F87A94">
      <w:pPr>
        <w:pStyle w:val="Heading1"/>
      </w:pPr>
      <w:bookmarkStart w:id="5" w:name="O_1256949"/>
      <w:bookmarkEnd w:id="5"/>
      <w:r w:rsidRPr="00F87A94">
        <w:t>Links</w:t>
      </w:r>
    </w:p>
    <w:p w:rsidR="00000000" w:rsidRPr="00F87A94" w:rsidP="00EC6EF5">
      <w:pPr>
        <w:pStyle w:val="BodyText"/>
      </w:pPr>
      <w:r w:rsidRPr="00F87A94">
        <w:t>Companion Volume implementation guides are found in VETNet</w:t>
      </w:r>
      <w:r w:rsidRPr="00F87A94">
        <w:t xml:space="preserve">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E0A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87A94" w:rsidP="00F87A94"/>
    <w:sectPr w:rsidSect="00F87A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94" w:rsidRPr="00EC6EF5" w:rsidP="00EC6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F5" w:rsidP="00F87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EF5" w:rsidP="00F87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6EF5" w:rsidP="00F87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A94" w:rsidRPr="00EC6EF5" w:rsidP="00EC6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F5" w:rsidRPr="002D2AF8" w:rsidP="00F87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MSTGN4019 Plan and implement production within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C6EF5" w:rsidP="00F87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C0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0F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B4C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A94"/>
  </w:style>
  <w:style w:type="character" w:customStyle="1" w:styleId="Heading1Char">
    <w:name w:val="Heading 1 Char"/>
    <w:basedOn w:val="DefaultParagraphFont"/>
    <w:link w:val="Heading1"/>
    <w:rsid w:val="00F87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A9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A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7A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7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A94"/>
    <w:rPr>
      <w:b/>
      <w:spacing w:val="0"/>
    </w:rPr>
  </w:style>
  <w:style w:type="paragraph" w:customStyle="1" w:styleId="SuperTitle">
    <w:name w:val="SuperTitle"/>
    <w:basedOn w:val="Title"/>
    <w:rsid w:val="00F87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A94"/>
    <w:rPr>
      <w:i/>
    </w:rPr>
  </w:style>
  <w:style w:type="paragraph" w:styleId="Caption">
    <w:name w:val="caption"/>
    <w:basedOn w:val="BodyText"/>
    <w:next w:val="Normal"/>
    <w:qFormat/>
    <w:rsid w:val="00F87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A94"/>
  </w:style>
  <w:style w:type="paragraph" w:styleId="TableofFigures">
    <w:name w:val="table of figures"/>
    <w:basedOn w:val="Normal"/>
    <w:next w:val="Normal"/>
    <w:semiHidden/>
    <w:rsid w:val="00F87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A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7A94"/>
    <w:rPr>
      <w:rFonts w:ascii="Wingdings" w:hAnsi="Wingdings"/>
    </w:rPr>
  </w:style>
  <w:style w:type="paragraph" w:customStyle="1" w:styleId="TableHeading">
    <w:name w:val="Table Heading"/>
    <w:basedOn w:val="HeadingBase"/>
    <w:rsid w:val="00F87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A94"/>
    <w:rPr>
      <w:color w:val="0033CC"/>
      <w:u w:val="none"/>
    </w:rPr>
  </w:style>
  <w:style w:type="paragraph" w:customStyle="1" w:styleId="BodyTextRight">
    <w:name w:val="Body Text Right"/>
    <w:basedOn w:val="BodyText"/>
    <w:rsid w:val="00F87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A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A94"/>
    <w:rPr>
      <w:sz w:val="32"/>
    </w:rPr>
  </w:style>
  <w:style w:type="paragraph" w:customStyle="1" w:styleId="HeadingProcedure">
    <w:name w:val="Heading Procedure"/>
    <w:basedOn w:val="HeadingBase"/>
    <w:next w:val="Normal"/>
    <w:rsid w:val="00F87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A94"/>
    <w:pPr>
      <w:spacing w:before="60" w:after="60"/>
    </w:pPr>
  </w:style>
  <w:style w:type="paragraph" w:styleId="ListContinue">
    <w:name w:val="List Continue"/>
    <w:basedOn w:val="List"/>
    <w:rsid w:val="00F87A94"/>
    <w:pPr>
      <w:ind w:firstLine="0"/>
    </w:pPr>
  </w:style>
  <w:style w:type="paragraph" w:customStyle="1" w:styleId="ListNote">
    <w:name w:val="List Note"/>
    <w:basedOn w:val="List"/>
    <w:rsid w:val="00F87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A94"/>
    <w:rPr>
      <w:rFonts w:ascii="Courier New" w:hAnsi="Courier New"/>
    </w:rPr>
  </w:style>
  <w:style w:type="paragraph" w:customStyle="1" w:styleId="NoteBullet">
    <w:name w:val="Note Bullet"/>
    <w:basedOn w:val="Note"/>
    <w:rsid w:val="00F87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A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7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A94"/>
    <w:rPr>
      <w:b/>
      <w:smallCaps/>
    </w:rPr>
  </w:style>
  <w:style w:type="paragraph" w:customStyle="1" w:styleId="TableListNumber">
    <w:name w:val="Table List Number"/>
    <w:basedOn w:val="ListNumber"/>
    <w:rsid w:val="00F87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A94"/>
    <w:pPr>
      <w:numPr>
        <w:numId w:val="10"/>
      </w:numPr>
    </w:pPr>
  </w:style>
  <w:style w:type="paragraph" w:customStyle="1" w:styleId="ListAlpha2">
    <w:name w:val="List Alpha 2"/>
    <w:basedOn w:val="List2"/>
    <w:rsid w:val="00F87A94"/>
    <w:pPr>
      <w:numPr>
        <w:numId w:val="9"/>
      </w:numPr>
    </w:pPr>
  </w:style>
  <w:style w:type="paragraph" w:styleId="List2">
    <w:name w:val="List 2"/>
    <w:basedOn w:val="BodyText"/>
    <w:rsid w:val="00F87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A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7A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7A94"/>
    <w:pPr>
      <w:numPr>
        <w:numId w:val="5"/>
      </w:numPr>
    </w:pPr>
  </w:style>
  <w:style w:type="paragraph" w:styleId="ListContinue2">
    <w:name w:val="List Continue 2"/>
    <w:basedOn w:val="List2"/>
    <w:rsid w:val="00F87A94"/>
    <w:pPr>
      <w:ind w:firstLine="0"/>
    </w:pPr>
  </w:style>
  <w:style w:type="paragraph" w:styleId="ListContinue3">
    <w:name w:val="List Continue 3"/>
    <w:basedOn w:val="List3"/>
    <w:rsid w:val="00F87A94"/>
    <w:pPr>
      <w:ind w:left="1021" w:firstLine="0"/>
    </w:pPr>
  </w:style>
  <w:style w:type="paragraph" w:styleId="ListContinue4">
    <w:name w:val="List Continue 4"/>
    <w:basedOn w:val="List4"/>
    <w:rsid w:val="00F87A94"/>
    <w:pPr>
      <w:ind w:firstLine="0"/>
    </w:pPr>
  </w:style>
  <w:style w:type="paragraph" w:styleId="ListContinue5">
    <w:name w:val="List Continue 5"/>
    <w:basedOn w:val="List5"/>
    <w:rsid w:val="00F87A94"/>
    <w:pPr>
      <w:ind w:firstLine="0"/>
    </w:pPr>
  </w:style>
  <w:style w:type="paragraph" w:styleId="ListNumber3">
    <w:name w:val="List Number 3"/>
    <w:basedOn w:val="List3"/>
    <w:rsid w:val="00F87A94"/>
    <w:pPr>
      <w:numPr>
        <w:numId w:val="6"/>
      </w:numPr>
    </w:pPr>
  </w:style>
  <w:style w:type="paragraph" w:styleId="ListNumber4">
    <w:name w:val="List Number 4"/>
    <w:basedOn w:val="List4"/>
    <w:rsid w:val="00F87A94"/>
    <w:pPr>
      <w:numPr>
        <w:numId w:val="7"/>
      </w:numPr>
    </w:pPr>
  </w:style>
  <w:style w:type="paragraph" w:styleId="ListNumber5">
    <w:name w:val="List Number 5"/>
    <w:basedOn w:val="List5"/>
    <w:rsid w:val="00F87A94"/>
    <w:pPr>
      <w:numPr>
        <w:numId w:val="8"/>
      </w:numPr>
    </w:pPr>
  </w:style>
  <w:style w:type="paragraph" w:styleId="BlockText">
    <w:name w:val="Block Text"/>
    <w:basedOn w:val="Normal"/>
    <w:rsid w:val="00F87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A94"/>
    <w:rPr>
      <w:sz w:val="16"/>
      <w:vertAlign w:val="superscript"/>
    </w:rPr>
  </w:style>
  <w:style w:type="character" w:customStyle="1" w:styleId="Symbols">
    <w:name w:val="Symbols"/>
    <w:basedOn w:val="DefaultParagraphFont"/>
    <w:rsid w:val="00F87A94"/>
    <w:rPr>
      <w:rFonts w:ascii="Symbol" w:hAnsi="Symbol"/>
    </w:rPr>
  </w:style>
  <w:style w:type="character" w:customStyle="1" w:styleId="MenuOptions">
    <w:name w:val="Menu Options"/>
    <w:basedOn w:val="DefaultParagraphFont"/>
    <w:rsid w:val="00F87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A94"/>
    <w:rPr>
      <w:b/>
    </w:rPr>
  </w:style>
  <w:style w:type="character" w:customStyle="1" w:styleId="Underlined">
    <w:name w:val="Underlined"/>
    <w:basedOn w:val="DefaultParagraphFont"/>
    <w:rsid w:val="00F87A94"/>
    <w:rPr>
      <w:u w:val="single"/>
    </w:rPr>
  </w:style>
  <w:style w:type="paragraph" w:customStyle="1" w:styleId="TableBodyTextRight">
    <w:name w:val="Table Body Text Right"/>
    <w:basedOn w:val="TableBodyText"/>
    <w:rsid w:val="00F87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A94"/>
    <w:rPr>
      <w:sz w:val="18"/>
    </w:rPr>
  </w:style>
  <w:style w:type="paragraph" w:customStyle="1" w:styleId="BodySmallRight">
    <w:name w:val="Body Small Right"/>
    <w:basedOn w:val="BodyTextRight"/>
    <w:rsid w:val="00F87A94"/>
    <w:rPr>
      <w:sz w:val="18"/>
      <w:szCs w:val="18"/>
    </w:rPr>
  </w:style>
  <w:style w:type="paragraph" w:customStyle="1" w:styleId="MarginEdition">
    <w:name w:val="Margin Edition"/>
    <w:basedOn w:val="MarginNote"/>
    <w:rsid w:val="00F87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A94"/>
    <w:rPr>
      <w:sz w:val="2"/>
      <w:szCs w:val="2"/>
    </w:rPr>
  </w:style>
  <w:style w:type="character" w:customStyle="1" w:styleId="Small">
    <w:name w:val="Small"/>
    <w:basedOn w:val="DefaultParagraphFont"/>
    <w:rsid w:val="00F87A94"/>
    <w:rPr>
      <w:sz w:val="16"/>
    </w:rPr>
  </w:style>
  <w:style w:type="paragraph" w:customStyle="1" w:styleId="WideTable">
    <w:name w:val="Wide Table"/>
    <w:basedOn w:val="Normal"/>
    <w:rsid w:val="00F87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A94"/>
  </w:style>
  <w:style w:type="paragraph" w:styleId="Quote">
    <w:name w:val="Quote"/>
    <w:basedOn w:val="Heading1"/>
    <w:link w:val="QuoteChar"/>
    <w:qFormat/>
    <w:rsid w:val="00F87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A94"/>
    <w:pPr>
      <w:pageBreakBefore/>
    </w:pPr>
  </w:style>
  <w:style w:type="paragraph" w:customStyle="1" w:styleId="Border">
    <w:name w:val="Border"/>
    <w:basedOn w:val="Normal"/>
    <w:qFormat/>
    <w:rsid w:val="00F87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A94"/>
    <w:rPr>
      <w:u w:val="single"/>
    </w:rPr>
  </w:style>
  <w:style w:type="character" w:customStyle="1" w:styleId="BoldandItalics">
    <w:name w:val="Bold and Italics"/>
    <w:qFormat/>
    <w:rsid w:val="00F87A94"/>
    <w:rPr>
      <w:b/>
      <w:i/>
      <w:u w:val="none"/>
    </w:rPr>
  </w:style>
  <w:style w:type="paragraph" w:styleId="BalloonText">
    <w:name w:val="Balloon Text"/>
    <w:basedOn w:val="Normal"/>
    <w:link w:val="BalloonTextChar"/>
    <w:rsid w:val="00F87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A94"/>
    <w:pPr>
      <w:spacing w:before="0" w:after="0"/>
    </w:pPr>
  </w:style>
  <w:style w:type="paragraph" w:customStyle="1" w:styleId="BodyTextBold">
    <w:name w:val="Body Text Bold"/>
    <w:basedOn w:val="BodyText"/>
    <w:qFormat/>
    <w:rsid w:val="00F87A94"/>
    <w:rPr>
      <w:b/>
    </w:rPr>
  </w:style>
  <w:style w:type="character" w:styleId="Hyperlink">
    <w:name w:val="Hyperlink"/>
    <w:basedOn w:val="DefaultParagraphFont"/>
    <w:uiPriority w:val="99"/>
    <w:unhideWhenUsed/>
    <w:rsid w:val="00EC6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2445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MSTGN4019 Plan and implement production within a work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