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259" w:rsidP="00CB2259">
      <w:pPr>
        <w:pStyle w:val="Title"/>
      </w:pPr>
      <w:r>
        <w:fldChar w:fldCharType="begin"/>
      </w:r>
      <w:r>
        <w:instrText xml:space="preserve"> TITLE   \* MERGEFORMAT </w:instrText>
      </w:r>
      <w:r>
        <w:fldChar w:fldCharType="separate"/>
      </w:r>
      <w:r>
        <w:t>MSTGN4018 Analyse TCF merchandising and marketing principles</w:t>
      </w:r>
      <w:r>
        <w:fldChar w:fldCharType="end"/>
      </w:r>
    </w:p>
    <w:p w:rsidR="00CB2259" w:rsidP="00CB2259">
      <w:pPr>
        <w:pStyle w:val="Version"/>
        <w:sectPr w:rsidSect="00537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983" w:rsidP="00537983">
      <w:pPr>
        <w:pStyle w:val="SuperHeading"/>
      </w:pPr>
      <w:r w:rsidRPr="00537983">
        <w:t>MSTGN4018 Analyse TCF merchandising and marketing principles</w:t>
      </w:r>
    </w:p>
    <w:p w:rsidR="00000000" w:rsidRPr="00537983" w:rsidP="00537983">
      <w:pPr>
        <w:pStyle w:val="Heading1"/>
      </w:pPr>
      <w:bookmarkStart w:id="1" w:name="O_1256894"/>
      <w:bookmarkEnd w:id="1"/>
      <w:r w:rsidRPr="00537983">
        <w:t>Modification History</w:t>
      </w:r>
    </w:p>
    <w:p w:rsidR="00CB2259" w:rsidP="00CB2259">
      <w:pPr>
        <w:pStyle w:val="BodyText"/>
      </w:pPr>
      <w:r w:rsidRPr="00537983">
        <w:t>Release 1. Unit Code and Application changed. Elements and Performance Criteria simplified with Element 1 removed. Foundation Skills field populated. Range of Conditions removed with relevant information moved to othe</w:t>
      </w:r>
      <w:r w:rsidRPr="00537983">
        <w:t>r parts of unit. Assessment Requirements clarified with generic foundation skills statements moved to appropriate section and duplication with Performance Criteria removed. Supersedes and is equivalent to MSTGN4004 Analyse TCF merchandising and marketing p</w:t>
      </w:r>
      <w:r w:rsidRPr="00537983">
        <w:t>rinciples.</w:t>
      </w:r>
    </w:p>
    <w:p w:rsidR="00000000" w:rsidRPr="00537983" w:rsidP="00537983">
      <w:pPr>
        <w:pStyle w:val="Heading1"/>
      </w:pPr>
      <w:bookmarkStart w:id="2" w:name="O_1256895"/>
      <w:bookmarkEnd w:id="2"/>
      <w:r w:rsidRPr="00537983">
        <w:t>Application</w:t>
      </w:r>
    </w:p>
    <w:p w:rsidR="00000000" w:rsidRPr="00537983" w:rsidP="00CB2259">
      <w:pPr>
        <w:pStyle w:val="BodyText"/>
      </w:pPr>
      <w:r w:rsidRPr="00537983">
        <w:t>This unit describes the skills and knowledge required to analyse key principles of merchandising and marketing when applied in a textiles, clothing and footwear (TCF) environment. It applies to all stages of the T</w:t>
      </w:r>
      <w:r w:rsidRPr="00537983">
        <w:t>CF supply chain and merchandising through wholesale and retail channels. TCF products may be items and services from any sector within the TCF industry and include final products such as garments or fashion accessories, or processed materials such as fabri</w:t>
      </w:r>
      <w:r w:rsidRPr="00537983">
        <w:t>cs and industrial or domestic textiles.</w:t>
      </w:r>
    </w:p>
    <w:p w:rsidR="00000000" w:rsidRPr="00537983" w:rsidP="00CB2259">
      <w:pPr>
        <w:pStyle w:val="BodyText"/>
      </w:pPr>
      <w:r w:rsidRPr="00537983">
        <w:t>This unit applies to individuals who contribute to marketing activities in the workplace. They analyse and compare information from a range of sources.</w:t>
      </w:r>
    </w:p>
    <w:p w:rsidR="00CB2259" w:rsidP="00CB2259">
      <w:pPr>
        <w:pStyle w:val="BodyText"/>
      </w:pPr>
      <w:r w:rsidRPr="00537983">
        <w:t xml:space="preserve">No licensing or certification requirements exist at the time of </w:t>
      </w:r>
      <w:r w:rsidRPr="00537983">
        <w:t>publication. Relevant legislation, industry standards and codes of practice within Australia must be applied.</w:t>
      </w:r>
    </w:p>
    <w:p w:rsidR="00000000" w:rsidRPr="00537983" w:rsidP="00537983">
      <w:pPr>
        <w:pStyle w:val="Heading1"/>
      </w:pPr>
      <w:bookmarkStart w:id="3" w:name="O_1256897"/>
      <w:bookmarkEnd w:id="3"/>
      <w:r w:rsidRPr="00537983">
        <w:t>Competency Field</w:t>
      </w:r>
    </w:p>
    <w:p w:rsidR="00000000" w:rsidRPr="00537983" w:rsidP="00CB2259">
      <w:pPr>
        <w:pStyle w:val="BodyText"/>
      </w:pPr>
      <w:r w:rsidRPr="00537983">
        <w:t>Generic</w:t>
      </w:r>
    </w:p>
    <w:p w:rsidR="00000000" w:rsidRPr="00537983" w:rsidP="00537983">
      <w:pPr>
        <w:pStyle w:val="Heading1"/>
      </w:pPr>
      <w:bookmarkStart w:id="4" w:name="O_1256899"/>
      <w:bookmarkEnd w:id="4"/>
      <w:r w:rsidRPr="00537983">
        <w:t>Elements and Performance Criteria</w:t>
      </w:r>
    </w:p>
    <w:tbl>
      <w:tblPr>
        <w:tblW w:w="9639" w:type="dxa"/>
        <w:tblLayout w:type="fixed"/>
        <w:tblCellMar>
          <w:left w:w="62" w:type="dxa"/>
          <w:right w:w="62" w:type="dxa"/>
        </w:tblCellMar>
        <w:tblLook w:val="0000"/>
      </w:tblPr>
      <w:tblGrid>
        <w:gridCol w:w="2502"/>
        <w:gridCol w:w="7137"/>
      </w:tblGrid>
      <w:tr w:rsidTr="00CB225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7983" w:rsidP="00537983">
            <w:pPr>
              <w:pStyle w:val="BodyText"/>
            </w:pPr>
            <w:r w:rsidRPr="0053798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7983">
            <w:pPr>
              <w:pStyle w:val="BodyText"/>
              <w:rPr>
                <w:lang w:val="en-NZ"/>
              </w:rPr>
            </w:pPr>
            <w:r w:rsidRPr="00537983">
              <w:rPr>
                <w:rStyle w:val="SpecialBold"/>
              </w:rPr>
              <w:t>Performance Criteria</w:t>
            </w:r>
          </w:p>
        </w:tc>
      </w:tr>
      <w:tr w:rsidTr="00CB225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983">
            <w:pPr>
              <w:pStyle w:val="BodyText"/>
              <w:rPr>
                <w:lang w:val="en-NZ"/>
              </w:rPr>
            </w:pPr>
            <w:r w:rsidRPr="00537983">
              <w:t>Elements describ</w:t>
            </w:r>
            <w:r w:rsidRPr="00537983">
              <w:t>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983">
            <w:pPr>
              <w:pStyle w:val="BodyText"/>
              <w:rPr>
                <w:lang w:val="en-NZ"/>
              </w:rPr>
            </w:pPr>
            <w:r w:rsidRPr="00537983">
              <w:t>Performance criteria describe the performance needed to demonstrate achievement of the element.</w:t>
            </w:r>
          </w:p>
        </w:tc>
      </w:tr>
      <w:tr w:rsidTr="00CB22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83">
            <w:pPr>
              <w:pStyle w:val="BodyText"/>
              <w:rPr>
                <w:lang w:val="en-NZ"/>
              </w:rPr>
            </w:pPr>
            <w:r w:rsidRPr="00537983">
              <w:t>1. Investigate TCF market conditions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83" w:rsidP="00537983">
            <w:pPr>
              <w:pStyle w:val="BodyText"/>
            </w:pPr>
            <w:r w:rsidRPr="00537983">
              <w:t>1.1 Use appropriate research methods to survey domestic and international conditions affecting the TCF market and identify effects of these conditions on the TCF industry</w:t>
            </w:r>
          </w:p>
          <w:p w:rsidR="00000000" w:rsidRPr="00537983" w:rsidP="00537983">
            <w:pPr>
              <w:pStyle w:val="BodyText"/>
            </w:pPr>
            <w:r w:rsidRPr="00537983">
              <w:t xml:space="preserve">1.2 Assess significance of TCF product range on the global market </w:t>
            </w:r>
          </w:p>
          <w:p w:rsidR="00000000" w:rsidRPr="00537983" w:rsidP="00537983">
            <w:pPr>
              <w:pStyle w:val="BodyText"/>
            </w:pPr>
            <w:r w:rsidRPr="00537983">
              <w:t>1.3 Identify key c</w:t>
            </w:r>
            <w:r w:rsidRPr="00537983">
              <w:t>omponents of the TCF supply chain and analyse influences on supply chain conditions</w:t>
            </w:r>
          </w:p>
          <w:p w:rsidR="00000000" w:rsidRPr="00537983" w:rsidP="00537983">
            <w:pPr>
              <w:pStyle w:val="BodyText"/>
            </w:pPr>
            <w:r w:rsidRPr="00537983">
              <w:t xml:space="preserve">1.4 Examine features of mainstream and niche markets within the TCF market </w:t>
            </w:r>
          </w:p>
          <w:p w:rsidR="00000000" w:rsidP="00537983">
            <w:pPr>
              <w:pStyle w:val="BodyText"/>
              <w:rPr>
                <w:lang w:val="en-NZ"/>
              </w:rPr>
            </w:pPr>
            <w:r w:rsidRPr="00537983">
              <w:t>1.5 Investigate role of merchandising in the TCF marketplace</w:t>
            </w:r>
          </w:p>
        </w:tc>
      </w:tr>
      <w:tr w:rsidTr="00CB22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83">
            <w:pPr>
              <w:pStyle w:val="BodyText"/>
              <w:rPr>
                <w:lang w:val="en-NZ"/>
              </w:rPr>
            </w:pPr>
            <w:r w:rsidRPr="00537983">
              <w:t>2. Determine characteristics of th</w:t>
            </w:r>
            <w:r w:rsidRPr="00537983">
              <w:t>e TCF market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83" w:rsidP="00537983">
            <w:pPr>
              <w:pStyle w:val="BodyText"/>
            </w:pPr>
            <w:r w:rsidRPr="00537983">
              <w:t>2.1 Access and investigate current information on the TCF market to determine trends influencing TCF production and supply</w:t>
            </w:r>
          </w:p>
          <w:p w:rsidR="00000000" w:rsidRPr="00537983" w:rsidP="00537983">
            <w:pPr>
              <w:pStyle w:val="BodyText"/>
            </w:pPr>
            <w:r w:rsidRPr="00537983">
              <w:t>2.2 Investigate TCF market segmentation, targeting and price positioning for TCF product range</w:t>
            </w:r>
          </w:p>
          <w:p w:rsidR="00000000" w:rsidRPr="00537983" w:rsidP="00537983">
            <w:pPr>
              <w:pStyle w:val="BodyText"/>
            </w:pPr>
            <w:r w:rsidRPr="00537983">
              <w:t>2.3 Identify key characte</w:t>
            </w:r>
            <w:r w:rsidRPr="00537983">
              <w:t>ristics of TCF market segments and examine implications for marketing activity</w:t>
            </w:r>
          </w:p>
          <w:p w:rsidR="00000000" w:rsidP="00537983">
            <w:pPr>
              <w:pStyle w:val="BodyText"/>
              <w:rPr>
                <w:lang w:val="en-NZ"/>
              </w:rPr>
            </w:pPr>
            <w:r w:rsidRPr="00537983">
              <w:t>2.4 Analyse consumer behaviour for TCF product range</w:t>
            </w:r>
          </w:p>
        </w:tc>
      </w:tr>
      <w:tr w:rsidTr="00CB22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983">
            <w:pPr>
              <w:pStyle w:val="BodyText"/>
              <w:rPr>
                <w:lang w:val="en-NZ"/>
              </w:rPr>
            </w:pPr>
            <w:r w:rsidRPr="00537983">
              <w:t>3. Assess features of a TCF product to determine effective marketing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983" w:rsidP="00537983">
            <w:pPr>
              <w:pStyle w:val="BodyText"/>
            </w:pPr>
            <w:r w:rsidRPr="00537983">
              <w:t>3.1 Identify technical specifications of a TCF product</w:t>
            </w:r>
            <w:r w:rsidRPr="00537983">
              <w:t xml:space="preserve"> and determine implications for market positioning </w:t>
            </w:r>
          </w:p>
          <w:p w:rsidR="00000000" w:rsidRPr="00537983" w:rsidP="00537983">
            <w:pPr>
              <w:pStyle w:val="BodyText"/>
            </w:pPr>
            <w:r w:rsidRPr="00537983">
              <w:t>3.2 Explore role of creativity in the marketing of the product</w:t>
            </w:r>
          </w:p>
          <w:p w:rsidR="00000000" w:rsidRPr="00537983" w:rsidP="00537983">
            <w:pPr>
              <w:pStyle w:val="BodyText"/>
            </w:pPr>
            <w:r w:rsidRPr="00537983">
              <w:t xml:space="preserve">3.3 Identify networks applying to the marketing and merchandising of the product </w:t>
            </w:r>
          </w:p>
          <w:p w:rsidR="00000000" w:rsidRPr="00537983" w:rsidP="00537983">
            <w:pPr>
              <w:pStyle w:val="BodyText"/>
            </w:pPr>
            <w:r w:rsidRPr="00537983">
              <w:t>3.4 Identify strengths, weaknesses, opportunities and threats for the product and assess implications for marketing</w:t>
            </w:r>
          </w:p>
          <w:p w:rsidR="00000000" w:rsidRPr="00537983" w:rsidP="00537983">
            <w:pPr>
              <w:pStyle w:val="BodyText"/>
            </w:pPr>
            <w:r w:rsidRPr="00537983">
              <w:t xml:space="preserve">3.5 Document and record outcomes of marketing investigation </w:t>
            </w:r>
          </w:p>
        </w:tc>
      </w:tr>
    </w:tbl>
    <w:p w:rsidR="00CB2259" w:rsidP="00537983">
      <w:pPr>
        <w:pStyle w:val="BodyText"/>
      </w:pPr>
    </w:p>
    <w:p w:rsidR="00CB2259" w:rsidP="00537983">
      <w:pPr>
        <w:pStyle w:val="BodyText"/>
      </w:pPr>
    </w:p>
    <w:p w:rsidR="00000000" w:rsidRPr="00537983" w:rsidP="00537983">
      <w:pPr>
        <w:pStyle w:val="Heading1"/>
      </w:pPr>
      <w:bookmarkStart w:id="5" w:name="O_1256900"/>
      <w:bookmarkEnd w:id="5"/>
      <w:r w:rsidRPr="00537983">
        <w:t>Foundation Skills</w:t>
      </w:r>
    </w:p>
    <w:p w:rsidR="00000000" w:rsidRPr="00537983" w:rsidP="00CB2259">
      <w:pPr>
        <w:pStyle w:val="BodyText"/>
      </w:pPr>
      <w:r w:rsidRPr="00537983">
        <w:t xml:space="preserve">This section describes those language, </w:t>
      </w:r>
      <w:r w:rsidRPr="00537983">
        <w:t>literacy, numeracy and employment skills that are essential to performance but not explicit in the performance criteria.</w:t>
      </w:r>
    </w:p>
    <w:p w:rsidR="00000000" w:rsidRPr="00537983" w:rsidP="00537983">
      <w:pPr>
        <w:pStyle w:val="ListBullet"/>
      </w:pPr>
      <w:r w:rsidRPr="00537983">
        <w:t>Reading skills to navigate and interpret diverse and potentially complex marketing information</w:t>
      </w:r>
    </w:p>
    <w:p w:rsidR="00000000" w:rsidRPr="00537983" w:rsidP="00537983">
      <w:pPr>
        <w:pStyle w:val="ListBullet"/>
      </w:pPr>
      <w:r w:rsidRPr="00537983">
        <w:t xml:space="preserve">Technology skills to complete research </w:t>
      </w:r>
      <w:r w:rsidRPr="00537983">
        <w:t>using digital media.</w:t>
      </w:r>
    </w:p>
    <w:p w:rsidR="00CB2259" w:rsidP="00CB2259">
      <w:pPr>
        <w:pStyle w:val="BodyText"/>
      </w:pPr>
      <w:r w:rsidRPr="00537983">
        <w:t>Other foundation skills essential to performance are explicit in the performance criteria of this unit.</w:t>
      </w:r>
    </w:p>
    <w:p w:rsidR="00000000" w:rsidRPr="00537983" w:rsidP="00537983">
      <w:pPr>
        <w:pStyle w:val="Heading1"/>
      </w:pPr>
      <w:bookmarkStart w:id="6" w:name="O_1256902"/>
      <w:bookmarkEnd w:id="6"/>
      <w:r w:rsidRPr="00537983">
        <w:t>Unit Mapping Information</w:t>
      </w:r>
    </w:p>
    <w:p w:rsidR="00CB2259" w:rsidP="00CB2259">
      <w:pPr>
        <w:pStyle w:val="BodyText"/>
      </w:pPr>
      <w:r w:rsidRPr="00537983">
        <w:t>Supersedes and is equivalent to MSTGN4004 Analyse TCF merchandising</w:t>
      </w:r>
      <w:r w:rsidRPr="00537983">
        <w:t xml:space="preserve"> and marketing principles.</w:t>
      </w:r>
    </w:p>
    <w:p w:rsidR="00000000" w:rsidRPr="00537983" w:rsidP="00537983">
      <w:pPr>
        <w:pStyle w:val="Heading1"/>
      </w:pPr>
      <w:bookmarkStart w:id="7" w:name="O_1256909"/>
      <w:bookmarkEnd w:id="7"/>
      <w:r w:rsidRPr="00537983">
        <w:t>Links</w:t>
      </w:r>
    </w:p>
    <w:p w:rsidR="00000000" w:rsidRPr="00537983" w:rsidP="00CB2259">
      <w:pPr>
        <w:pStyle w:val="BodyText"/>
      </w:pPr>
      <w:r w:rsidRPr="00537983">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14803">
        <w:rPr>
          <w:rStyle w:val="Hyperlink"/>
        </w:rPr>
        <w:t>https://vetnet.gov.au/Pages/TrainingDocs.aspx?q=a203ec5c-de7d-406b-b3e1-8f1a9b76e92e</w:t>
      </w:r>
      <w:r>
        <w:fldChar w:fldCharType="end"/>
      </w:r>
    </w:p>
    <w:p w:rsidR="00000000" w:rsidRPr="00537983" w:rsidP="00537983"/>
    <w:sectPr w:rsidSect="00537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83" w:rsidRPr="00CB2259" w:rsidP="00CB2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59" w:rsidP="00537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259" w:rsidP="00537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2259" w:rsidP="00537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983" w:rsidRPr="00CB2259" w:rsidP="00CB2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259" w:rsidRPr="002D2AF8" w:rsidP="00537983">
    <w:pPr>
      <w:pStyle w:val="Header"/>
      <w:framePr w:wrap="around"/>
    </w:pPr>
    <w:r>
      <w:fldChar w:fldCharType="begin"/>
    </w:r>
    <w:r>
      <w:instrText xml:space="preserve"> TITLE   \* MERGEFORMAT </w:instrText>
    </w:r>
    <w:r>
      <w:fldChar w:fldCharType="separate"/>
    </w:r>
    <w:r>
      <w:t>MSTGN4018 Analyse TCF merchandising and marketing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B2259" w:rsidP="00537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0C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3481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983"/>
    <w:pPr>
      <w:spacing w:before="360" w:after="60"/>
      <w:outlineLvl w:val="0"/>
    </w:pPr>
    <w:rPr>
      <w:sz w:val="32"/>
    </w:rPr>
  </w:style>
  <w:style w:type="paragraph" w:styleId="Heading2">
    <w:name w:val="heading 2"/>
    <w:basedOn w:val="HeadingBase"/>
    <w:next w:val="BodyText"/>
    <w:link w:val="Heading2Char"/>
    <w:qFormat/>
    <w:rsid w:val="00537983"/>
    <w:pPr>
      <w:keepLines/>
      <w:spacing w:before="240" w:after="120"/>
      <w:outlineLvl w:val="1"/>
    </w:pPr>
    <w:rPr>
      <w:sz w:val="28"/>
      <w:szCs w:val="40"/>
    </w:rPr>
  </w:style>
  <w:style w:type="paragraph" w:styleId="Heading3">
    <w:name w:val="heading 3"/>
    <w:basedOn w:val="HeadingBase"/>
    <w:next w:val="BodyText"/>
    <w:link w:val="Heading3Char"/>
    <w:qFormat/>
    <w:rsid w:val="00537983"/>
    <w:pPr>
      <w:spacing w:before="180" w:after="120"/>
      <w:outlineLvl w:val="2"/>
    </w:pPr>
    <w:rPr>
      <w:spacing w:val="-10"/>
      <w:kern w:val="32"/>
    </w:rPr>
  </w:style>
  <w:style w:type="paragraph" w:styleId="Heading4">
    <w:name w:val="heading 4"/>
    <w:basedOn w:val="HeadingBase"/>
    <w:next w:val="BodyText"/>
    <w:link w:val="Heading4Char"/>
    <w:qFormat/>
    <w:rsid w:val="00537983"/>
    <w:pPr>
      <w:spacing w:before="160" w:after="120"/>
      <w:outlineLvl w:val="3"/>
    </w:pPr>
    <w:rPr>
      <w:sz w:val="22"/>
    </w:rPr>
  </w:style>
  <w:style w:type="paragraph" w:styleId="Heading5">
    <w:name w:val="heading 5"/>
    <w:basedOn w:val="HeadingBase"/>
    <w:next w:val="Normal"/>
    <w:link w:val="Heading5Char"/>
    <w:qFormat/>
    <w:rsid w:val="00537983"/>
    <w:pPr>
      <w:spacing w:before="80"/>
      <w:outlineLvl w:val="4"/>
    </w:pPr>
    <w:rPr>
      <w:color w:val="918585"/>
      <w:sz w:val="20"/>
    </w:rPr>
  </w:style>
  <w:style w:type="paragraph" w:styleId="Heading6">
    <w:name w:val="heading 6"/>
    <w:basedOn w:val="HeadingBase"/>
    <w:next w:val="Normal"/>
    <w:link w:val="Heading6Char"/>
    <w:qFormat/>
    <w:rsid w:val="00537983"/>
    <w:pPr>
      <w:spacing w:before="60"/>
      <w:outlineLvl w:val="5"/>
    </w:pPr>
    <w:rPr>
      <w:color w:val="918585"/>
      <w:sz w:val="20"/>
    </w:rPr>
  </w:style>
  <w:style w:type="paragraph" w:styleId="Heading7">
    <w:name w:val="heading 7"/>
    <w:basedOn w:val="Normal"/>
    <w:next w:val="Normal"/>
    <w:link w:val="Heading7Char"/>
    <w:qFormat/>
    <w:rsid w:val="00537983"/>
    <w:pPr>
      <w:ind w:left="720"/>
      <w:outlineLvl w:val="6"/>
    </w:pPr>
    <w:rPr>
      <w:i/>
    </w:rPr>
  </w:style>
  <w:style w:type="paragraph" w:styleId="Heading8">
    <w:name w:val="heading 8"/>
    <w:basedOn w:val="Normal"/>
    <w:next w:val="Normal"/>
    <w:link w:val="Heading8Char"/>
    <w:qFormat/>
    <w:rsid w:val="00537983"/>
    <w:pPr>
      <w:ind w:left="720"/>
      <w:outlineLvl w:val="7"/>
    </w:pPr>
    <w:rPr>
      <w:i/>
    </w:rPr>
  </w:style>
  <w:style w:type="paragraph" w:styleId="Heading9">
    <w:name w:val="heading 9"/>
    <w:basedOn w:val="Normal"/>
    <w:next w:val="Normal"/>
    <w:link w:val="Heading9Char"/>
    <w:qFormat/>
    <w:rsid w:val="00537983"/>
    <w:pPr>
      <w:ind w:left="720"/>
      <w:outlineLvl w:val="8"/>
    </w:pPr>
    <w:rPr>
      <w:i/>
    </w:rPr>
  </w:style>
  <w:style w:type="character" w:default="1" w:styleId="DefaultParagraphFont">
    <w:name w:val="Default Paragraph Font"/>
    <w:uiPriority w:val="1"/>
    <w:unhideWhenUsed/>
    <w:rsid w:val="00537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983"/>
  </w:style>
  <w:style w:type="character" w:customStyle="1" w:styleId="Heading1Char">
    <w:name w:val="Heading 1 Char"/>
    <w:basedOn w:val="DefaultParagraphFont"/>
    <w:link w:val="Heading1"/>
    <w:rsid w:val="00537983"/>
    <w:rPr>
      <w:rFonts w:ascii="Times New Roman" w:eastAsia="Times New Roman" w:hAnsi="Times New Roman" w:cs="Times New Roman"/>
      <w:b/>
      <w:sz w:val="32"/>
      <w:szCs w:val="20"/>
      <w:lang w:eastAsia="en-US"/>
    </w:rPr>
  </w:style>
  <w:style w:type="paragraph" w:styleId="BodyText">
    <w:name w:val="Body Text"/>
    <w:basedOn w:val="Normal"/>
    <w:link w:val="BodyTextChar"/>
    <w:rsid w:val="00537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983"/>
    <w:rPr>
      <w:rFonts w:ascii="Times New Roman" w:eastAsia="Times New Roman" w:hAnsi="Times New Roman" w:cs="Times New Roman"/>
      <w:sz w:val="24"/>
      <w:lang w:eastAsia="en-US"/>
    </w:rPr>
  </w:style>
  <w:style w:type="paragraph" w:styleId="ListBullet">
    <w:name w:val="List Bullet"/>
    <w:basedOn w:val="List"/>
    <w:rsid w:val="00537983"/>
    <w:pPr>
      <w:numPr>
        <w:numId w:val="11"/>
      </w:numPr>
      <w:tabs>
        <w:tab w:val="clear" w:pos="340"/>
      </w:tabs>
      <w:spacing w:before="40" w:after="40"/>
    </w:pPr>
  </w:style>
  <w:style w:type="character" w:customStyle="1" w:styleId="SpecialBold">
    <w:name w:val="Special Bold"/>
    <w:basedOn w:val="DefaultParagraphFont"/>
    <w:rsid w:val="00537983"/>
    <w:rPr>
      <w:b/>
      <w:spacing w:val="0"/>
    </w:rPr>
  </w:style>
  <w:style w:type="paragraph" w:customStyle="1" w:styleId="SuperHeading">
    <w:name w:val="SuperHeading"/>
    <w:basedOn w:val="Normal"/>
    <w:rsid w:val="00537983"/>
    <w:pPr>
      <w:spacing w:before="240" w:after="120"/>
      <w:outlineLvl w:val="0"/>
    </w:pPr>
    <w:rPr>
      <w:rFonts w:ascii="Times New Roman" w:hAnsi="Times New Roman"/>
      <w:b/>
      <w:sz w:val="32"/>
    </w:rPr>
  </w:style>
  <w:style w:type="paragraph" w:customStyle="1" w:styleId="AllowPageBreak">
    <w:name w:val="AllowPageBreak"/>
    <w:rsid w:val="00537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983"/>
    <w:rPr>
      <w:rFonts w:ascii="Courier New" w:eastAsia="Times New Roman" w:hAnsi="Courier New" w:cs="Times New Roman"/>
      <w:i/>
      <w:szCs w:val="20"/>
      <w:lang w:eastAsia="en-US"/>
    </w:rPr>
  </w:style>
  <w:style w:type="paragraph" w:customStyle="1" w:styleId="HeadingBase">
    <w:name w:val="Heading Base"/>
    <w:rsid w:val="00537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983"/>
    <w:pPr>
      <w:tabs>
        <w:tab w:val="right" w:leader="dot" w:pos="9072"/>
      </w:tabs>
      <w:ind w:left="567"/>
    </w:pPr>
    <w:rPr>
      <w:szCs w:val="22"/>
    </w:rPr>
  </w:style>
  <w:style w:type="paragraph" w:customStyle="1" w:styleId="TOCBase">
    <w:name w:val="TOC Base"/>
    <w:rsid w:val="00537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983"/>
    <w:pPr>
      <w:tabs>
        <w:tab w:val="right" w:leader="dot" w:pos="9072"/>
      </w:tabs>
      <w:spacing w:before="40" w:after="40"/>
      <w:ind w:left="284"/>
    </w:pPr>
    <w:rPr>
      <w:rFonts w:ascii="Times New Roman" w:hAnsi="Times New Roman"/>
    </w:rPr>
  </w:style>
  <w:style w:type="paragraph" w:styleId="TOC1">
    <w:name w:val="toc 1"/>
    <w:basedOn w:val="TOCBase"/>
    <w:next w:val="Normal"/>
    <w:rsid w:val="00537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983"/>
    <w:rPr>
      <w:rFonts w:ascii="Times New Roman" w:eastAsia="Times New Roman" w:hAnsi="Times New Roman" w:cs="Times New Roman"/>
      <w:sz w:val="16"/>
      <w:lang w:eastAsia="en-US"/>
    </w:rPr>
  </w:style>
  <w:style w:type="paragraph" w:styleId="Title">
    <w:name w:val="Title"/>
    <w:basedOn w:val="HeadingBase"/>
    <w:link w:val="TitleChar"/>
    <w:qFormat/>
    <w:rsid w:val="00537983"/>
    <w:pPr>
      <w:spacing w:before="5040"/>
      <w:jc w:val="center"/>
    </w:pPr>
    <w:rPr>
      <w:sz w:val="48"/>
      <w:szCs w:val="72"/>
      <w:lang w:val="en-US"/>
    </w:rPr>
  </w:style>
  <w:style w:type="character" w:customStyle="1" w:styleId="TitleChar">
    <w:name w:val="Title Char"/>
    <w:basedOn w:val="DefaultParagraphFont"/>
    <w:link w:val="Title"/>
    <w:rsid w:val="00537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983"/>
    <w:pPr>
      <w:tabs>
        <w:tab w:val="left" w:pos="3600"/>
        <w:tab w:val="left" w:pos="3958"/>
      </w:tabs>
    </w:pPr>
  </w:style>
  <w:style w:type="paragraph" w:styleId="List">
    <w:name w:val="List"/>
    <w:basedOn w:val="BodyText"/>
    <w:next w:val="BodyText"/>
    <w:rsid w:val="00537983"/>
    <w:pPr>
      <w:tabs>
        <w:tab w:val="left" w:pos="340"/>
      </w:tabs>
      <w:spacing w:before="60" w:after="60"/>
      <w:ind w:left="340" w:hanging="340"/>
    </w:pPr>
  </w:style>
  <w:style w:type="paragraph" w:customStyle="1" w:styleId="Note">
    <w:name w:val="Note"/>
    <w:basedOn w:val="BodyText"/>
    <w:rsid w:val="00537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983"/>
    <w:pPr>
      <w:framePr w:wrap="auto" w:hAnchor="text" w:y="6049"/>
    </w:pPr>
    <w:rPr>
      <w:color w:val="000000"/>
      <w:sz w:val="40"/>
    </w:rPr>
  </w:style>
  <w:style w:type="paragraph" w:customStyle="1" w:styleId="TOCTitle">
    <w:name w:val="TOCTitle"/>
    <w:basedOn w:val="Heading1"/>
    <w:rsid w:val="00537983"/>
    <w:pPr>
      <w:spacing w:after="240"/>
      <w:jc w:val="center"/>
      <w:outlineLvl w:val="9"/>
    </w:pPr>
    <w:rPr>
      <w:caps/>
    </w:rPr>
  </w:style>
  <w:style w:type="paragraph" w:customStyle="1" w:styleId="Version">
    <w:name w:val="Version"/>
    <w:rsid w:val="00537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983"/>
    <w:pPr>
      <w:numPr>
        <w:numId w:val="12"/>
      </w:numPr>
      <w:tabs>
        <w:tab w:val="clear" w:pos="680"/>
      </w:tabs>
    </w:pPr>
  </w:style>
  <w:style w:type="paragraph" w:styleId="Index1">
    <w:name w:val="index 1"/>
    <w:basedOn w:val="Normal"/>
    <w:next w:val="Normal"/>
    <w:semiHidden/>
    <w:rsid w:val="00537983"/>
    <w:pPr>
      <w:keepNext w:val="0"/>
      <w:tabs>
        <w:tab w:val="right" w:pos="4176"/>
      </w:tabs>
      <w:ind w:left="198" w:hanging="198"/>
    </w:pPr>
    <w:rPr>
      <w:rFonts w:ascii="Garamond" w:hAnsi="Garamond"/>
    </w:rPr>
  </w:style>
  <w:style w:type="paragraph" w:styleId="IndexHeading">
    <w:name w:val="index heading"/>
    <w:basedOn w:val="Normal"/>
    <w:next w:val="Index1"/>
    <w:semiHidden/>
    <w:rsid w:val="00537983"/>
    <w:pPr>
      <w:spacing w:before="120" w:after="120"/>
    </w:pPr>
    <w:rPr>
      <w:rFonts w:ascii="Arial" w:hAnsi="Arial"/>
      <w:b/>
      <w:color w:val="918585"/>
      <w:sz w:val="24"/>
    </w:rPr>
  </w:style>
  <w:style w:type="paragraph" w:styleId="Header">
    <w:name w:val="header"/>
    <w:basedOn w:val="Normal"/>
    <w:link w:val="HeaderChar"/>
    <w:rsid w:val="00537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983"/>
    <w:rPr>
      <w:rFonts w:ascii="Times New Roman" w:eastAsia="Times New Roman" w:hAnsi="Times New Roman" w:cs="Times New Roman"/>
      <w:sz w:val="16"/>
      <w:szCs w:val="20"/>
      <w:lang w:val="en-GB" w:eastAsia="en-US"/>
    </w:rPr>
  </w:style>
  <w:style w:type="paragraph" w:customStyle="1" w:styleId="Chapter">
    <w:name w:val="Chapter"/>
    <w:basedOn w:val="Normal"/>
    <w:rsid w:val="00537983"/>
    <w:pPr>
      <w:spacing w:before="240"/>
    </w:pPr>
    <w:rPr>
      <w:rFonts w:ascii="Times New Roman" w:hAnsi="Times New Roman"/>
      <w:smallCaps/>
      <w:spacing w:val="80"/>
      <w:sz w:val="28"/>
    </w:rPr>
  </w:style>
  <w:style w:type="paragraph" w:customStyle="1" w:styleId="InChapter">
    <w:name w:val="InChapter"/>
    <w:basedOn w:val="Heading3"/>
    <w:rsid w:val="00537983"/>
    <w:pPr>
      <w:spacing w:after="240"/>
      <w:outlineLvl w:val="9"/>
    </w:pPr>
    <w:rPr>
      <w:noProof/>
    </w:rPr>
  </w:style>
  <w:style w:type="paragraph" w:styleId="Index2">
    <w:name w:val="index 2"/>
    <w:basedOn w:val="Normal"/>
    <w:next w:val="Normal"/>
    <w:semiHidden/>
    <w:rsid w:val="00537983"/>
    <w:pPr>
      <w:tabs>
        <w:tab w:val="right" w:pos="4176"/>
      </w:tabs>
      <w:ind w:left="568" w:hanging="284"/>
    </w:pPr>
    <w:rPr>
      <w:rFonts w:ascii="Garamond" w:hAnsi="Garamond"/>
    </w:rPr>
  </w:style>
  <w:style w:type="paragraph" w:customStyle="1" w:styleId="Byline">
    <w:name w:val="Byline"/>
    <w:rsid w:val="00537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983"/>
    <w:pPr>
      <w:tabs>
        <w:tab w:val="clear" w:pos="3600"/>
        <w:tab w:val="clear" w:pos="3958"/>
      </w:tabs>
      <w:jc w:val="right"/>
    </w:pPr>
  </w:style>
  <w:style w:type="character" w:styleId="Emphasis">
    <w:name w:val="Emphasis"/>
    <w:basedOn w:val="DefaultParagraphFont"/>
    <w:qFormat/>
    <w:rsid w:val="00537983"/>
    <w:rPr>
      <w:i/>
    </w:rPr>
  </w:style>
  <w:style w:type="paragraph" w:styleId="Caption">
    <w:name w:val="caption"/>
    <w:basedOn w:val="BodyText"/>
    <w:next w:val="Normal"/>
    <w:qFormat/>
    <w:rsid w:val="00537983"/>
    <w:pPr>
      <w:framePr w:w="2268" w:hSpace="181" w:vSpace="181" w:wrap="around" w:vAnchor="text" w:hAnchor="page" w:x="1135" w:y="285" w:anchorLock="1"/>
    </w:pPr>
    <w:rPr>
      <w:i/>
    </w:rPr>
  </w:style>
  <w:style w:type="paragraph" w:customStyle="1" w:styleId="MiniTOCTitle">
    <w:name w:val="MiniTOCTitle"/>
    <w:basedOn w:val="Heading4"/>
    <w:rsid w:val="00537983"/>
    <w:pPr>
      <w:spacing w:before="240"/>
      <w:outlineLvl w:val="9"/>
    </w:pPr>
    <w:rPr>
      <w:noProof/>
      <w:sz w:val="24"/>
    </w:rPr>
  </w:style>
  <w:style w:type="paragraph" w:customStyle="1" w:styleId="MiniTOCItem">
    <w:name w:val="MiniTOCItem"/>
    <w:basedOn w:val="ListBullet"/>
    <w:rsid w:val="00537983"/>
    <w:pPr>
      <w:numPr>
        <w:numId w:val="0"/>
      </w:numPr>
      <w:tabs>
        <w:tab w:val="right" w:leader="dot" w:pos="6521"/>
      </w:tabs>
      <w:spacing w:before="0" w:after="0"/>
    </w:pPr>
  </w:style>
  <w:style w:type="paragraph" w:customStyle="1" w:styleId="TOFTitle">
    <w:name w:val="TOFTitle"/>
    <w:basedOn w:val="TOCTitle"/>
    <w:rsid w:val="00537983"/>
  </w:style>
  <w:style w:type="paragraph" w:styleId="TableofFigures">
    <w:name w:val="table of figures"/>
    <w:basedOn w:val="Normal"/>
    <w:next w:val="Normal"/>
    <w:semiHidden/>
    <w:rsid w:val="00537983"/>
    <w:pPr>
      <w:tabs>
        <w:tab w:val="right" w:leader="dot" w:pos="9072"/>
      </w:tabs>
      <w:ind w:left="970" w:hanging="403"/>
    </w:pPr>
    <w:rPr>
      <w:rFonts w:ascii="Times New Roman" w:hAnsi="Times New Roman"/>
      <w:b/>
    </w:rPr>
  </w:style>
  <w:style w:type="paragraph" w:styleId="ListNumber">
    <w:name w:val="List Number"/>
    <w:basedOn w:val="List"/>
    <w:rsid w:val="00537983"/>
    <w:pPr>
      <w:numPr>
        <w:numId w:val="14"/>
      </w:numPr>
      <w:tabs>
        <w:tab w:val="clear" w:pos="340"/>
      </w:tabs>
    </w:pPr>
  </w:style>
  <w:style w:type="character" w:customStyle="1" w:styleId="WingdingSymbols">
    <w:name w:val="Wingding Symbols"/>
    <w:rsid w:val="00537983"/>
    <w:rPr>
      <w:rFonts w:ascii="Wingdings" w:hAnsi="Wingdings"/>
    </w:rPr>
  </w:style>
  <w:style w:type="paragraph" w:customStyle="1" w:styleId="TableHeading">
    <w:name w:val="Table Heading"/>
    <w:basedOn w:val="HeadingBase"/>
    <w:rsid w:val="00537983"/>
    <w:pPr>
      <w:keepLines/>
      <w:pBdr>
        <w:bottom w:val="single" w:sz="6" w:space="1" w:color="918585"/>
      </w:pBdr>
      <w:spacing w:before="240"/>
    </w:pPr>
  </w:style>
  <w:style w:type="character" w:customStyle="1" w:styleId="HotSpot">
    <w:name w:val="HotSpot"/>
    <w:rsid w:val="00537983"/>
    <w:rPr>
      <w:color w:val="0033CC"/>
      <w:u w:val="none"/>
    </w:rPr>
  </w:style>
  <w:style w:type="paragraph" w:customStyle="1" w:styleId="BodyTextRight">
    <w:name w:val="Body Text Right"/>
    <w:basedOn w:val="BodyText"/>
    <w:rsid w:val="00537983"/>
    <w:pPr>
      <w:spacing w:before="0" w:after="0"/>
      <w:jc w:val="right"/>
    </w:pPr>
  </w:style>
  <w:style w:type="paragraph" w:styleId="Index3">
    <w:name w:val="index 3"/>
    <w:basedOn w:val="ListNumber2"/>
    <w:next w:val="Normal"/>
    <w:semiHidden/>
    <w:rsid w:val="00537983"/>
    <w:pPr>
      <w:numPr>
        <w:numId w:val="0"/>
      </w:numPr>
      <w:tabs>
        <w:tab w:val="right" w:leader="dot" w:pos="4176"/>
      </w:tabs>
    </w:pPr>
  </w:style>
  <w:style w:type="paragraph" w:styleId="ListNumber2">
    <w:name w:val="List Number 2"/>
    <w:basedOn w:val="List2"/>
    <w:rsid w:val="00537983"/>
    <w:pPr>
      <w:numPr>
        <w:numId w:val="9"/>
      </w:numPr>
      <w:tabs>
        <w:tab w:val="clear" w:pos="1060"/>
      </w:tabs>
    </w:pPr>
  </w:style>
  <w:style w:type="paragraph" w:customStyle="1" w:styleId="MarginNote">
    <w:name w:val="Margin Note"/>
    <w:basedOn w:val="BodyText"/>
    <w:rsid w:val="00537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983"/>
    <w:rPr>
      <w:sz w:val="32"/>
    </w:rPr>
  </w:style>
  <w:style w:type="paragraph" w:customStyle="1" w:styleId="HeadingProcedure">
    <w:name w:val="Heading Procedure"/>
    <w:basedOn w:val="HeadingBase"/>
    <w:next w:val="Normal"/>
    <w:rsid w:val="00537983"/>
    <w:pPr>
      <w:tabs>
        <w:tab w:val="left" w:pos="0"/>
      </w:tabs>
      <w:spacing w:before="120" w:after="60"/>
    </w:pPr>
    <w:rPr>
      <w:i/>
      <w:color w:val="918585"/>
      <w:sz w:val="22"/>
    </w:rPr>
  </w:style>
  <w:style w:type="paragraph" w:customStyle="1" w:styleId="TableBodyText">
    <w:name w:val="Table Body Text"/>
    <w:basedOn w:val="BodyText"/>
    <w:rsid w:val="00537983"/>
    <w:pPr>
      <w:spacing w:before="60" w:after="60"/>
    </w:pPr>
  </w:style>
  <w:style w:type="paragraph" w:styleId="ListContinue">
    <w:name w:val="List Continue"/>
    <w:basedOn w:val="List"/>
    <w:rsid w:val="00537983"/>
    <w:pPr>
      <w:ind w:firstLine="0"/>
    </w:pPr>
  </w:style>
  <w:style w:type="paragraph" w:customStyle="1" w:styleId="ListNote">
    <w:name w:val="List Note"/>
    <w:basedOn w:val="List"/>
    <w:rsid w:val="00537983"/>
    <w:pPr>
      <w:pBdr>
        <w:top w:val="single" w:sz="6" w:space="2" w:color="918585"/>
        <w:bottom w:val="single" w:sz="6" w:space="2" w:color="918585"/>
      </w:pBdr>
      <w:tabs>
        <w:tab w:val="left" w:pos="1021"/>
      </w:tabs>
      <w:ind w:firstLine="0"/>
    </w:pPr>
  </w:style>
  <w:style w:type="paragraph" w:customStyle="1" w:styleId="Warning">
    <w:name w:val="Warning"/>
    <w:basedOn w:val="BodyText"/>
    <w:rsid w:val="00537983"/>
    <w:pPr>
      <w:shd w:val="clear" w:color="auto" w:fill="D9D9D9"/>
      <w:tabs>
        <w:tab w:val="left" w:pos="992"/>
      </w:tabs>
      <w:ind w:left="119" w:right="119"/>
    </w:pPr>
    <w:rPr>
      <w:sz w:val="20"/>
    </w:rPr>
  </w:style>
  <w:style w:type="paragraph" w:customStyle="1" w:styleId="MarginIcons">
    <w:name w:val="Margin Icons"/>
    <w:basedOn w:val="BodyText"/>
    <w:rsid w:val="00537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983"/>
    <w:rPr>
      <w:rFonts w:ascii="Courier New" w:hAnsi="Courier New"/>
    </w:rPr>
  </w:style>
  <w:style w:type="paragraph" w:customStyle="1" w:styleId="NoteBullet">
    <w:name w:val="Note Bullet"/>
    <w:basedOn w:val="Note"/>
    <w:rsid w:val="00537983"/>
    <w:pPr>
      <w:tabs>
        <w:tab w:val="clear" w:pos="680"/>
      </w:tabs>
      <w:spacing w:before="60" w:after="60"/>
    </w:pPr>
  </w:style>
  <w:style w:type="paragraph" w:customStyle="1" w:styleId="SubHeading2">
    <w:name w:val="SubHeading2"/>
    <w:basedOn w:val="HeadingBase"/>
    <w:rsid w:val="00537983"/>
    <w:pPr>
      <w:spacing w:before="240" w:after="60"/>
    </w:pPr>
    <w:rPr>
      <w:sz w:val="20"/>
    </w:rPr>
  </w:style>
  <w:style w:type="paragraph" w:customStyle="1" w:styleId="SubHeading1">
    <w:name w:val="SubHeading1"/>
    <w:basedOn w:val="HeadingBase"/>
    <w:rsid w:val="00537983"/>
    <w:pPr>
      <w:spacing w:before="240" w:after="60"/>
    </w:pPr>
    <w:rPr>
      <w:color w:val="918585"/>
      <w:sz w:val="22"/>
    </w:rPr>
  </w:style>
  <w:style w:type="paragraph" w:customStyle="1" w:styleId="SideHeading">
    <w:name w:val="Side Heading"/>
    <w:basedOn w:val="HeadingBase"/>
    <w:rsid w:val="00537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983"/>
    <w:pPr>
      <w:numPr>
        <w:numId w:val="10"/>
      </w:numPr>
    </w:pPr>
  </w:style>
  <w:style w:type="paragraph" w:styleId="PlainText">
    <w:name w:val="Plain Text"/>
    <w:basedOn w:val="Normal"/>
    <w:link w:val="PlainTextChar"/>
    <w:rsid w:val="00537983"/>
    <w:rPr>
      <w:sz w:val="20"/>
    </w:rPr>
  </w:style>
  <w:style w:type="character" w:customStyle="1" w:styleId="PlainTextChar">
    <w:name w:val="Plain Text Char"/>
    <w:basedOn w:val="DefaultParagraphFont"/>
    <w:link w:val="PlainText"/>
    <w:rsid w:val="00537983"/>
    <w:rPr>
      <w:rFonts w:ascii="Courier New" w:eastAsia="Times New Roman" w:hAnsi="Courier New" w:cs="Times New Roman"/>
      <w:sz w:val="20"/>
      <w:szCs w:val="20"/>
      <w:lang w:eastAsia="en-US"/>
    </w:rPr>
  </w:style>
  <w:style w:type="character" w:customStyle="1" w:styleId="MenuOption">
    <w:name w:val="Menu Option"/>
    <w:basedOn w:val="DefaultParagraphFont"/>
    <w:rsid w:val="00537983"/>
    <w:rPr>
      <w:b/>
      <w:smallCaps/>
    </w:rPr>
  </w:style>
  <w:style w:type="paragraph" w:customStyle="1" w:styleId="TableListNumber">
    <w:name w:val="Table List Number"/>
    <w:basedOn w:val="ListNumber"/>
    <w:rsid w:val="00537983"/>
    <w:pPr>
      <w:numPr>
        <w:numId w:val="0"/>
      </w:numPr>
    </w:pPr>
  </w:style>
  <w:style w:type="paragraph" w:styleId="TOC4">
    <w:name w:val="toc 4"/>
    <w:basedOn w:val="TOCBase"/>
    <w:next w:val="Normal"/>
    <w:semiHidden/>
    <w:rsid w:val="00537983"/>
    <w:pPr>
      <w:tabs>
        <w:tab w:val="right" w:leader="dot" w:pos="9071"/>
      </w:tabs>
      <w:ind w:left="1701"/>
    </w:pPr>
  </w:style>
  <w:style w:type="paragraph" w:customStyle="1" w:styleId="ListAlpha">
    <w:name w:val="List Alpha"/>
    <w:basedOn w:val="List"/>
    <w:rsid w:val="00537983"/>
    <w:pPr>
      <w:numPr>
        <w:numId w:val="8"/>
      </w:numPr>
    </w:pPr>
  </w:style>
  <w:style w:type="paragraph" w:customStyle="1" w:styleId="ListAlpha2">
    <w:name w:val="List Alpha 2"/>
    <w:basedOn w:val="List2"/>
    <w:rsid w:val="00537983"/>
    <w:pPr>
      <w:numPr>
        <w:numId w:val="7"/>
      </w:numPr>
    </w:pPr>
  </w:style>
  <w:style w:type="paragraph" w:styleId="List2">
    <w:name w:val="List 2"/>
    <w:basedOn w:val="BodyText"/>
    <w:rsid w:val="00537983"/>
    <w:pPr>
      <w:tabs>
        <w:tab w:val="left" w:pos="680"/>
      </w:tabs>
      <w:spacing w:before="60" w:after="60"/>
      <w:ind w:left="680" w:hanging="340"/>
    </w:pPr>
  </w:style>
  <w:style w:type="paragraph" w:styleId="List3">
    <w:name w:val="List 3"/>
    <w:basedOn w:val="BodyText"/>
    <w:rsid w:val="00537983"/>
    <w:pPr>
      <w:tabs>
        <w:tab w:val="left" w:pos="1021"/>
      </w:tabs>
      <w:spacing w:before="60" w:after="60"/>
      <w:ind w:left="1020" w:hanging="340"/>
    </w:pPr>
  </w:style>
  <w:style w:type="paragraph" w:styleId="List4">
    <w:name w:val="List 4"/>
    <w:basedOn w:val="BodyText"/>
    <w:rsid w:val="00537983"/>
    <w:pPr>
      <w:tabs>
        <w:tab w:val="left" w:pos="1361"/>
      </w:tabs>
      <w:spacing w:before="60" w:after="60"/>
      <w:ind w:left="1361" w:hanging="340"/>
    </w:pPr>
  </w:style>
  <w:style w:type="paragraph" w:styleId="List5">
    <w:name w:val="List 5"/>
    <w:basedOn w:val="BodyText"/>
    <w:rsid w:val="00537983"/>
    <w:pPr>
      <w:tabs>
        <w:tab w:val="left" w:pos="1701"/>
      </w:tabs>
      <w:spacing w:before="60" w:after="60"/>
      <w:ind w:left="1701" w:hanging="340"/>
    </w:pPr>
  </w:style>
  <w:style w:type="paragraph" w:styleId="ListBullet3">
    <w:name w:val="List Bullet 3"/>
    <w:basedOn w:val="List3"/>
    <w:rsid w:val="00537983"/>
    <w:pPr>
      <w:numPr>
        <w:numId w:val="13"/>
      </w:numPr>
      <w:tabs>
        <w:tab w:val="clear" w:pos="1021"/>
      </w:tabs>
      <w:ind w:left="1037" w:hanging="357"/>
    </w:pPr>
  </w:style>
  <w:style w:type="paragraph" w:styleId="ListBullet4">
    <w:name w:val="List Bullet 4"/>
    <w:basedOn w:val="List4"/>
    <w:rsid w:val="00537983"/>
    <w:pPr>
      <w:numPr>
        <w:numId w:val="2"/>
      </w:numPr>
      <w:tabs>
        <w:tab w:val="clear" w:pos="1361"/>
      </w:tabs>
    </w:pPr>
  </w:style>
  <w:style w:type="paragraph" w:styleId="ListBullet5">
    <w:name w:val="List Bullet 5"/>
    <w:basedOn w:val="List5"/>
    <w:rsid w:val="00537983"/>
    <w:pPr>
      <w:numPr>
        <w:numId w:val="3"/>
      </w:numPr>
    </w:pPr>
  </w:style>
  <w:style w:type="paragraph" w:styleId="ListContinue2">
    <w:name w:val="List Continue 2"/>
    <w:basedOn w:val="List2"/>
    <w:rsid w:val="00537983"/>
    <w:pPr>
      <w:ind w:firstLine="0"/>
    </w:pPr>
  </w:style>
  <w:style w:type="paragraph" w:styleId="ListContinue3">
    <w:name w:val="List Continue 3"/>
    <w:basedOn w:val="List3"/>
    <w:rsid w:val="00537983"/>
    <w:pPr>
      <w:ind w:left="1021" w:firstLine="0"/>
    </w:pPr>
  </w:style>
  <w:style w:type="paragraph" w:styleId="ListContinue4">
    <w:name w:val="List Continue 4"/>
    <w:basedOn w:val="List4"/>
    <w:rsid w:val="00537983"/>
    <w:pPr>
      <w:ind w:firstLine="0"/>
    </w:pPr>
  </w:style>
  <w:style w:type="paragraph" w:styleId="ListContinue5">
    <w:name w:val="List Continue 5"/>
    <w:basedOn w:val="List5"/>
    <w:rsid w:val="00537983"/>
    <w:pPr>
      <w:ind w:firstLine="0"/>
    </w:pPr>
  </w:style>
  <w:style w:type="paragraph" w:styleId="ListNumber3">
    <w:name w:val="List Number 3"/>
    <w:basedOn w:val="List3"/>
    <w:rsid w:val="00537983"/>
    <w:pPr>
      <w:numPr>
        <w:numId w:val="4"/>
      </w:numPr>
    </w:pPr>
  </w:style>
  <w:style w:type="paragraph" w:styleId="ListNumber4">
    <w:name w:val="List Number 4"/>
    <w:basedOn w:val="List4"/>
    <w:rsid w:val="00537983"/>
    <w:pPr>
      <w:numPr>
        <w:numId w:val="5"/>
      </w:numPr>
    </w:pPr>
  </w:style>
  <w:style w:type="paragraph" w:styleId="ListNumber5">
    <w:name w:val="List Number 5"/>
    <w:basedOn w:val="List5"/>
    <w:rsid w:val="00537983"/>
    <w:pPr>
      <w:numPr>
        <w:numId w:val="6"/>
      </w:numPr>
    </w:pPr>
  </w:style>
  <w:style w:type="paragraph" w:styleId="BlockText">
    <w:name w:val="Block Text"/>
    <w:basedOn w:val="Normal"/>
    <w:rsid w:val="00537983"/>
    <w:pPr>
      <w:spacing w:after="120"/>
      <w:ind w:left="1440" w:right="1440"/>
    </w:pPr>
  </w:style>
  <w:style w:type="character" w:customStyle="1" w:styleId="Subscript">
    <w:name w:val="Subscript"/>
    <w:basedOn w:val="DefaultParagraphFont"/>
    <w:rsid w:val="00537983"/>
    <w:rPr>
      <w:sz w:val="16"/>
      <w:vertAlign w:val="subscript"/>
    </w:rPr>
  </w:style>
  <w:style w:type="character" w:customStyle="1" w:styleId="Superscript">
    <w:name w:val="Superscript"/>
    <w:basedOn w:val="DefaultParagraphFont"/>
    <w:rsid w:val="00537983"/>
    <w:rPr>
      <w:sz w:val="16"/>
      <w:vertAlign w:val="superscript"/>
    </w:rPr>
  </w:style>
  <w:style w:type="character" w:customStyle="1" w:styleId="Symbols">
    <w:name w:val="Symbols"/>
    <w:basedOn w:val="DefaultParagraphFont"/>
    <w:rsid w:val="00537983"/>
    <w:rPr>
      <w:rFonts w:ascii="Symbol" w:hAnsi="Symbol"/>
    </w:rPr>
  </w:style>
  <w:style w:type="character" w:customStyle="1" w:styleId="MenuOptions">
    <w:name w:val="Menu Options"/>
    <w:basedOn w:val="DefaultParagraphFont"/>
    <w:rsid w:val="00537983"/>
    <w:rPr>
      <w:rFonts w:ascii="Arial Narrow" w:hAnsi="Arial Narrow"/>
      <w:smallCaps/>
    </w:rPr>
  </w:style>
  <w:style w:type="character" w:customStyle="1" w:styleId="Buttons">
    <w:name w:val="Buttons"/>
    <w:basedOn w:val="DefaultParagraphFont"/>
    <w:rsid w:val="00537983"/>
    <w:rPr>
      <w:b/>
    </w:rPr>
  </w:style>
  <w:style w:type="character" w:customStyle="1" w:styleId="Underlined">
    <w:name w:val="Underlined"/>
    <w:basedOn w:val="DefaultParagraphFont"/>
    <w:rsid w:val="00537983"/>
    <w:rPr>
      <w:u w:val="single"/>
    </w:rPr>
  </w:style>
  <w:style w:type="paragraph" w:customStyle="1" w:styleId="TableBodyTextRight">
    <w:name w:val="Table Body Text Right"/>
    <w:basedOn w:val="TableBodyText"/>
    <w:rsid w:val="00537983"/>
    <w:pPr>
      <w:widowControl w:val="0"/>
      <w:autoSpaceDE w:val="0"/>
      <w:autoSpaceDN w:val="0"/>
      <w:adjustRightInd w:val="0"/>
      <w:jc w:val="right"/>
    </w:pPr>
    <w:rPr>
      <w:rFonts w:cs="Arial"/>
      <w:szCs w:val="18"/>
    </w:rPr>
  </w:style>
  <w:style w:type="paragraph" w:customStyle="1" w:styleId="CopyrightText">
    <w:name w:val="Copyright Text"/>
    <w:basedOn w:val="BodyText"/>
    <w:rsid w:val="00537983"/>
    <w:rPr>
      <w:sz w:val="18"/>
    </w:rPr>
  </w:style>
  <w:style w:type="paragraph" w:customStyle="1" w:styleId="BodySmallRight">
    <w:name w:val="Body Small Right"/>
    <w:basedOn w:val="BodyTextRight"/>
    <w:rsid w:val="00537983"/>
    <w:rPr>
      <w:sz w:val="18"/>
      <w:szCs w:val="18"/>
    </w:rPr>
  </w:style>
  <w:style w:type="paragraph" w:customStyle="1" w:styleId="MarginEdition">
    <w:name w:val="Margin Edition"/>
    <w:basedOn w:val="MarginNote"/>
    <w:rsid w:val="00537983"/>
    <w:pPr>
      <w:spacing w:before="0" w:after="0"/>
    </w:pPr>
    <w:rPr>
      <w:rFonts w:ascii="Times New Roman" w:hAnsi="Times New Roman"/>
      <w:color w:val="999999"/>
    </w:rPr>
  </w:style>
  <w:style w:type="paragraph" w:customStyle="1" w:styleId="Spacer">
    <w:name w:val="Spacer"/>
    <w:basedOn w:val="Normal"/>
    <w:rsid w:val="00537983"/>
    <w:rPr>
      <w:sz w:val="2"/>
      <w:szCs w:val="2"/>
    </w:rPr>
  </w:style>
  <w:style w:type="character" w:customStyle="1" w:styleId="Small">
    <w:name w:val="Small"/>
    <w:basedOn w:val="DefaultParagraphFont"/>
    <w:rsid w:val="00537983"/>
    <w:rPr>
      <w:sz w:val="16"/>
    </w:rPr>
  </w:style>
  <w:style w:type="paragraph" w:customStyle="1" w:styleId="WideTable">
    <w:name w:val="Wide Table"/>
    <w:basedOn w:val="Normal"/>
    <w:rsid w:val="00537983"/>
    <w:pPr>
      <w:ind w:left="-1418"/>
    </w:pPr>
    <w:rPr>
      <w:sz w:val="2"/>
      <w:szCs w:val="2"/>
    </w:rPr>
  </w:style>
  <w:style w:type="character" w:styleId="PageNumber">
    <w:name w:val="page number"/>
    <w:basedOn w:val="DefaultParagraphFont"/>
    <w:rsid w:val="00537983"/>
  </w:style>
  <w:style w:type="paragraph" w:styleId="Quote">
    <w:name w:val="Quote"/>
    <w:basedOn w:val="Heading1"/>
    <w:link w:val="QuoteChar"/>
    <w:qFormat/>
    <w:rsid w:val="00537983"/>
    <w:rPr>
      <w:b w:val="0"/>
      <w:sz w:val="72"/>
      <w:szCs w:val="72"/>
      <w:lang w:val="en-NZ"/>
    </w:rPr>
  </w:style>
  <w:style w:type="character" w:customStyle="1" w:styleId="QuoteChar">
    <w:name w:val="Quote Char"/>
    <w:basedOn w:val="DefaultParagraphFont"/>
    <w:link w:val="Quote"/>
    <w:rsid w:val="00537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983"/>
    <w:pPr>
      <w:pageBreakBefore/>
    </w:pPr>
  </w:style>
  <w:style w:type="paragraph" w:customStyle="1" w:styleId="Border">
    <w:name w:val="Border"/>
    <w:basedOn w:val="Normal"/>
    <w:qFormat/>
    <w:rsid w:val="00537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983"/>
    <w:rPr>
      <w:b/>
      <w:bCs/>
      <w:i/>
      <w:iCs/>
      <w:color w:val="auto"/>
    </w:rPr>
  </w:style>
  <w:style w:type="paragraph" w:styleId="IntenseQuote">
    <w:name w:val="Intense Quote"/>
    <w:basedOn w:val="Normal"/>
    <w:next w:val="Normal"/>
    <w:link w:val="IntenseQuoteChar"/>
    <w:uiPriority w:val="30"/>
    <w:qFormat/>
    <w:rsid w:val="00537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983"/>
    <w:rPr>
      <w:smallCaps/>
      <w:color w:val="auto"/>
      <w:u w:val="single"/>
    </w:rPr>
  </w:style>
  <w:style w:type="character" w:styleId="IntenseReference">
    <w:name w:val="Intense Reference"/>
    <w:basedOn w:val="DefaultParagraphFont"/>
    <w:uiPriority w:val="32"/>
    <w:qFormat/>
    <w:rsid w:val="00537983"/>
    <w:rPr>
      <w:b/>
      <w:bCs/>
      <w:smallCaps/>
      <w:color w:val="auto"/>
      <w:spacing w:val="5"/>
      <w:u w:val="single"/>
    </w:rPr>
  </w:style>
  <w:style w:type="paragraph" w:customStyle="1" w:styleId="2ColumnHeading">
    <w:name w:val="2Column Heading"/>
    <w:basedOn w:val="BodyText"/>
    <w:qFormat/>
    <w:rsid w:val="00537983"/>
    <w:pPr>
      <w:spacing w:after="60"/>
      <w:ind w:left="-2268"/>
    </w:pPr>
    <w:rPr>
      <w:b/>
    </w:rPr>
  </w:style>
  <w:style w:type="paragraph" w:customStyle="1" w:styleId="Heading1TOC">
    <w:name w:val="Heading1 TOC"/>
    <w:basedOn w:val="Normal"/>
    <w:qFormat/>
    <w:rsid w:val="00537983"/>
    <w:pPr>
      <w:spacing w:before="240" w:after="120"/>
    </w:pPr>
    <w:rPr>
      <w:rFonts w:ascii="Times New Roman" w:hAnsi="Times New Roman"/>
      <w:b/>
      <w:sz w:val="32"/>
    </w:rPr>
  </w:style>
  <w:style w:type="paragraph" w:customStyle="1" w:styleId="Heading2TOC">
    <w:name w:val="Heading2 TOC"/>
    <w:basedOn w:val="Normal"/>
    <w:qFormat/>
    <w:rsid w:val="00537983"/>
    <w:pPr>
      <w:spacing w:before="240" w:after="60"/>
    </w:pPr>
    <w:rPr>
      <w:rFonts w:ascii="Times New Roman" w:hAnsi="Times New Roman"/>
      <w:b/>
      <w:sz w:val="28"/>
    </w:rPr>
  </w:style>
  <w:style w:type="character" w:customStyle="1" w:styleId="Underline">
    <w:name w:val="Underline"/>
    <w:basedOn w:val="DefaultParagraphFont"/>
    <w:qFormat/>
    <w:rsid w:val="00537983"/>
    <w:rPr>
      <w:u w:val="single"/>
    </w:rPr>
  </w:style>
  <w:style w:type="character" w:customStyle="1" w:styleId="BoldandItalics">
    <w:name w:val="Bold and Italics"/>
    <w:qFormat/>
    <w:rsid w:val="00537983"/>
    <w:rPr>
      <w:b/>
      <w:i/>
      <w:u w:val="none"/>
    </w:rPr>
  </w:style>
  <w:style w:type="paragraph" w:styleId="BalloonText">
    <w:name w:val="Balloon Text"/>
    <w:basedOn w:val="Normal"/>
    <w:link w:val="BalloonTextChar"/>
    <w:rsid w:val="00537983"/>
    <w:rPr>
      <w:rFonts w:ascii="Tahoma" w:hAnsi="Tahoma" w:cs="Tahoma"/>
      <w:sz w:val="16"/>
      <w:szCs w:val="16"/>
    </w:rPr>
  </w:style>
  <w:style w:type="character" w:customStyle="1" w:styleId="BalloonTextChar">
    <w:name w:val="Balloon Text Char"/>
    <w:basedOn w:val="DefaultParagraphFont"/>
    <w:link w:val="BalloonText"/>
    <w:rsid w:val="00537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983"/>
    <w:rPr>
      <w:b/>
      <w:color w:val="660033"/>
      <w:spacing w:val="0"/>
    </w:rPr>
  </w:style>
  <w:style w:type="paragraph" w:customStyle="1" w:styleId="Nameditemlist">
    <w:name w:val="Named item list"/>
    <w:basedOn w:val="BodyText"/>
    <w:qFormat/>
    <w:rsid w:val="00537983"/>
    <w:pPr>
      <w:tabs>
        <w:tab w:val="left" w:pos="2835"/>
      </w:tabs>
      <w:ind w:left="2835" w:hanging="2835"/>
    </w:pPr>
  </w:style>
  <w:style w:type="paragraph" w:customStyle="1" w:styleId="BodyTextnopadding">
    <w:name w:val="Body Text no padding"/>
    <w:basedOn w:val="BodyText"/>
    <w:qFormat/>
    <w:rsid w:val="00537983"/>
    <w:pPr>
      <w:spacing w:before="0" w:after="0"/>
    </w:pPr>
  </w:style>
  <w:style w:type="paragraph" w:customStyle="1" w:styleId="BodyTextBold">
    <w:name w:val="Body Text Bold"/>
    <w:basedOn w:val="BodyText"/>
    <w:qFormat/>
    <w:rsid w:val="00537983"/>
    <w:rPr>
      <w:b/>
    </w:rPr>
  </w:style>
  <w:style w:type="character" w:styleId="Hyperlink">
    <w:name w:val="Hyperlink"/>
    <w:basedOn w:val="DefaultParagraphFont"/>
    <w:uiPriority w:val="99"/>
    <w:unhideWhenUsed/>
    <w:rsid w:val="00CB2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3480</Characters>
  <Application>Microsoft Office Word</Application>
  <DocSecurity>0</DocSecurity>
  <Lines>94</Lines>
  <Paragraphs>50</Paragraphs>
  <ScaleCrop>false</ScaleCrop>
  <Company>Author-it Software Corporation Ltd.</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MSTGN4018 Analyse TCF merchandising and marketing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