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C38" w:rsidP="00671C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MSTGN4015 Coordinate or set-up machines for product change</w:t>
      </w:r>
      <w:r>
        <w:fldChar w:fldCharType="end"/>
      </w:r>
    </w:p>
    <w:p w:rsidR="00671C38" w:rsidP="00671C38">
      <w:pPr>
        <w:pStyle w:val="Version"/>
        <w:sectPr w:rsidSect="00D83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9FF" w:rsidP="00D839FF">
      <w:pPr>
        <w:pStyle w:val="SuperHeading"/>
      </w:pPr>
      <w:r w:rsidRPr="00D839FF">
        <w:t>MSTGN4015 Coordinate or set-up machines for product change</w:t>
      </w:r>
    </w:p>
    <w:p w:rsidR="00000000" w:rsidRPr="00D839FF" w:rsidP="00D839FF">
      <w:pPr>
        <w:pStyle w:val="Heading1"/>
      </w:pPr>
      <w:bookmarkStart w:id="1" w:name="O_1064420"/>
      <w:bookmarkEnd w:id="1"/>
      <w:r w:rsidRPr="00D839FF">
        <w:t>Modification History</w:t>
      </w:r>
    </w:p>
    <w:p w:rsidR="00000000" w:rsidRPr="00D839FF" w:rsidP="00671C38">
      <w:pPr>
        <w:pStyle w:val="BodyText"/>
      </w:pPr>
      <w:r w:rsidRPr="00D839FF">
        <w:t xml:space="preserve">Release 1. Supersedes </w:t>
      </w:r>
      <w:r w:rsidRPr="00D839FF">
        <w:rPr>
          <w:rStyle w:val="SpecialBold"/>
        </w:rPr>
        <w:t>and is equivalent to</w:t>
      </w:r>
      <w:r w:rsidRPr="00D839FF">
        <w:t xml:space="preserve"> MSTGN4001 Coordinate or set up machines for product change.</w:t>
      </w:r>
    </w:p>
    <w:p w:rsidR="00000000" w:rsidRPr="00D839FF" w:rsidP="00D839FF">
      <w:pPr>
        <w:pStyle w:val="Heading1"/>
      </w:pPr>
      <w:bookmarkStart w:id="2" w:name="O_1064421"/>
      <w:bookmarkEnd w:id="2"/>
      <w:r w:rsidRPr="00D839FF">
        <w:t>Application</w:t>
      </w:r>
    </w:p>
    <w:p w:rsidR="00000000" w:rsidRPr="00D839FF" w:rsidP="00671C38">
      <w:pPr>
        <w:pStyle w:val="BodyText"/>
      </w:pPr>
      <w:r w:rsidRPr="00D839FF">
        <w:t>This unit of competency describes the skills and knowledge required to set up machi</w:t>
      </w:r>
      <w:r w:rsidRPr="00D839FF">
        <w:t>nes for production changes in a textiles, clothing and footwear (TCF) enterprise. Discretion and judgement may be required, for both self and others, in planning and selecting processes, procedures and outcomes.</w:t>
      </w:r>
    </w:p>
    <w:p w:rsidR="00000000" w:rsidRPr="00D839FF" w:rsidP="00671C38">
      <w:pPr>
        <w:pStyle w:val="BodyText"/>
      </w:pPr>
      <w:r w:rsidRPr="00D839FF">
        <w:t>This unit of competency is applicable to all</w:t>
      </w:r>
      <w:r w:rsidRPr="00D839FF">
        <w:t xml:space="preserve"> sectors of the TCF industry.</w:t>
      </w:r>
    </w:p>
    <w:p w:rsidR="00000000" w:rsidRPr="00D839FF" w:rsidP="00671C38">
      <w:pPr>
        <w:pStyle w:val="BodyText"/>
      </w:pPr>
      <w:r w:rsidRPr="00D839FF">
        <w:t xml:space="preserve">Work may be conducted in small to large scale enterprises and may involve individual and team activities. </w:t>
      </w:r>
    </w:p>
    <w:p w:rsidR="00000000" w:rsidRPr="00D839FF" w:rsidP="00671C38">
      <w:pPr>
        <w:pStyle w:val="BodyText"/>
      </w:pPr>
      <w:r w:rsidRPr="00D839FF">
        <w:t>No licensing or certification requirements exist at the time of publication. Relevant legislation, industry standards a</w:t>
      </w:r>
      <w:r w:rsidRPr="00D839FF">
        <w:t>nd codes of practice within Australia must be applied.</w:t>
      </w:r>
    </w:p>
    <w:p w:rsidR="00000000" w:rsidRPr="00D839FF" w:rsidP="00D839FF">
      <w:pPr>
        <w:pStyle w:val="Heading1"/>
      </w:pPr>
      <w:bookmarkStart w:id="3" w:name="O_1064422"/>
      <w:bookmarkEnd w:id="3"/>
      <w:r w:rsidRPr="00D839FF">
        <w:t>Pre-requisite Unit</w:t>
      </w:r>
    </w:p>
    <w:p w:rsidR="00000000" w:rsidRPr="00D839FF" w:rsidP="00671C38">
      <w:pPr>
        <w:pStyle w:val="BodyText"/>
      </w:pPr>
      <w:r w:rsidRPr="00D839FF">
        <w:t>Nil</w:t>
      </w:r>
    </w:p>
    <w:p w:rsidR="00000000" w:rsidRPr="00D839FF" w:rsidP="00D839FF">
      <w:pPr>
        <w:pStyle w:val="Heading1"/>
      </w:pPr>
      <w:bookmarkStart w:id="4" w:name="O_1064423"/>
      <w:bookmarkEnd w:id="4"/>
      <w:r w:rsidRPr="00D839FF">
        <w:t>Competency Field</w:t>
      </w:r>
    </w:p>
    <w:p w:rsidR="00000000" w:rsidRPr="00D839FF" w:rsidP="00671C38">
      <w:pPr>
        <w:pStyle w:val="BodyText"/>
      </w:pPr>
      <w:r w:rsidRPr="00D839FF">
        <w:t>Generic</w:t>
      </w:r>
    </w:p>
    <w:p w:rsidR="00000000" w:rsidRPr="00D839FF" w:rsidP="00D839FF">
      <w:pPr>
        <w:pStyle w:val="Heading1"/>
      </w:pPr>
      <w:bookmarkStart w:id="5" w:name="O_1064425"/>
      <w:bookmarkEnd w:id="5"/>
      <w:r w:rsidRPr="00D839F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7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FF" w:rsidP="00D839FF">
            <w:pPr>
              <w:pStyle w:val="BodyText"/>
            </w:pPr>
            <w:r w:rsidRPr="00D839FF">
              <w:rPr>
                <w:rStyle w:val="SpecialBold"/>
              </w:rPr>
              <w:t>Elements</w:t>
            </w:r>
          </w:p>
          <w:p w:rsidR="00000000" w:rsidRPr="00D839FF" w:rsidP="00D839FF">
            <w:pPr>
              <w:pStyle w:val="BodyText"/>
            </w:pPr>
            <w:r w:rsidRPr="00D839FF">
              <w:rPr>
                <w:rStyle w:val="Emphasis"/>
              </w:rPr>
              <w:t xml:space="preserve">Elements describe the </w:t>
            </w:r>
            <w:r w:rsidRPr="00D839FF">
              <w:t xml:space="preserve">essential </w:t>
            </w:r>
            <w:r w:rsidRPr="00D839F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FF" w:rsidP="00D839FF">
            <w:pPr>
              <w:pStyle w:val="BodyText"/>
            </w:pPr>
            <w:r w:rsidRPr="00D839FF">
              <w:rPr>
                <w:rStyle w:val="SpecialBold"/>
              </w:rPr>
              <w:t>Performance</w:t>
            </w:r>
            <w:r w:rsidRPr="00D839FF">
              <w:rPr>
                <w:rStyle w:val="SpecialBold"/>
              </w:rPr>
              <w:t xml:space="preserve"> Criteria</w:t>
            </w:r>
          </w:p>
          <w:p w:rsidR="00000000" w:rsidP="00D839FF">
            <w:pPr>
              <w:pStyle w:val="BodyText"/>
              <w:rPr>
                <w:lang w:val="en-NZ"/>
              </w:rPr>
            </w:pPr>
            <w:r w:rsidRPr="00D839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FF">
            <w:pPr>
              <w:pStyle w:val="BodyText"/>
              <w:rPr>
                <w:lang w:val="en-NZ"/>
              </w:rPr>
            </w:pPr>
            <w:r w:rsidRPr="00D839FF">
              <w:t xml:space="preserve">1. Prepare to coordinate or set up machines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FF" w:rsidP="00D839FF">
            <w:pPr>
              <w:pStyle w:val="BodyText"/>
            </w:pPr>
            <w:r w:rsidRPr="00D839FF">
              <w:t>1.1 Determine job and safe work requirements from work information</w:t>
            </w:r>
          </w:p>
          <w:p w:rsidR="00000000" w:rsidRPr="00D839FF" w:rsidP="00D839FF">
            <w:pPr>
              <w:pStyle w:val="BodyText"/>
            </w:pPr>
            <w:r w:rsidRPr="00D839FF">
              <w:t>1.2 Interpret product specifications correctly to determine machine setting requirements</w:t>
            </w:r>
          </w:p>
          <w:p w:rsidR="00000000" w:rsidRPr="00D839FF" w:rsidP="00D839FF">
            <w:pPr>
              <w:pStyle w:val="BodyText"/>
            </w:pPr>
            <w:r w:rsidRPr="00D839FF">
              <w:t>1.3 Set machine in accordance with product specifications, machine manufacturer instructions and workplace procedures</w:t>
            </w:r>
          </w:p>
          <w:p w:rsidR="00000000" w:rsidP="00D839FF">
            <w:pPr>
              <w:pStyle w:val="BodyText"/>
              <w:rPr>
                <w:lang w:val="en-NZ"/>
              </w:rPr>
            </w:pPr>
            <w:r w:rsidRPr="00D839FF">
              <w:t>1.4 Prepare raw material to be used based on prod</w:t>
            </w:r>
            <w:r w:rsidRPr="00D839FF">
              <w:t>uction requirements</w:t>
            </w:r>
          </w:p>
        </w:tc>
      </w:tr>
      <w:tr w:rsidTr="0067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FF" w:rsidP="00D839FF">
            <w:pPr>
              <w:pStyle w:val="BodyText"/>
            </w:pPr>
            <w:r w:rsidRPr="00D839FF">
              <w:t xml:space="preserve">2. Organise sample </w:t>
            </w:r>
            <w:r w:rsidRPr="00D839FF">
              <w:t xml:space="preserve">quality testing </w:t>
            </w:r>
          </w:p>
          <w:p w:rsidR="00000000" w:rsidRPr="00D839FF" w:rsidP="00D839F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FF" w:rsidP="00D839FF">
            <w:pPr>
              <w:pStyle w:val="BodyText"/>
            </w:pPr>
            <w:r w:rsidRPr="00D839FF">
              <w:t xml:space="preserve">2.1 Operate machine in accordance with manufacturer and workplace </w:t>
            </w:r>
            <w:r w:rsidRPr="00D839FF">
              <w:t>instructions to produce a specified sample</w:t>
            </w:r>
          </w:p>
          <w:p w:rsidR="00000000" w:rsidP="00D839FF">
            <w:pPr>
              <w:pStyle w:val="BodyText"/>
              <w:rPr>
                <w:lang w:val="en-NZ"/>
              </w:rPr>
            </w:pPr>
            <w:r w:rsidRPr="00D839FF">
              <w:t>2.2 Test sample, or organise the test, in accordance with workplace practices to meet re</w:t>
            </w:r>
            <w:r w:rsidRPr="00D839FF">
              <w:t>quired quality standards</w:t>
            </w:r>
          </w:p>
        </w:tc>
      </w:tr>
      <w:tr w:rsidTr="00671C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FF">
            <w:pPr>
              <w:pStyle w:val="BodyText"/>
              <w:rPr>
                <w:lang w:val="en-NZ"/>
              </w:rPr>
            </w:pPr>
            <w:r w:rsidRPr="00D839FF">
              <w:t xml:space="preserve">3. Finalise and record machine settings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FF" w:rsidP="00D839FF">
            <w:pPr>
              <w:pStyle w:val="BodyText"/>
            </w:pPr>
            <w:r w:rsidRPr="00D839FF">
              <w:t>3.1 Interpret test results to determine adjustment requirements and re-adjust machine settings to suit</w:t>
            </w:r>
          </w:p>
          <w:p w:rsidR="00000000" w:rsidRPr="00D839FF" w:rsidP="00D839FF">
            <w:pPr>
              <w:pStyle w:val="BodyText"/>
            </w:pPr>
            <w:r w:rsidRPr="00D839FF">
              <w:t>3.2 Assess adjustment changes in accordance with product and machine specifications</w:t>
            </w:r>
          </w:p>
          <w:p w:rsidR="00000000" w:rsidRPr="00D839FF" w:rsidP="00D839FF">
            <w:pPr>
              <w:pStyle w:val="BodyText"/>
            </w:pPr>
            <w:r w:rsidRPr="00D839FF">
              <w:t>3.</w:t>
            </w:r>
            <w:r w:rsidRPr="00D839FF">
              <w:t>3 Inform appropriate production personnel when the newly set-up machine is available, in accordance with workplace procedures</w:t>
            </w:r>
          </w:p>
          <w:p w:rsidR="00000000" w:rsidRPr="00D839FF" w:rsidP="00D839FF">
            <w:pPr>
              <w:pStyle w:val="BodyText"/>
            </w:pPr>
            <w:r w:rsidRPr="00D839FF">
              <w:t>3.4 Prepare reports and maintain records in accordance with workplace procedures</w:t>
            </w:r>
          </w:p>
        </w:tc>
      </w:tr>
    </w:tbl>
    <w:p w:rsidR="00000000" w:rsidRPr="00D839FF" w:rsidP="00D839FF">
      <w:pPr>
        <w:pStyle w:val="BodyText"/>
      </w:pPr>
    </w:p>
    <w:p w:rsidR="00000000" w:rsidRPr="00D839FF" w:rsidP="00D839FF">
      <w:pPr>
        <w:pStyle w:val="AllowPageBreak"/>
      </w:pPr>
    </w:p>
    <w:p w:rsidR="00000000" w:rsidRPr="00D839FF" w:rsidP="00D839FF">
      <w:pPr>
        <w:pStyle w:val="Heading1"/>
      </w:pPr>
      <w:bookmarkStart w:id="6" w:name="O_1064426"/>
      <w:bookmarkEnd w:id="6"/>
      <w:r w:rsidRPr="00D839FF">
        <w:t>Foundation Skills</w:t>
      </w:r>
    </w:p>
    <w:p w:rsidR="00000000" w:rsidRPr="00D839FF" w:rsidP="00671C38">
      <w:pPr>
        <w:pStyle w:val="BodyText"/>
      </w:pPr>
      <w:r w:rsidRPr="00D839FF">
        <w:t>This section describes those language, literacy, numeracy and employment skills that are essential to performance.</w:t>
      </w:r>
    </w:p>
    <w:p w:rsidR="00000000" w:rsidRPr="00D839FF" w:rsidP="00D839FF">
      <w:pPr>
        <w:pStyle w:val="ListBullet"/>
      </w:pPr>
      <w:r w:rsidRPr="00D839FF">
        <w:t>Problem solving skills to identify and rectify faults and inconsistencies in product.</w:t>
      </w:r>
    </w:p>
    <w:p w:rsidR="00000000" w:rsidRPr="00D839FF" w:rsidP="00D839FF">
      <w:pPr>
        <w:pStyle w:val="BodyText"/>
      </w:pPr>
    </w:p>
    <w:p w:rsidR="00000000" w:rsidRPr="00D839FF" w:rsidP="00671C38">
      <w:pPr>
        <w:pStyle w:val="BodyText"/>
      </w:pPr>
      <w:r w:rsidRPr="00D839FF">
        <w:t xml:space="preserve">Other foundation skills essential to performance are </w:t>
      </w:r>
      <w:r w:rsidRPr="00D839FF">
        <w:t>explicit in the performance criteria of this unit.</w:t>
      </w:r>
    </w:p>
    <w:p w:rsidR="00000000" w:rsidRPr="00D839FF" w:rsidP="00D839FF">
      <w:pPr>
        <w:pStyle w:val="Heading1"/>
      </w:pPr>
      <w:bookmarkStart w:id="7" w:name="O_1064428"/>
      <w:bookmarkEnd w:id="7"/>
      <w:r w:rsidRPr="00D839FF">
        <w:t>Unit Mapping Information</w:t>
      </w:r>
    </w:p>
    <w:p w:rsidR="00000000" w:rsidRPr="00D839FF" w:rsidP="00671C38">
      <w:pPr>
        <w:pStyle w:val="BodyText"/>
      </w:pPr>
      <w:r w:rsidRPr="00D839FF">
        <w:t xml:space="preserve">Release 1. Supersedes </w:t>
      </w:r>
      <w:r w:rsidRPr="00D839FF">
        <w:rPr>
          <w:rStyle w:val="SpecialBold"/>
        </w:rPr>
        <w:t>and is equivalent to</w:t>
      </w:r>
      <w:r w:rsidRPr="00D839FF">
        <w:t xml:space="preserve"> MSTGN4001 Coordinate or set up machines for product change.</w:t>
      </w:r>
    </w:p>
    <w:p w:rsidR="00000000" w:rsidRPr="00D839FF" w:rsidP="00D839FF">
      <w:pPr>
        <w:pStyle w:val="Heading1"/>
      </w:pPr>
      <w:bookmarkStart w:id="8" w:name="O_1064435"/>
      <w:bookmarkEnd w:id="8"/>
      <w:r w:rsidRPr="00D839FF">
        <w:t>Links</w:t>
      </w:r>
    </w:p>
    <w:p w:rsidR="00000000" w:rsidRPr="00D839FF" w:rsidP="00671C38">
      <w:pPr>
        <w:pStyle w:val="BodyText"/>
      </w:pPr>
      <w:r w:rsidRPr="00D839FF">
        <w:t>Companion Volume implementation g</w:t>
      </w:r>
      <w:r w:rsidRPr="00D839FF">
        <w:t xml:space="preserve">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708F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839FF" w:rsidP="00D839FF"/>
    <w:sectPr w:rsidSect="00D839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FF" w:rsidRPr="00671C38" w:rsidP="00671C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38" w:rsidP="00D83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1C38" w:rsidP="00D83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1C38" w:rsidP="00D83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9FF" w:rsidRPr="00671C38" w:rsidP="00671C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38" w:rsidRPr="002D2AF8" w:rsidP="00D83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MSTGN4015 Coordinate or set-up machines for product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71C38" w:rsidP="00D83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861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88C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9FF"/>
  </w:style>
  <w:style w:type="character" w:customStyle="1" w:styleId="Heading1Char">
    <w:name w:val="Heading 1 Char"/>
    <w:basedOn w:val="DefaultParagraphFont"/>
    <w:link w:val="Heading1"/>
    <w:rsid w:val="00D83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9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9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9FF"/>
    <w:rPr>
      <w:b/>
      <w:spacing w:val="0"/>
    </w:rPr>
  </w:style>
  <w:style w:type="character" w:styleId="Emphasis">
    <w:name w:val="Emphasis"/>
    <w:basedOn w:val="DefaultParagraphFont"/>
    <w:qFormat/>
    <w:rsid w:val="00D839FF"/>
    <w:rPr>
      <w:i/>
    </w:rPr>
  </w:style>
  <w:style w:type="paragraph" w:customStyle="1" w:styleId="SuperHeading">
    <w:name w:val="SuperHeading"/>
    <w:basedOn w:val="Normal"/>
    <w:rsid w:val="00D83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9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9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9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9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9FF"/>
  </w:style>
  <w:style w:type="paragraph" w:styleId="TableofFigures">
    <w:name w:val="table of figures"/>
    <w:basedOn w:val="Normal"/>
    <w:next w:val="Normal"/>
    <w:semiHidden/>
    <w:rsid w:val="00D83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9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9FF"/>
    <w:rPr>
      <w:rFonts w:ascii="Wingdings" w:hAnsi="Wingdings"/>
    </w:rPr>
  </w:style>
  <w:style w:type="paragraph" w:customStyle="1" w:styleId="TableHeading">
    <w:name w:val="Table Heading"/>
    <w:basedOn w:val="HeadingBase"/>
    <w:rsid w:val="00D83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9FF"/>
    <w:rPr>
      <w:color w:val="0033CC"/>
      <w:u w:val="none"/>
    </w:rPr>
  </w:style>
  <w:style w:type="paragraph" w:customStyle="1" w:styleId="BodyTextRight">
    <w:name w:val="Body Text Right"/>
    <w:basedOn w:val="BodyText"/>
    <w:rsid w:val="00D83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9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9FF"/>
    <w:rPr>
      <w:sz w:val="32"/>
    </w:rPr>
  </w:style>
  <w:style w:type="paragraph" w:customStyle="1" w:styleId="HeadingProcedure">
    <w:name w:val="Heading Procedure"/>
    <w:basedOn w:val="HeadingBase"/>
    <w:next w:val="Normal"/>
    <w:rsid w:val="00D83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9FF"/>
    <w:pPr>
      <w:spacing w:before="60" w:after="60"/>
    </w:pPr>
  </w:style>
  <w:style w:type="paragraph" w:styleId="ListContinue">
    <w:name w:val="List Continue"/>
    <w:basedOn w:val="List"/>
    <w:rsid w:val="00D839FF"/>
    <w:pPr>
      <w:ind w:firstLine="0"/>
    </w:pPr>
  </w:style>
  <w:style w:type="paragraph" w:customStyle="1" w:styleId="ListNote">
    <w:name w:val="List Note"/>
    <w:basedOn w:val="List"/>
    <w:rsid w:val="00D83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9FF"/>
    <w:rPr>
      <w:rFonts w:ascii="Courier New" w:hAnsi="Courier New"/>
    </w:rPr>
  </w:style>
  <w:style w:type="paragraph" w:customStyle="1" w:styleId="NoteBullet">
    <w:name w:val="Note Bullet"/>
    <w:basedOn w:val="Note"/>
    <w:rsid w:val="00D83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9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9FF"/>
    <w:rPr>
      <w:b/>
      <w:smallCaps/>
    </w:rPr>
  </w:style>
  <w:style w:type="paragraph" w:customStyle="1" w:styleId="TableListNumber">
    <w:name w:val="Table List Number"/>
    <w:basedOn w:val="ListNumber"/>
    <w:rsid w:val="00D83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9FF"/>
    <w:pPr>
      <w:numPr>
        <w:numId w:val="8"/>
      </w:numPr>
    </w:pPr>
  </w:style>
  <w:style w:type="paragraph" w:customStyle="1" w:styleId="ListAlpha2">
    <w:name w:val="List Alpha 2"/>
    <w:basedOn w:val="List2"/>
    <w:rsid w:val="00D839FF"/>
    <w:pPr>
      <w:numPr>
        <w:numId w:val="7"/>
      </w:numPr>
    </w:pPr>
  </w:style>
  <w:style w:type="paragraph" w:styleId="List2">
    <w:name w:val="List 2"/>
    <w:basedOn w:val="BodyText"/>
    <w:rsid w:val="00D83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9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9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9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9FF"/>
    <w:pPr>
      <w:numPr>
        <w:numId w:val="3"/>
      </w:numPr>
    </w:pPr>
  </w:style>
  <w:style w:type="paragraph" w:styleId="ListContinue2">
    <w:name w:val="List Continue 2"/>
    <w:basedOn w:val="List2"/>
    <w:rsid w:val="00D839FF"/>
    <w:pPr>
      <w:ind w:firstLine="0"/>
    </w:pPr>
  </w:style>
  <w:style w:type="paragraph" w:styleId="ListContinue3">
    <w:name w:val="List Continue 3"/>
    <w:basedOn w:val="List3"/>
    <w:rsid w:val="00D839FF"/>
    <w:pPr>
      <w:ind w:left="1021" w:firstLine="0"/>
    </w:pPr>
  </w:style>
  <w:style w:type="paragraph" w:styleId="ListContinue4">
    <w:name w:val="List Continue 4"/>
    <w:basedOn w:val="List4"/>
    <w:rsid w:val="00D839FF"/>
    <w:pPr>
      <w:ind w:firstLine="0"/>
    </w:pPr>
  </w:style>
  <w:style w:type="paragraph" w:styleId="ListContinue5">
    <w:name w:val="List Continue 5"/>
    <w:basedOn w:val="List5"/>
    <w:rsid w:val="00D839FF"/>
    <w:pPr>
      <w:ind w:firstLine="0"/>
    </w:pPr>
  </w:style>
  <w:style w:type="paragraph" w:styleId="ListNumber3">
    <w:name w:val="List Number 3"/>
    <w:basedOn w:val="List3"/>
    <w:rsid w:val="00D839FF"/>
    <w:pPr>
      <w:numPr>
        <w:numId w:val="4"/>
      </w:numPr>
    </w:pPr>
  </w:style>
  <w:style w:type="paragraph" w:styleId="ListNumber4">
    <w:name w:val="List Number 4"/>
    <w:basedOn w:val="List4"/>
    <w:rsid w:val="00D839FF"/>
    <w:pPr>
      <w:numPr>
        <w:numId w:val="5"/>
      </w:numPr>
    </w:pPr>
  </w:style>
  <w:style w:type="paragraph" w:styleId="ListNumber5">
    <w:name w:val="List Number 5"/>
    <w:basedOn w:val="List5"/>
    <w:rsid w:val="00D839FF"/>
    <w:pPr>
      <w:numPr>
        <w:numId w:val="6"/>
      </w:numPr>
    </w:pPr>
  </w:style>
  <w:style w:type="paragraph" w:styleId="BlockText">
    <w:name w:val="Block Text"/>
    <w:basedOn w:val="Normal"/>
    <w:rsid w:val="00D83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9FF"/>
    <w:rPr>
      <w:sz w:val="16"/>
      <w:vertAlign w:val="superscript"/>
    </w:rPr>
  </w:style>
  <w:style w:type="character" w:customStyle="1" w:styleId="Symbols">
    <w:name w:val="Symbols"/>
    <w:basedOn w:val="DefaultParagraphFont"/>
    <w:rsid w:val="00D839FF"/>
    <w:rPr>
      <w:rFonts w:ascii="Symbol" w:hAnsi="Symbol"/>
    </w:rPr>
  </w:style>
  <w:style w:type="character" w:customStyle="1" w:styleId="MenuOptions">
    <w:name w:val="Menu Options"/>
    <w:basedOn w:val="DefaultParagraphFont"/>
    <w:rsid w:val="00D83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9FF"/>
    <w:rPr>
      <w:b/>
    </w:rPr>
  </w:style>
  <w:style w:type="character" w:customStyle="1" w:styleId="Underlined">
    <w:name w:val="Underlined"/>
    <w:basedOn w:val="DefaultParagraphFont"/>
    <w:rsid w:val="00D839FF"/>
    <w:rPr>
      <w:u w:val="single"/>
    </w:rPr>
  </w:style>
  <w:style w:type="paragraph" w:customStyle="1" w:styleId="TableBodyTextRight">
    <w:name w:val="Table Body Text Right"/>
    <w:basedOn w:val="TableBodyText"/>
    <w:rsid w:val="00D83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9FF"/>
    <w:rPr>
      <w:sz w:val="18"/>
    </w:rPr>
  </w:style>
  <w:style w:type="paragraph" w:customStyle="1" w:styleId="BodySmallRight">
    <w:name w:val="Body Small Right"/>
    <w:basedOn w:val="BodyTextRight"/>
    <w:rsid w:val="00D839FF"/>
    <w:rPr>
      <w:sz w:val="18"/>
      <w:szCs w:val="18"/>
    </w:rPr>
  </w:style>
  <w:style w:type="paragraph" w:customStyle="1" w:styleId="MarginEdition">
    <w:name w:val="Margin Edition"/>
    <w:basedOn w:val="MarginNote"/>
    <w:rsid w:val="00D83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9FF"/>
    <w:rPr>
      <w:sz w:val="2"/>
      <w:szCs w:val="2"/>
    </w:rPr>
  </w:style>
  <w:style w:type="character" w:customStyle="1" w:styleId="Small">
    <w:name w:val="Small"/>
    <w:basedOn w:val="DefaultParagraphFont"/>
    <w:rsid w:val="00D839FF"/>
    <w:rPr>
      <w:sz w:val="16"/>
    </w:rPr>
  </w:style>
  <w:style w:type="paragraph" w:customStyle="1" w:styleId="WideTable">
    <w:name w:val="Wide Table"/>
    <w:basedOn w:val="Normal"/>
    <w:rsid w:val="00D83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9FF"/>
  </w:style>
  <w:style w:type="paragraph" w:styleId="Quote">
    <w:name w:val="Quote"/>
    <w:basedOn w:val="Heading1"/>
    <w:link w:val="QuoteChar"/>
    <w:qFormat/>
    <w:rsid w:val="00D83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9FF"/>
    <w:pPr>
      <w:pageBreakBefore/>
    </w:pPr>
  </w:style>
  <w:style w:type="paragraph" w:customStyle="1" w:styleId="Border">
    <w:name w:val="Border"/>
    <w:basedOn w:val="Normal"/>
    <w:qFormat/>
    <w:rsid w:val="00D83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9FF"/>
    <w:rPr>
      <w:u w:val="single"/>
    </w:rPr>
  </w:style>
  <w:style w:type="character" w:customStyle="1" w:styleId="BoldandItalics">
    <w:name w:val="Bold and Italics"/>
    <w:qFormat/>
    <w:rsid w:val="00D839FF"/>
    <w:rPr>
      <w:b/>
      <w:i/>
      <w:u w:val="none"/>
    </w:rPr>
  </w:style>
  <w:style w:type="paragraph" w:styleId="BalloonText">
    <w:name w:val="Balloon Text"/>
    <w:basedOn w:val="Normal"/>
    <w:link w:val="BalloonTextChar"/>
    <w:rsid w:val="00D83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9FF"/>
    <w:pPr>
      <w:spacing w:before="0" w:after="0"/>
    </w:pPr>
  </w:style>
  <w:style w:type="paragraph" w:customStyle="1" w:styleId="BodyTextBold">
    <w:name w:val="Body Text Bold"/>
    <w:basedOn w:val="BodyText"/>
    <w:qFormat/>
    <w:rsid w:val="00D839FF"/>
    <w:rPr>
      <w:b/>
    </w:rPr>
  </w:style>
  <w:style w:type="character" w:styleId="Hyperlink">
    <w:name w:val="Hyperlink"/>
    <w:basedOn w:val="DefaultParagraphFont"/>
    <w:uiPriority w:val="99"/>
    <w:unhideWhenUsed/>
    <w:rsid w:val="00671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2619</Characters>
  <Application>Microsoft Office Word</Application>
  <DocSecurity>0</DocSecurity>
  <Lines>81</Lines>
  <Paragraphs>48</Paragraphs>
  <ScaleCrop>false</ScaleCrop>
  <Company>Author-it Software Corporation Ltd.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MSTGN4015 Coordinate or set-up machines for product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