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A3F" w:rsidP="00F25A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MSTGN4013 Manage technical processes</w:t>
      </w:r>
      <w:r>
        <w:fldChar w:fldCharType="end"/>
      </w:r>
    </w:p>
    <w:p w:rsidR="00F25A3F" w:rsidP="00F25A3F">
      <w:pPr>
        <w:pStyle w:val="Version"/>
        <w:sectPr w:rsidSect="009229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2925" w:rsidP="00922925">
      <w:pPr>
        <w:pStyle w:val="SuperHeading"/>
      </w:pPr>
      <w:r w:rsidRPr="00922925">
        <w:t>Assessment Requirements for MSTGN4013 Manage technical processes</w:t>
      </w:r>
    </w:p>
    <w:p w:rsidR="00000000" w:rsidRPr="00922925" w:rsidP="00922925">
      <w:pPr>
        <w:pStyle w:val="Heading1"/>
      </w:pPr>
      <w:bookmarkStart w:id="1" w:name="O_931701"/>
      <w:bookmarkEnd w:id="1"/>
      <w:r w:rsidRPr="00922925">
        <w:t>Modification History</w:t>
      </w:r>
    </w:p>
    <w:p w:rsidR="00000000" w:rsidRPr="00922925" w:rsidP="00F25A3F">
      <w:pPr>
        <w:pStyle w:val="BodyText"/>
      </w:pPr>
      <w:r w:rsidRPr="00922925">
        <w:t>Release 1. Supersedes and is equivalent to LMTGN4013A Manage technical processes</w:t>
      </w:r>
    </w:p>
    <w:p w:rsidR="00000000" w:rsidRPr="00922925" w:rsidP="00922925">
      <w:pPr>
        <w:pStyle w:val="Heading1"/>
      </w:pPr>
      <w:bookmarkStart w:id="2" w:name="O_931704"/>
      <w:bookmarkEnd w:id="2"/>
      <w:r w:rsidRPr="00922925">
        <w:t>Performance Evidence</w:t>
      </w:r>
    </w:p>
    <w:p w:rsidR="00000000" w:rsidRPr="00922925" w:rsidP="00F25A3F">
      <w:pPr>
        <w:pStyle w:val="BodyText"/>
      </w:pPr>
      <w:r w:rsidRPr="00922925">
        <w:t>Evidence required to demonstrate competence in this unit must be relevant to and satisfy the requirements of the elements and performance criteria, and include:</w:t>
      </w:r>
    </w:p>
    <w:p w:rsidR="00000000" w:rsidRPr="00922925" w:rsidP="00922925">
      <w:pPr>
        <w:pStyle w:val="ListBullet"/>
      </w:pPr>
      <w:r w:rsidRPr="00922925">
        <w:t>reading and following work instructions, standard operating procedures (SOPs), safe work pract</w:t>
      </w:r>
      <w:r w:rsidRPr="00922925">
        <w:t xml:space="preserve">ices </w:t>
      </w:r>
    </w:p>
    <w:p w:rsidR="00000000" w:rsidRPr="00922925" w:rsidP="00922925">
      <w:pPr>
        <w:pStyle w:val="ListBullet"/>
      </w:pPr>
      <w:r w:rsidRPr="00922925">
        <w:t>applying relevant standards</w:t>
      </w:r>
    </w:p>
    <w:p w:rsidR="00000000" w:rsidRPr="00922925" w:rsidP="00922925">
      <w:pPr>
        <w:pStyle w:val="ListBullet"/>
      </w:pPr>
      <w:r w:rsidRPr="00922925">
        <w:t>interpreting resources and procedures requirements of technical process, and confirming schedules and technical resources with relevant personnel</w:t>
      </w:r>
    </w:p>
    <w:p w:rsidR="00000000" w:rsidRPr="00922925" w:rsidP="00922925">
      <w:pPr>
        <w:pStyle w:val="ListBullet"/>
      </w:pPr>
      <w:r w:rsidRPr="00922925">
        <w:t>allocating tasks and roles to relevant personnel and matching personnel to t</w:t>
      </w:r>
      <w:r w:rsidRPr="00922925">
        <w:t>asks and roles</w:t>
      </w:r>
    </w:p>
    <w:p w:rsidR="00000000" w:rsidRPr="00922925" w:rsidP="00922925">
      <w:pPr>
        <w:pStyle w:val="ListBullet"/>
      </w:pPr>
      <w:r w:rsidRPr="00922925">
        <w:t>facilitating problem solving associated with process variations</w:t>
      </w:r>
    </w:p>
    <w:p w:rsidR="00000000" w:rsidRPr="00922925" w:rsidP="00922925">
      <w:pPr>
        <w:pStyle w:val="ListBullet"/>
      </w:pPr>
      <w:r w:rsidRPr="00922925">
        <w:t>analysing process parameters</w:t>
      </w:r>
    </w:p>
    <w:p w:rsidR="00000000" w:rsidRPr="00922925" w:rsidP="00922925">
      <w:pPr>
        <w:pStyle w:val="ListBullet"/>
      </w:pPr>
      <w:r w:rsidRPr="00922925">
        <w:t>monitoring safety, including chemical handling</w:t>
      </w:r>
    </w:p>
    <w:p w:rsidR="00000000" w:rsidRPr="00922925" w:rsidP="00922925">
      <w:pPr>
        <w:pStyle w:val="ListBullet"/>
      </w:pPr>
      <w:r w:rsidRPr="00922925">
        <w:t>monitoring process improvements and variations to ensure outcome meets specifications, production sch</w:t>
      </w:r>
      <w:r w:rsidRPr="00922925">
        <w:t>edule and workplace requirements</w:t>
      </w:r>
    </w:p>
    <w:p w:rsidR="00000000" w:rsidRPr="00922925" w:rsidP="00922925">
      <w:pPr>
        <w:pStyle w:val="ListBullet"/>
      </w:pPr>
      <w:r w:rsidRPr="00922925">
        <w:t>collating and analysing data to evaluate the effectiveness of process improvements or variations</w:t>
      </w:r>
    </w:p>
    <w:p w:rsidR="00000000" w:rsidRPr="00922925" w:rsidP="00922925">
      <w:pPr>
        <w:pStyle w:val="ListBullet"/>
      </w:pPr>
      <w:r w:rsidRPr="00922925">
        <w:t>maintaining accurate records.</w:t>
      </w:r>
    </w:p>
    <w:p w:rsidR="00000000" w:rsidRPr="00922925" w:rsidP="00922925">
      <w:pPr>
        <w:pStyle w:val="AllowPageBreak"/>
      </w:pPr>
    </w:p>
    <w:p w:rsidR="00000000" w:rsidRPr="00922925" w:rsidP="00922925">
      <w:pPr>
        <w:pStyle w:val="Heading1"/>
      </w:pPr>
      <w:bookmarkStart w:id="3" w:name="O_931703"/>
      <w:bookmarkEnd w:id="3"/>
      <w:r w:rsidRPr="00922925">
        <w:t>Knowledge Evidence</w:t>
      </w:r>
    </w:p>
    <w:p w:rsidR="00000000" w:rsidRPr="00922925" w:rsidP="00F25A3F">
      <w:pPr>
        <w:pStyle w:val="BodyText"/>
      </w:pPr>
      <w:r w:rsidRPr="00922925">
        <w:t>Evidence must be provided that demonstrates knowledge of:</w:t>
      </w:r>
    </w:p>
    <w:p w:rsidR="00000000" w:rsidRPr="00922925" w:rsidP="00922925">
      <w:pPr>
        <w:pStyle w:val="ListBullet"/>
      </w:pPr>
      <w:r w:rsidRPr="00922925">
        <w:t>s</w:t>
      </w:r>
      <w:r w:rsidRPr="00922925">
        <w:t>afe work practices and procedures and use of personal protective equipment (PPE)</w:t>
      </w:r>
    </w:p>
    <w:p w:rsidR="00000000" w:rsidRPr="00922925" w:rsidP="00922925">
      <w:pPr>
        <w:pStyle w:val="ListBullet"/>
      </w:pPr>
      <w:r w:rsidRPr="00922925">
        <w:t>relevant Australian Standards</w:t>
      </w:r>
    </w:p>
    <w:p w:rsidR="00000000" w:rsidRPr="00922925" w:rsidP="00922925">
      <w:pPr>
        <w:pStyle w:val="ListBullet"/>
      </w:pPr>
      <w:r w:rsidRPr="00922925">
        <w:t>industry and product and technical processes and equipment and resources</w:t>
      </w:r>
    </w:p>
    <w:p w:rsidR="00000000" w:rsidRPr="00922925" w:rsidP="00922925">
      <w:pPr>
        <w:pStyle w:val="ListBullet"/>
      </w:pPr>
      <w:r w:rsidRPr="00922925">
        <w:t>technical processes of relevant sector: for tanning or processing hides, skins or leather; manufacturing fibres, yarns or fabrics; and dying finishing or printing textile products</w:t>
      </w:r>
    </w:p>
    <w:p w:rsidR="00000000" w:rsidRPr="00922925" w:rsidP="00922925">
      <w:pPr>
        <w:pStyle w:val="ListBullet"/>
      </w:pPr>
      <w:r w:rsidRPr="00922925">
        <w:t>technical and specified process parameters</w:t>
      </w:r>
    </w:p>
    <w:p w:rsidR="00000000" w:rsidRPr="00922925" w:rsidP="00922925">
      <w:pPr>
        <w:pStyle w:val="ListBullet"/>
      </w:pPr>
      <w:r w:rsidRPr="00922925">
        <w:t xml:space="preserve">characteristics of raw materials </w:t>
      </w:r>
      <w:r w:rsidRPr="00922925">
        <w:t>and their properties</w:t>
      </w:r>
    </w:p>
    <w:p w:rsidR="00000000" w:rsidRPr="00922925" w:rsidP="00922925">
      <w:pPr>
        <w:pStyle w:val="ListBullet"/>
      </w:pPr>
      <w:r w:rsidRPr="00922925">
        <w:t>processing, measurement, matches (dyes and finishes)</w:t>
      </w:r>
    </w:p>
    <w:p w:rsidR="00000000" w:rsidRPr="00922925" w:rsidP="00922925">
      <w:pPr>
        <w:pStyle w:val="ListBullet"/>
      </w:pPr>
      <w:r w:rsidRPr="00922925">
        <w:t>monitoring processes and procedures</w:t>
      </w:r>
    </w:p>
    <w:p w:rsidR="00000000" w:rsidRPr="00922925" w:rsidP="00922925">
      <w:pPr>
        <w:pStyle w:val="ListBullet"/>
      </w:pPr>
      <w:r w:rsidRPr="00922925">
        <w:t>quality standards and manual handling procedures</w:t>
      </w:r>
    </w:p>
    <w:p w:rsidR="00000000" w:rsidRPr="00922925" w:rsidP="00922925">
      <w:pPr>
        <w:pStyle w:val="ListBullet"/>
      </w:pPr>
      <w:r w:rsidRPr="00922925">
        <w:t>work health and safety (WHS) and environmental aspects of relevant processes, including use of ch</w:t>
      </w:r>
      <w:r w:rsidRPr="00922925">
        <w:t>emicals</w:t>
      </w:r>
    </w:p>
    <w:p w:rsidR="00000000" w:rsidRPr="00922925" w:rsidP="00922925">
      <w:pPr>
        <w:pStyle w:val="ListBullet"/>
      </w:pPr>
      <w:r w:rsidRPr="00922925">
        <w:t>workplace procedures and reporting and documentation processes and procedures</w:t>
      </w:r>
    </w:p>
    <w:p w:rsidR="00000000" w:rsidRPr="00922925" w:rsidP="00922925">
      <w:pPr>
        <w:pStyle w:val="ListBullet"/>
      </w:pPr>
      <w:r w:rsidRPr="00922925">
        <w:t>chemical processes relating to production</w:t>
      </w:r>
    </w:p>
    <w:p w:rsidR="00000000" w:rsidRPr="00922925" w:rsidP="00922925">
      <w:pPr>
        <w:pStyle w:val="ListBullet"/>
      </w:pPr>
      <w:r w:rsidRPr="00922925">
        <w:t>WHS practices, including hazard identification and control measures</w:t>
      </w:r>
    </w:p>
    <w:p w:rsidR="00000000" w:rsidRPr="00922925" w:rsidP="00922925">
      <w:pPr>
        <w:pStyle w:val="ListBullet"/>
      </w:pPr>
      <w:r w:rsidRPr="00922925">
        <w:t>safe handling of chemicals</w:t>
      </w:r>
    </w:p>
    <w:p w:rsidR="00000000" w:rsidRPr="00922925" w:rsidP="00922925">
      <w:pPr>
        <w:pStyle w:val="ListBullet"/>
      </w:pPr>
      <w:r w:rsidRPr="00922925">
        <w:t>recording and reporting practices</w:t>
      </w:r>
      <w:r w:rsidRPr="00922925">
        <w:t>.</w:t>
      </w:r>
    </w:p>
    <w:p w:rsidR="00000000" w:rsidRPr="00922925" w:rsidP="00922925">
      <w:pPr>
        <w:pStyle w:val="AllowPageBreak"/>
      </w:pPr>
    </w:p>
    <w:p w:rsidR="00000000" w:rsidRPr="00922925" w:rsidP="00922925">
      <w:pPr>
        <w:pStyle w:val="Heading1"/>
      </w:pPr>
      <w:bookmarkStart w:id="4" w:name="O_931702"/>
      <w:bookmarkEnd w:id="4"/>
      <w:r w:rsidRPr="00922925">
        <w:t>Assessment Conditions</w:t>
      </w:r>
    </w:p>
    <w:p w:rsidR="00000000" w:rsidRPr="00922925" w:rsidP="00922925">
      <w:pPr>
        <w:pStyle w:val="ListBullet"/>
      </w:pPr>
      <w:r w:rsidRPr="00922925">
        <w:t>Assessors must:</w:t>
      </w:r>
    </w:p>
    <w:p w:rsidR="00000000" w:rsidRPr="00922925" w:rsidP="00922925">
      <w:pPr>
        <w:pStyle w:val="ListBullet2"/>
      </w:pPr>
      <w:r w:rsidRPr="00922925">
        <w:t>satisfy the assessor competency requirements that are in place at the time of the assessment, as set by the VET regulator</w:t>
      </w:r>
    </w:p>
    <w:p w:rsidR="00000000" w:rsidRPr="00922925" w:rsidP="00922925">
      <w:pPr>
        <w:pStyle w:val="ListBullet2"/>
      </w:pPr>
      <w:r w:rsidRPr="00922925">
        <w:t>have vocational competency in managing technical processes, at least to the level being assessed, with relevant industry knowledge and experience.</w:t>
      </w:r>
    </w:p>
    <w:p w:rsidR="00000000" w:rsidRPr="00922925" w:rsidP="00922925">
      <w:pPr>
        <w:pStyle w:val="ListBullet"/>
      </w:pPr>
      <w:r w:rsidRPr="00922925">
        <w:t>Assessment should occur in operational workplace situations. Where this is not possible, or where personal s</w:t>
      </w:r>
      <w:r w:rsidRPr="00922925">
        <w:t>afety or environmental damage are limiting factors, assessment must occur in a sufficiently rigorous simulated environment reflecting realistic operational workplace conditions. This must cover all aspects of workplace performance, including environment, t</w:t>
      </w:r>
      <w:r w:rsidRPr="00922925">
        <w:t>ask skills, task management skills, contingency management skills and job role environment skills.</w:t>
      </w:r>
    </w:p>
    <w:p w:rsidR="00000000" w:rsidRPr="00922925" w:rsidP="00922925">
      <w:pPr>
        <w:pStyle w:val="ListBullet"/>
      </w:pPr>
      <w:r w:rsidRPr="00922925">
        <w:t xml:space="preserve">Assessment processes and techniques must be appropriate to the language, literacy and numeracy requirements of the work being performed and the needs of the </w:t>
      </w:r>
      <w:r w:rsidRPr="00922925">
        <w:t>candidate.</w:t>
      </w:r>
    </w:p>
    <w:p w:rsidR="00000000" w:rsidRPr="00922925" w:rsidP="00922925">
      <w:pPr>
        <w:pStyle w:val="ListBullet"/>
      </w:pPr>
      <w:r w:rsidRPr="00922925">
        <w:t>Conditions for assessment must include access to all tools, equipment, materials and documentation required including relevant workplace procedures, product and manufacturing specifications associated with this unit.</w:t>
      </w:r>
    </w:p>
    <w:p w:rsidR="00000000" w:rsidRPr="00922925" w:rsidP="00922925">
      <w:pPr>
        <w:pStyle w:val="ListBullet"/>
      </w:pPr>
      <w:r w:rsidRPr="00922925">
        <w:t>The unit is applicable to al</w:t>
      </w:r>
      <w:r w:rsidRPr="00922925">
        <w:t>l TCF sectors and assessment must ensure it is delivered to suit the industry it is being applied to.</w:t>
      </w:r>
    </w:p>
    <w:p w:rsidR="00000000" w:rsidRPr="00922925" w:rsidP="00922925">
      <w:pPr>
        <w:pStyle w:val="AllowPageBreak"/>
      </w:pPr>
    </w:p>
    <w:p w:rsidR="00000000" w:rsidRPr="00922925" w:rsidP="00922925">
      <w:pPr>
        <w:pStyle w:val="Heading1"/>
      </w:pPr>
      <w:bookmarkStart w:id="5" w:name="O_931700"/>
      <w:bookmarkEnd w:id="5"/>
      <w:r w:rsidRPr="00922925">
        <w:t>Links</w:t>
      </w:r>
    </w:p>
    <w:p w:rsidR="00000000" w:rsidRPr="00922925" w:rsidP="00F25A3F">
      <w:pPr>
        <w:pStyle w:val="BodyText"/>
      </w:pPr>
      <w:r w:rsidRPr="009229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A2A7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22925" w:rsidP="00922925"/>
    <w:sectPr w:rsidSect="009229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9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925" w:rsidRPr="00F25A3F" w:rsidP="00F25A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9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A3F" w:rsidP="009229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5A3F" w:rsidP="009229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25A3F" w:rsidP="009229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9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A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925" w:rsidRPr="00F25A3F" w:rsidP="00F25A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9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A3F" w:rsidRPr="002D2AF8" w:rsidP="009229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MSTGN4013 Manage technical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F25A3F" w:rsidP="009229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5AFB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867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9688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9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9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9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9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9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9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9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9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9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9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9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925"/>
  </w:style>
  <w:style w:type="character" w:customStyle="1" w:styleId="Heading1Char">
    <w:name w:val="Heading 1 Char"/>
    <w:basedOn w:val="DefaultParagraphFont"/>
    <w:link w:val="Heading1"/>
    <w:rsid w:val="009229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9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9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29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29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29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29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29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9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9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9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9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9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9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9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9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9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9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9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9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9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29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29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2925"/>
    <w:rPr>
      <w:b/>
      <w:spacing w:val="0"/>
    </w:rPr>
  </w:style>
  <w:style w:type="paragraph" w:customStyle="1" w:styleId="SuperTitle">
    <w:name w:val="SuperTitle"/>
    <w:basedOn w:val="Title"/>
    <w:rsid w:val="009229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9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9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29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9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9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9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9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9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9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9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9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2925"/>
    <w:rPr>
      <w:i/>
    </w:rPr>
  </w:style>
  <w:style w:type="paragraph" w:styleId="Caption">
    <w:name w:val="caption"/>
    <w:basedOn w:val="BodyText"/>
    <w:next w:val="Normal"/>
    <w:qFormat/>
    <w:rsid w:val="009229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9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9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925"/>
  </w:style>
  <w:style w:type="paragraph" w:styleId="TableofFigures">
    <w:name w:val="table of figures"/>
    <w:basedOn w:val="Normal"/>
    <w:next w:val="Normal"/>
    <w:semiHidden/>
    <w:rsid w:val="009229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9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2925"/>
    <w:rPr>
      <w:rFonts w:ascii="Wingdings" w:hAnsi="Wingdings"/>
    </w:rPr>
  </w:style>
  <w:style w:type="paragraph" w:customStyle="1" w:styleId="TableHeading">
    <w:name w:val="Table Heading"/>
    <w:basedOn w:val="HeadingBase"/>
    <w:rsid w:val="009229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925"/>
    <w:rPr>
      <w:color w:val="0033CC"/>
      <w:u w:val="none"/>
    </w:rPr>
  </w:style>
  <w:style w:type="paragraph" w:customStyle="1" w:styleId="BodyTextRight">
    <w:name w:val="Body Text Right"/>
    <w:basedOn w:val="BodyText"/>
    <w:rsid w:val="009229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9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9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9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9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9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925"/>
    <w:rPr>
      <w:sz w:val="32"/>
    </w:rPr>
  </w:style>
  <w:style w:type="paragraph" w:customStyle="1" w:styleId="HeadingProcedure">
    <w:name w:val="Heading Procedure"/>
    <w:basedOn w:val="HeadingBase"/>
    <w:next w:val="Normal"/>
    <w:rsid w:val="009229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925"/>
    <w:pPr>
      <w:spacing w:before="60" w:after="60"/>
    </w:pPr>
  </w:style>
  <w:style w:type="paragraph" w:styleId="ListContinue">
    <w:name w:val="List Continue"/>
    <w:basedOn w:val="List"/>
    <w:rsid w:val="00922925"/>
    <w:pPr>
      <w:ind w:firstLine="0"/>
    </w:pPr>
  </w:style>
  <w:style w:type="paragraph" w:customStyle="1" w:styleId="ListNote">
    <w:name w:val="List Note"/>
    <w:basedOn w:val="List"/>
    <w:rsid w:val="009229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9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9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925"/>
    <w:rPr>
      <w:rFonts w:ascii="Courier New" w:hAnsi="Courier New"/>
    </w:rPr>
  </w:style>
  <w:style w:type="paragraph" w:customStyle="1" w:styleId="NoteBullet">
    <w:name w:val="Note Bullet"/>
    <w:basedOn w:val="Note"/>
    <w:rsid w:val="009229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9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9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9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9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29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9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925"/>
    <w:rPr>
      <w:b/>
      <w:smallCaps/>
    </w:rPr>
  </w:style>
  <w:style w:type="paragraph" w:customStyle="1" w:styleId="TableListNumber">
    <w:name w:val="Table List Number"/>
    <w:basedOn w:val="ListNumber"/>
    <w:rsid w:val="009229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9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925"/>
    <w:pPr>
      <w:numPr>
        <w:numId w:val="9"/>
      </w:numPr>
    </w:pPr>
  </w:style>
  <w:style w:type="paragraph" w:customStyle="1" w:styleId="ListAlpha2">
    <w:name w:val="List Alpha 2"/>
    <w:basedOn w:val="List2"/>
    <w:rsid w:val="00922925"/>
    <w:pPr>
      <w:numPr>
        <w:numId w:val="8"/>
      </w:numPr>
    </w:pPr>
  </w:style>
  <w:style w:type="paragraph" w:styleId="List2">
    <w:name w:val="List 2"/>
    <w:basedOn w:val="BodyText"/>
    <w:rsid w:val="009229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9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9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9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9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9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2925"/>
    <w:pPr>
      <w:numPr>
        <w:numId w:val="4"/>
      </w:numPr>
    </w:pPr>
  </w:style>
  <w:style w:type="paragraph" w:styleId="ListContinue2">
    <w:name w:val="List Continue 2"/>
    <w:basedOn w:val="List2"/>
    <w:rsid w:val="00922925"/>
    <w:pPr>
      <w:ind w:firstLine="0"/>
    </w:pPr>
  </w:style>
  <w:style w:type="paragraph" w:styleId="ListContinue3">
    <w:name w:val="List Continue 3"/>
    <w:basedOn w:val="List3"/>
    <w:rsid w:val="00922925"/>
    <w:pPr>
      <w:ind w:left="1021" w:firstLine="0"/>
    </w:pPr>
  </w:style>
  <w:style w:type="paragraph" w:styleId="ListContinue4">
    <w:name w:val="List Continue 4"/>
    <w:basedOn w:val="List4"/>
    <w:rsid w:val="00922925"/>
    <w:pPr>
      <w:ind w:firstLine="0"/>
    </w:pPr>
  </w:style>
  <w:style w:type="paragraph" w:styleId="ListContinue5">
    <w:name w:val="List Continue 5"/>
    <w:basedOn w:val="List5"/>
    <w:rsid w:val="00922925"/>
    <w:pPr>
      <w:ind w:firstLine="0"/>
    </w:pPr>
  </w:style>
  <w:style w:type="paragraph" w:styleId="ListNumber3">
    <w:name w:val="List Number 3"/>
    <w:basedOn w:val="List3"/>
    <w:rsid w:val="00922925"/>
    <w:pPr>
      <w:numPr>
        <w:numId w:val="5"/>
      </w:numPr>
    </w:pPr>
  </w:style>
  <w:style w:type="paragraph" w:styleId="ListNumber4">
    <w:name w:val="List Number 4"/>
    <w:basedOn w:val="List4"/>
    <w:rsid w:val="00922925"/>
    <w:pPr>
      <w:numPr>
        <w:numId w:val="6"/>
      </w:numPr>
    </w:pPr>
  </w:style>
  <w:style w:type="paragraph" w:styleId="ListNumber5">
    <w:name w:val="List Number 5"/>
    <w:basedOn w:val="List5"/>
    <w:rsid w:val="00922925"/>
    <w:pPr>
      <w:numPr>
        <w:numId w:val="7"/>
      </w:numPr>
    </w:pPr>
  </w:style>
  <w:style w:type="paragraph" w:styleId="BlockText">
    <w:name w:val="Block Text"/>
    <w:basedOn w:val="Normal"/>
    <w:rsid w:val="009229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9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925"/>
    <w:rPr>
      <w:sz w:val="16"/>
      <w:vertAlign w:val="superscript"/>
    </w:rPr>
  </w:style>
  <w:style w:type="character" w:customStyle="1" w:styleId="Symbols">
    <w:name w:val="Symbols"/>
    <w:basedOn w:val="DefaultParagraphFont"/>
    <w:rsid w:val="00922925"/>
    <w:rPr>
      <w:rFonts w:ascii="Symbol" w:hAnsi="Symbol"/>
    </w:rPr>
  </w:style>
  <w:style w:type="character" w:customStyle="1" w:styleId="MenuOptions">
    <w:name w:val="Menu Options"/>
    <w:basedOn w:val="DefaultParagraphFont"/>
    <w:rsid w:val="009229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925"/>
    <w:rPr>
      <w:b/>
    </w:rPr>
  </w:style>
  <w:style w:type="character" w:customStyle="1" w:styleId="Underlined">
    <w:name w:val="Underlined"/>
    <w:basedOn w:val="DefaultParagraphFont"/>
    <w:rsid w:val="00922925"/>
    <w:rPr>
      <w:u w:val="single"/>
    </w:rPr>
  </w:style>
  <w:style w:type="paragraph" w:customStyle="1" w:styleId="TableBodyTextRight">
    <w:name w:val="Table Body Text Right"/>
    <w:basedOn w:val="TableBodyText"/>
    <w:rsid w:val="009229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925"/>
    <w:rPr>
      <w:sz w:val="18"/>
    </w:rPr>
  </w:style>
  <w:style w:type="paragraph" w:customStyle="1" w:styleId="BodySmallRight">
    <w:name w:val="Body Small Right"/>
    <w:basedOn w:val="BodyTextRight"/>
    <w:rsid w:val="00922925"/>
    <w:rPr>
      <w:sz w:val="18"/>
      <w:szCs w:val="18"/>
    </w:rPr>
  </w:style>
  <w:style w:type="paragraph" w:customStyle="1" w:styleId="MarginEdition">
    <w:name w:val="Margin Edition"/>
    <w:basedOn w:val="MarginNote"/>
    <w:rsid w:val="009229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925"/>
    <w:rPr>
      <w:sz w:val="2"/>
      <w:szCs w:val="2"/>
    </w:rPr>
  </w:style>
  <w:style w:type="character" w:customStyle="1" w:styleId="Small">
    <w:name w:val="Small"/>
    <w:basedOn w:val="DefaultParagraphFont"/>
    <w:rsid w:val="00922925"/>
    <w:rPr>
      <w:sz w:val="16"/>
    </w:rPr>
  </w:style>
  <w:style w:type="paragraph" w:customStyle="1" w:styleId="WideTable">
    <w:name w:val="Wide Table"/>
    <w:basedOn w:val="Normal"/>
    <w:rsid w:val="009229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925"/>
  </w:style>
  <w:style w:type="paragraph" w:styleId="Quote">
    <w:name w:val="Quote"/>
    <w:basedOn w:val="Heading1"/>
    <w:link w:val="QuoteChar"/>
    <w:qFormat/>
    <w:rsid w:val="009229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9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925"/>
    <w:pPr>
      <w:pageBreakBefore/>
    </w:pPr>
  </w:style>
  <w:style w:type="paragraph" w:customStyle="1" w:styleId="Border">
    <w:name w:val="Border"/>
    <w:basedOn w:val="Normal"/>
    <w:qFormat/>
    <w:rsid w:val="009229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9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9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9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9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9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9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9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9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925"/>
    <w:rPr>
      <w:u w:val="single"/>
    </w:rPr>
  </w:style>
  <w:style w:type="character" w:customStyle="1" w:styleId="BoldandItalics">
    <w:name w:val="Bold and Italics"/>
    <w:qFormat/>
    <w:rsid w:val="00922925"/>
    <w:rPr>
      <w:b/>
      <w:i/>
      <w:u w:val="none"/>
    </w:rPr>
  </w:style>
  <w:style w:type="paragraph" w:styleId="BalloonText">
    <w:name w:val="Balloon Text"/>
    <w:basedOn w:val="Normal"/>
    <w:link w:val="BalloonTextChar"/>
    <w:rsid w:val="009229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9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9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9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9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9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925"/>
    <w:pPr>
      <w:spacing w:before="0" w:after="0"/>
    </w:pPr>
  </w:style>
  <w:style w:type="paragraph" w:customStyle="1" w:styleId="BodyTextBold">
    <w:name w:val="Body Text Bold"/>
    <w:basedOn w:val="BodyText"/>
    <w:qFormat/>
    <w:rsid w:val="00922925"/>
    <w:rPr>
      <w:b/>
    </w:rPr>
  </w:style>
  <w:style w:type="character" w:styleId="Hyperlink">
    <w:name w:val="Hyperlink"/>
    <w:basedOn w:val="DefaultParagraphFont"/>
    <w:uiPriority w:val="99"/>
    <w:unhideWhenUsed/>
    <w:rsid w:val="00F25A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3346</Characters>
  <Application>Microsoft Office Word</Application>
  <DocSecurity>0</DocSecurity>
  <Lines>72</Lines>
  <Paragraphs>51</Paragraphs>
  <ScaleCrop>false</ScaleCrop>
  <Company>Author-it Software Corporation Ltd.</Company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MSTGN4013 Manage technical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2021-07-21T08:27:00Z</dcterms:created>
  <dcterms:modified xsi:type="dcterms:W3CDTF">2021-07-21T08:27:00Z</dcterms:modified>
</cp:coreProperties>
</file>