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BBD" w:rsidP="00931BBD">
      <w:pPr>
        <w:pStyle w:val="Title"/>
      </w:pPr>
      <w:r>
        <w:fldChar w:fldCharType="begin"/>
      </w:r>
      <w:r>
        <w:instrText xml:space="preserve"> TITLE   \* MERGEFORMAT </w:instrText>
      </w:r>
      <w:r>
        <w:fldChar w:fldCharType="separate"/>
      </w:r>
      <w:r>
        <w:t>MSTGN4012 Fabricate or machine tooling</w:t>
      </w:r>
      <w:r>
        <w:fldChar w:fldCharType="end"/>
      </w:r>
    </w:p>
    <w:p w:rsidR="00931BBD" w:rsidP="00931BBD">
      <w:pPr>
        <w:pStyle w:val="Version"/>
        <w:sectPr w:rsidSect="00227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C06" w:rsidP="00227C06">
      <w:pPr>
        <w:pStyle w:val="SuperHeading"/>
      </w:pPr>
      <w:r w:rsidRPr="00227C06">
        <w:t>MSTGN4012 Fabricate or machine tooling</w:t>
      </w:r>
    </w:p>
    <w:p w:rsidR="00000000" w:rsidRPr="00227C06" w:rsidP="00227C06">
      <w:pPr>
        <w:pStyle w:val="Heading1"/>
      </w:pPr>
      <w:bookmarkStart w:id="1" w:name="O_931686"/>
      <w:bookmarkEnd w:id="1"/>
      <w:r w:rsidRPr="00227C06">
        <w:t>Modification History</w:t>
      </w:r>
    </w:p>
    <w:p w:rsidR="00000000" w:rsidRPr="00227C06" w:rsidP="00931BBD">
      <w:pPr>
        <w:pStyle w:val="BodyText"/>
      </w:pPr>
      <w:r w:rsidRPr="00227C06">
        <w:t>Release 1. Supersedes and is equivalent to LMTGN4012A Fabricate or machine tooling</w:t>
      </w:r>
    </w:p>
    <w:p w:rsidR="00000000" w:rsidRPr="00227C06" w:rsidP="00227C06">
      <w:pPr>
        <w:pStyle w:val="Heading1"/>
      </w:pPr>
      <w:bookmarkStart w:id="2" w:name="O_931694"/>
      <w:bookmarkEnd w:id="2"/>
      <w:r w:rsidRPr="00227C06">
        <w:t>Application</w:t>
      </w:r>
    </w:p>
    <w:p w:rsidR="00000000" w:rsidRPr="00227C06" w:rsidP="00931BBD">
      <w:pPr>
        <w:pStyle w:val="BodyText"/>
      </w:pPr>
      <w:r w:rsidRPr="00227C06">
        <w:t>This unit of competency covers the skills and knowledge required to fabricate or machine tooling for applications within an</w:t>
      </w:r>
      <w:r w:rsidRPr="00227C06">
        <w:t xml:space="preserve"> enterprise.</w:t>
      </w:r>
    </w:p>
    <w:p w:rsidR="00000000" w:rsidRPr="00227C06" w:rsidP="00931BBD">
      <w:pPr>
        <w:pStyle w:val="BodyText"/>
      </w:pPr>
      <w:r w:rsidRPr="00227C06">
        <w:t>The unit of competency applies to activities associated with the forming and shaping of tools. Discretion and judgement may be required, for both self and others, in planning and selecting processes, procedures or outcomes.</w:t>
      </w:r>
    </w:p>
    <w:p w:rsidR="00000000" w:rsidRPr="00227C06" w:rsidP="00931BBD">
      <w:pPr>
        <w:pStyle w:val="BodyText"/>
      </w:pPr>
      <w:r w:rsidRPr="00227C06">
        <w:t>This unit of comp</w:t>
      </w:r>
      <w:r w:rsidRPr="00227C06">
        <w:t>etency is applicable to all sectors of the textiles, clothing and footwear (TCF) industry.</w:t>
      </w:r>
    </w:p>
    <w:p w:rsidR="00000000" w:rsidRPr="00227C06" w:rsidP="00931BBD">
      <w:pPr>
        <w:pStyle w:val="BodyText"/>
      </w:pPr>
      <w:r w:rsidRPr="00227C06">
        <w:t xml:space="preserve">Work may be conducted in small to large scale enterprises and may involve individual and team activities. Work is performed within defined procedures </w:t>
      </w:r>
    </w:p>
    <w:p w:rsidR="00000000" w:rsidRPr="00227C06" w:rsidP="00931BBD">
      <w:pPr>
        <w:pStyle w:val="BodyText"/>
      </w:pPr>
      <w:r w:rsidRPr="00227C06">
        <w:t>No licensing</w:t>
      </w:r>
      <w:r w:rsidRPr="00227C06">
        <w:t>, legislative or certification requirements apply to this unit at the time of publication.</w:t>
      </w:r>
    </w:p>
    <w:p w:rsidR="00000000" w:rsidRPr="00227C06" w:rsidP="00227C06">
      <w:pPr>
        <w:pStyle w:val="Heading1"/>
      </w:pPr>
      <w:bookmarkStart w:id="3" w:name="O_931693"/>
      <w:bookmarkEnd w:id="3"/>
      <w:r w:rsidRPr="00227C06">
        <w:t>Pre-requisite Unit</w:t>
      </w:r>
    </w:p>
    <w:p w:rsidR="00000000" w:rsidRPr="00227C06" w:rsidP="00931BBD">
      <w:pPr>
        <w:pStyle w:val="BodyText"/>
      </w:pPr>
      <w:r w:rsidRPr="00227C06">
        <w:t>Nil</w:t>
      </w:r>
    </w:p>
    <w:p w:rsidR="00000000" w:rsidRPr="00227C06" w:rsidP="00227C06">
      <w:pPr>
        <w:pStyle w:val="Heading1"/>
      </w:pPr>
      <w:bookmarkStart w:id="4" w:name="O_931692"/>
      <w:bookmarkEnd w:id="4"/>
      <w:r w:rsidRPr="00227C06">
        <w:t>Competency Field</w:t>
      </w:r>
    </w:p>
    <w:p w:rsidR="00000000" w:rsidRPr="00227C06" w:rsidP="00931BBD">
      <w:pPr>
        <w:pStyle w:val="BodyText"/>
      </w:pPr>
      <w:r w:rsidRPr="00227C06">
        <w:t>Generic</w:t>
      </w:r>
    </w:p>
    <w:p w:rsidR="00000000" w:rsidRPr="00227C06" w:rsidP="00227C06">
      <w:pPr>
        <w:pStyle w:val="Heading1"/>
      </w:pPr>
      <w:bookmarkStart w:id="5" w:name="O_931691"/>
      <w:bookmarkEnd w:id="5"/>
      <w:r w:rsidRPr="00227C06">
        <w:t>Unit Sector</w:t>
      </w:r>
    </w:p>
    <w:p w:rsidR="00000000" w:rsidRPr="00227C06" w:rsidP="00931BBD">
      <w:pPr>
        <w:pStyle w:val="BodyText"/>
      </w:pPr>
      <w:r w:rsidRPr="00227C06">
        <w:t>Not applicable</w:t>
      </w:r>
    </w:p>
    <w:p w:rsidR="00000000" w:rsidRPr="00227C06" w:rsidP="00227C06">
      <w:pPr>
        <w:pStyle w:val="Heading1"/>
      </w:pPr>
      <w:bookmarkStart w:id="6" w:name="O_931690"/>
      <w:bookmarkEnd w:id="6"/>
      <w:r w:rsidRPr="00227C06">
        <w:t>Elements and Performan</w:t>
      </w:r>
      <w:r w:rsidRPr="00227C06">
        <w:t>ce Criteria</w:t>
      </w:r>
    </w:p>
    <w:tbl>
      <w:tblPr>
        <w:tblW w:w="0" w:type="auto"/>
        <w:tblLayout w:type="fixed"/>
        <w:tblCellMar>
          <w:left w:w="62" w:type="dxa"/>
          <w:right w:w="62" w:type="dxa"/>
        </w:tblCellMar>
        <w:tblLook w:val="0000"/>
      </w:tblPr>
      <w:tblGrid>
        <w:gridCol w:w="678"/>
        <w:gridCol w:w="1962"/>
        <w:gridCol w:w="770"/>
        <w:gridCol w:w="5610"/>
      </w:tblGrid>
      <w:tr w:rsidTr="00227C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Performance criteria describe the performance needed to demonstrate achievement of the element.</w:t>
            </w: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7C06" w:rsidP="00227C06">
            <w:pPr>
              <w:pStyle w:val="BodyText"/>
            </w:pPr>
            <w:r w:rsidRPr="00227C06">
              <w:t>1</w:t>
            </w:r>
          </w:p>
        </w:tc>
        <w:tc>
          <w:tcPr>
            <w:tcW w:w="1962" w:type="dxa"/>
            <w:vMerge w:val="restart"/>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1.1</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Follow standard operating procedures (SOPs)</w:t>
            </w: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1.2</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Comply with work health and safety (WHS) requirements at all times</w:t>
            </w: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1.3</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Use appropriate personal protective equipment (PPE) in accordance with SOPs</w:t>
            </w: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1.4</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Identify job requirements from specifications, drawings, job sheets or work instructions</w:t>
            </w:r>
          </w:p>
        </w:tc>
      </w:tr>
      <w:tr w:rsidTr="00227C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7C06">
            <w:pPr>
              <w:pStyle w:val="BodyText"/>
              <w:rPr>
                <w:lang w:val="en-NZ"/>
              </w:rPr>
            </w:pP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7C06" w:rsidP="00227C06">
            <w:pPr>
              <w:pStyle w:val="BodyText"/>
            </w:pPr>
            <w:r w:rsidRPr="00227C06">
              <w:t>2</w:t>
            </w:r>
          </w:p>
        </w:tc>
        <w:tc>
          <w:tcPr>
            <w:tcW w:w="1962" w:type="dxa"/>
            <w:vMerge w:val="restart"/>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rPr>
                <w:rStyle w:val="SpecialBold"/>
              </w:rPr>
              <w:t>Prepare tooling requirements</w:t>
            </w: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2.1</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Determine tooling requirements, measurements and limitations are according to design specifications provided</w:t>
            </w: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2.2</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Seek clarification related to tooling application, where required</w:t>
            </w: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2.3</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Select appropriate machines and eq</w:t>
            </w:r>
            <w:r w:rsidRPr="00227C06">
              <w:t>uipment for the tasks</w:t>
            </w: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2.4</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Prepare and adjust machines and equipment, as necessary, for operation according to standard operating procedures</w:t>
            </w:r>
          </w:p>
        </w:tc>
      </w:tr>
      <w:tr w:rsidTr="00227C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7C06">
            <w:pPr>
              <w:pStyle w:val="BodyText"/>
              <w:rPr>
                <w:lang w:val="en-NZ"/>
              </w:rPr>
            </w:pP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7C06" w:rsidP="00227C06">
            <w:pPr>
              <w:pStyle w:val="BodyText"/>
            </w:pPr>
            <w:r w:rsidRPr="00227C06">
              <w:t>3</w:t>
            </w:r>
          </w:p>
        </w:tc>
        <w:tc>
          <w:tcPr>
            <w:tcW w:w="1962" w:type="dxa"/>
            <w:vMerge w:val="restart"/>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rPr>
                <w:rStyle w:val="SpecialBold"/>
              </w:rPr>
              <w:t>Form or shape tool</w:t>
            </w: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3.1</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Select, mark or otherwise prepare tooling material for fabrication and machining</w:t>
            </w: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3.2</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Make allowances for shrinkage, thicknesses, templates, gauges and inside or outside measurements</w:t>
            </w: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3.3</w:t>
            </w:r>
          </w:p>
        </w:tc>
        <w:tc>
          <w:tcPr>
            <w:tcW w:w="561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Perform fabrication or machining procedures in accordance with WHS practices and workplace procedures</w:t>
            </w:r>
          </w:p>
        </w:tc>
      </w:tr>
      <w:tr w:rsidTr="0022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3.4</w:t>
            </w:r>
          </w:p>
        </w:tc>
        <w:tc>
          <w:tcPr>
            <w:tcW w:w="5610" w:type="dxa"/>
            <w:tcBorders>
              <w:top w:val="nil"/>
              <w:left w:val="nil"/>
              <w:bottom w:val="nil"/>
              <w:right w:val="nil"/>
            </w:tcBorders>
            <w:tcMar>
              <w:top w:w="0" w:type="dxa"/>
              <w:left w:w="62" w:type="dxa"/>
              <w:bottom w:w="0" w:type="dxa"/>
              <w:right w:w="62" w:type="dxa"/>
            </w:tcMar>
          </w:tcPr>
          <w:p w:rsidR="00000000" w:rsidRPr="00227C06" w:rsidP="00227C06">
            <w:pPr>
              <w:pStyle w:val="BodyText"/>
            </w:pPr>
            <w:r w:rsidRPr="00227C06">
              <w:t>Check completed tooling conforms to d</w:t>
            </w:r>
            <w:r w:rsidRPr="00227C06">
              <w:t>esign specifications</w:t>
            </w:r>
          </w:p>
        </w:tc>
      </w:tr>
    </w:tbl>
    <w:p w:rsidR="00000000" w:rsidRPr="00227C06" w:rsidP="00227C06">
      <w:pPr>
        <w:pStyle w:val="BodyText"/>
      </w:pPr>
    </w:p>
    <w:p w:rsidR="00000000" w:rsidRPr="00227C06" w:rsidP="00227C06">
      <w:pPr>
        <w:pStyle w:val="AllowPageBreak"/>
      </w:pPr>
    </w:p>
    <w:p w:rsidR="00000000" w:rsidRPr="00227C06" w:rsidP="00227C06">
      <w:pPr>
        <w:pStyle w:val="Heading1"/>
      </w:pPr>
      <w:bookmarkStart w:id="7" w:name="O_931689"/>
      <w:bookmarkEnd w:id="7"/>
      <w:r w:rsidRPr="00227C06">
        <w:t>Foundation Skills</w:t>
      </w:r>
    </w:p>
    <w:p w:rsidR="00000000" w:rsidRPr="00227C06" w:rsidP="00931BBD">
      <w:pPr>
        <w:pStyle w:val="BodyText"/>
      </w:pPr>
      <w:r w:rsidRPr="00227C06">
        <w:t>This section describes those required skills (language, literacy and numeracy) that are essential to performance.</w:t>
      </w:r>
    </w:p>
    <w:p w:rsidR="00000000" w:rsidRPr="00227C06" w:rsidP="00931BBD">
      <w:pPr>
        <w:pStyle w:val="BodyText"/>
      </w:pPr>
      <w:r w:rsidRPr="00227C06">
        <w:t>Foundation skills essential to performance are explicit in the performance criteria of this unit of competency.</w:t>
      </w:r>
    </w:p>
    <w:p w:rsidR="00000000" w:rsidRPr="00227C06" w:rsidP="00227C06">
      <w:pPr>
        <w:pStyle w:val="Heading1"/>
      </w:pPr>
      <w:bookmarkStart w:id="8" w:name="O_931688"/>
      <w:bookmarkEnd w:id="8"/>
      <w:r w:rsidRPr="00227C06">
        <w:t>Range of Conditions</w:t>
      </w:r>
    </w:p>
    <w:tbl>
      <w:tblPr>
        <w:tblW w:w="0" w:type="auto"/>
        <w:tblCellMar>
          <w:left w:w="62" w:type="dxa"/>
          <w:right w:w="62" w:type="dxa"/>
        </w:tblCellMar>
        <w:tblLook w:val="0000"/>
      </w:tblPr>
      <w:tblGrid>
        <w:gridCol w:w="2163"/>
        <w:gridCol w:w="7033"/>
      </w:tblGrid>
      <w:tr w:rsidTr="00931B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t>This field allows for different work environments and conditions that may affect performance. Essential ope</w:t>
            </w:r>
            <w:r w:rsidRPr="00227C06">
              <w:t>rating conditions that may be present (depending on the work situation, needs of the candidate, accessibility of the item, and local industry and regional contexts) are included.</w:t>
            </w:r>
          </w:p>
        </w:tc>
      </w:tr>
      <w:tr w:rsidTr="00931B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27C06" w:rsidP="00227C06">
            <w:pPr>
              <w:pStyle w:val="ListBullet"/>
            </w:pPr>
            <w:r w:rsidRPr="00227C06">
              <w:t>requirements pr</w:t>
            </w:r>
            <w:r w:rsidRPr="00227C06">
              <w:t>escribed by legislation, awards, agreements and conditions of employment</w:t>
            </w:r>
          </w:p>
          <w:p w:rsidR="00000000" w:rsidRPr="00227C06" w:rsidP="00227C06">
            <w:pPr>
              <w:pStyle w:val="ListBullet"/>
            </w:pPr>
            <w:r w:rsidRPr="00227C06">
              <w:t>SOPs</w:t>
            </w:r>
          </w:p>
          <w:p w:rsidR="00000000" w:rsidRPr="00227C06" w:rsidP="00227C06">
            <w:pPr>
              <w:pStyle w:val="ListBullet"/>
            </w:pPr>
            <w:r w:rsidRPr="00227C06">
              <w:t>work instructions</w:t>
            </w:r>
          </w:p>
          <w:p w:rsidR="00000000" w:rsidRPr="00227C06" w:rsidP="00227C06">
            <w:pPr>
              <w:pStyle w:val="ListBullet"/>
            </w:pPr>
            <w:r w:rsidRPr="00227C06">
              <w:t>oral, written and visual communication</w:t>
            </w:r>
          </w:p>
          <w:p w:rsidR="00000000" w:rsidRPr="00227C06" w:rsidP="00227C06">
            <w:pPr>
              <w:pStyle w:val="ListBullet"/>
            </w:pPr>
            <w:r w:rsidRPr="00227C06">
              <w:t>quality practices, including respons</w:t>
            </w:r>
            <w:r w:rsidRPr="00227C06">
              <w:t>ibility for maintenance of own work quality and contribution to quality improvement of team or section output</w:t>
            </w:r>
          </w:p>
          <w:p w:rsidR="00000000" w:rsidRPr="00227C06" w:rsidP="00227C06">
            <w:pPr>
              <w:pStyle w:val="ListBullet"/>
            </w:pPr>
            <w:r w:rsidRPr="00227C06">
              <w:t>housekeeping</w:t>
            </w:r>
          </w:p>
          <w:p w:rsidR="00000000" w:rsidRPr="00227C06" w:rsidP="00227C06">
            <w:pPr>
              <w:pStyle w:val="ListBullet"/>
            </w:pPr>
            <w:r w:rsidRPr="00227C06">
              <w:t>tasks related to environmental protection, waste disposal, pollution control and recycling</w:t>
            </w:r>
          </w:p>
          <w:p w:rsidR="00000000" w:rsidRPr="00227C06" w:rsidP="00227C06">
            <w:pPr>
              <w:pStyle w:val="ListBullet"/>
            </w:pPr>
            <w:r w:rsidRPr="00227C06">
              <w:t>WHS practices</w:t>
            </w:r>
          </w:p>
          <w:p w:rsidR="00000000" w:rsidP="00227C06">
            <w:pPr>
              <w:pStyle w:val="BodyText"/>
              <w:rPr>
                <w:lang w:val="en-NZ"/>
              </w:rPr>
            </w:pPr>
          </w:p>
        </w:tc>
      </w:tr>
      <w:tr w:rsidTr="00931B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rPr>
                <w:rStyle w:val="SpecialBold"/>
              </w:rPr>
              <w:t>Australian Standards inclu</w:t>
            </w:r>
            <w:r w:rsidRPr="00227C06">
              <w:rPr>
                <w:rStyle w:val="SpecialBold"/>
              </w:rPr>
              <w:t>de:</w:t>
            </w:r>
          </w:p>
        </w:tc>
        <w:tc>
          <w:tcPr>
            <w:tcW w:w="0" w:type="auto"/>
            <w:tcBorders>
              <w:top w:val="nil"/>
              <w:left w:val="nil"/>
              <w:bottom w:val="nil"/>
              <w:right w:val="nil"/>
            </w:tcBorders>
            <w:tcMar>
              <w:top w:w="0" w:type="dxa"/>
              <w:left w:w="62" w:type="dxa"/>
              <w:bottom w:w="0" w:type="dxa"/>
              <w:right w:w="62" w:type="dxa"/>
            </w:tcMar>
          </w:tcPr>
          <w:p w:rsidR="00000000" w:rsidRPr="00227C06" w:rsidP="00227C06">
            <w:pPr>
              <w:pStyle w:val="ListBullet"/>
            </w:pPr>
            <w:r w:rsidRPr="00227C06">
              <w:t>the relevant industry or Australian Standards that are current at the time this unit is being undertaken</w:t>
            </w:r>
          </w:p>
          <w:p w:rsidR="00000000" w:rsidP="00227C06">
            <w:pPr>
              <w:pStyle w:val="BodyText"/>
              <w:rPr>
                <w:lang w:val="en-NZ"/>
              </w:rPr>
            </w:pPr>
          </w:p>
        </w:tc>
      </w:tr>
      <w:tr w:rsidTr="00931B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7C06">
            <w:pPr>
              <w:pStyle w:val="BodyText"/>
              <w:rPr>
                <w:lang w:val="en-NZ"/>
              </w:rPr>
            </w:pPr>
            <w:r w:rsidRPr="00227C06">
              <w:rPr>
                <w:rStyle w:val="SpecialBold"/>
              </w:rPr>
              <w:t>Tooling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27C06" w:rsidP="00227C06">
            <w:pPr>
              <w:pStyle w:val="ListBullet"/>
            </w:pPr>
            <w:r w:rsidRPr="00227C06">
              <w:t>cutting knives</w:t>
            </w:r>
          </w:p>
          <w:p w:rsidR="00000000" w:rsidRPr="00227C06" w:rsidP="00227C06">
            <w:pPr>
              <w:pStyle w:val="ListBullet"/>
            </w:pPr>
            <w:r w:rsidRPr="00227C06">
              <w:t>punch dies</w:t>
            </w:r>
          </w:p>
        </w:tc>
      </w:tr>
    </w:tbl>
    <w:p w:rsidR="00000000" w:rsidRPr="00227C06" w:rsidP="00227C06">
      <w:pPr>
        <w:pStyle w:val="BodyText"/>
      </w:pPr>
    </w:p>
    <w:p w:rsidR="00000000" w:rsidRPr="00227C06" w:rsidP="00227C06">
      <w:pPr>
        <w:pStyle w:val="AllowPageBreak"/>
      </w:pPr>
    </w:p>
    <w:p w:rsidR="00000000" w:rsidRPr="00227C06" w:rsidP="00227C06">
      <w:pPr>
        <w:pStyle w:val="Heading1"/>
      </w:pPr>
      <w:bookmarkStart w:id="9" w:name="O_931687"/>
      <w:bookmarkEnd w:id="9"/>
      <w:r w:rsidRPr="00227C06">
        <w:t>Unit Mapping Information</w:t>
      </w:r>
    </w:p>
    <w:p w:rsidR="00000000" w:rsidRPr="00227C06" w:rsidP="00931BBD">
      <w:pPr>
        <w:pStyle w:val="BodyText"/>
      </w:pPr>
      <w:r w:rsidRPr="00227C06">
        <w:t>Release 1. Supersedes and is equivalent to LMTGN4012A Fabricate or machine tooling</w:t>
      </w:r>
    </w:p>
    <w:p w:rsidR="00000000" w:rsidRPr="00227C06" w:rsidP="00227C06">
      <w:pPr>
        <w:pStyle w:val="Heading1"/>
      </w:pPr>
      <w:bookmarkStart w:id="10" w:name="O_931680"/>
      <w:bookmarkEnd w:id="10"/>
      <w:r w:rsidRPr="00227C06">
        <w:t>Links</w:t>
      </w:r>
    </w:p>
    <w:p w:rsidR="00000000" w:rsidRPr="00227C06" w:rsidP="00931BBD">
      <w:pPr>
        <w:pStyle w:val="BodyText"/>
      </w:pPr>
      <w:r w:rsidRPr="00227C0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14CC8">
        <w:rPr>
          <w:rStyle w:val="Hyperlink"/>
        </w:rPr>
        <w:t>https://vetnet.gov.au/Pages/TrainingDocs.aspx?q=a203ec5c-de7d-406b-b3e1-8f1a9b76e92e</w:t>
      </w:r>
      <w:r>
        <w:fldChar w:fldCharType="end"/>
      </w:r>
    </w:p>
    <w:p w:rsidR="00000000" w:rsidRPr="00227C06" w:rsidP="00931BBD">
      <w:pPr>
        <w:pStyle w:val="BodyText"/>
        <w:sectPr w:rsidSect="00227C06">
          <w:headerReference w:type="default" r:id="rId10"/>
          <w:footerReference w:type="default" r:id="rId11"/>
          <w:pgSz w:w="11908" w:h="16833"/>
          <w:pgMar w:top="1702" w:right="1418" w:bottom="1702" w:left="1418" w:header="992" w:footer="992" w:gutter="0"/>
          <w:cols w:space="720"/>
          <w:noEndnote/>
          <w:docGrid w:linePitch="299"/>
        </w:sectPr>
      </w:pPr>
    </w:p>
    <w:p w:rsidR="00000000" w:rsidRPr="00227C06" w:rsidP="00227C06">
      <w:pPr>
        <w:pStyle w:val="SuperHeading"/>
      </w:pPr>
      <w:r w:rsidRPr="00227C06">
        <w:t>Assessment Requirements for MSTGN4012 Fabricate or machine tooling</w:t>
      </w:r>
    </w:p>
    <w:p w:rsidR="00000000" w:rsidRPr="00227C06" w:rsidP="00227C06">
      <w:pPr>
        <w:pStyle w:val="Heading1"/>
      </w:pPr>
      <w:bookmarkStart w:id="11" w:name="O_931682"/>
      <w:bookmarkEnd w:id="11"/>
      <w:r w:rsidRPr="00227C06">
        <w:t>Modification History</w:t>
      </w:r>
    </w:p>
    <w:p w:rsidR="00000000" w:rsidRPr="00227C06" w:rsidP="00931BBD">
      <w:pPr>
        <w:pStyle w:val="BodyText"/>
      </w:pPr>
      <w:r w:rsidRPr="00227C06">
        <w:t>Release 1. Supersedes and is equivalent to LMTGN4012A Fabricate or machine tooling</w:t>
      </w:r>
    </w:p>
    <w:p w:rsidR="00000000" w:rsidRPr="00227C06" w:rsidP="00227C06">
      <w:pPr>
        <w:pStyle w:val="Heading1"/>
      </w:pPr>
      <w:bookmarkStart w:id="12" w:name="O_931685"/>
      <w:bookmarkEnd w:id="12"/>
      <w:r w:rsidRPr="00227C06">
        <w:t>Performance Evidence</w:t>
      </w:r>
    </w:p>
    <w:p w:rsidR="00000000" w:rsidRPr="00227C06" w:rsidP="00931BBD">
      <w:pPr>
        <w:pStyle w:val="BodyText"/>
      </w:pPr>
      <w:r w:rsidRPr="00227C06">
        <w:t>Evidence required to demonstrate competence in this unit must be relevant to and satisfy the requirements of the elements and performance criteria, and include:</w:t>
      </w:r>
    </w:p>
    <w:p w:rsidR="00000000" w:rsidRPr="00227C06" w:rsidP="00227C06">
      <w:pPr>
        <w:pStyle w:val="ListBullet"/>
      </w:pPr>
      <w:r w:rsidRPr="00227C06">
        <w:t>reading and following work instructions, standard operating procedures (SOPs), safe work practices and specifications</w:t>
      </w:r>
    </w:p>
    <w:p w:rsidR="00000000" w:rsidRPr="00227C06" w:rsidP="00227C06">
      <w:pPr>
        <w:pStyle w:val="ListBullet"/>
      </w:pPr>
      <w:r w:rsidRPr="00227C06">
        <w:t>applying relevant standards</w:t>
      </w:r>
    </w:p>
    <w:p w:rsidR="00000000" w:rsidRPr="00227C06" w:rsidP="00227C06">
      <w:pPr>
        <w:pStyle w:val="ListBullet"/>
      </w:pPr>
      <w:r w:rsidRPr="00227C06">
        <w:t>establishing tooling requirements</w:t>
      </w:r>
    </w:p>
    <w:p w:rsidR="00000000" w:rsidRPr="00227C06" w:rsidP="00227C06">
      <w:pPr>
        <w:pStyle w:val="ListBullet"/>
      </w:pPr>
      <w:r w:rsidRPr="00227C06">
        <w:t>operating machines or equipment appropriately</w:t>
      </w:r>
    </w:p>
    <w:p w:rsidR="00000000" w:rsidRPr="00227C06" w:rsidP="00227C06">
      <w:pPr>
        <w:pStyle w:val="ListBullet"/>
      </w:pPr>
      <w:r w:rsidRPr="00227C06">
        <w:t>fabricating or machining tooli</w:t>
      </w:r>
      <w:r w:rsidRPr="00227C06">
        <w:t xml:space="preserve">ng accurately on at least two (2) occasions </w:t>
      </w:r>
    </w:p>
    <w:p w:rsidR="00000000" w:rsidRPr="00227C06" w:rsidP="00227C06">
      <w:pPr>
        <w:pStyle w:val="ListBullet"/>
      </w:pPr>
      <w:r w:rsidRPr="00227C06">
        <w:t>liaising with engineer or external supplier</w:t>
      </w:r>
    </w:p>
    <w:p w:rsidR="00000000" w:rsidRPr="00227C06" w:rsidP="00227C06">
      <w:pPr>
        <w:pStyle w:val="ListBullet"/>
      </w:pPr>
      <w:r w:rsidRPr="00227C06">
        <w:t>communicating effectively with design team and customers</w:t>
      </w:r>
    </w:p>
    <w:p w:rsidR="00000000" w:rsidRPr="00227C06" w:rsidP="00227C06">
      <w:pPr>
        <w:pStyle w:val="ListBullet"/>
      </w:pPr>
      <w:r w:rsidRPr="00227C06">
        <w:t>checking outcomes against quality standards and specifications</w:t>
      </w:r>
    </w:p>
    <w:p w:rsidR="00000000" w:rsidRPr="00227C06" w:rsidP="00227C06">
      <w:pPr>
        <w:pStyle w:val="ListBullet"/>
      </w:pPr>
      <w:r w:rsidRPr="00227C06">
        <w:t xml:space="preserve">applying work health and safety (WHS) policies </w:t>
      </w:r>
      <w:r w:rsidRPr="00227C06">
        <w:t>in work operations</w:t>
      </w:r>
    </w:p>
    <w:p w:rsidR="00000000" w:rsidRPr="00227C06" w:rsidP="00227C06">
      <w:pPr>
        <w:pStyle w:val="ListBullet"/>
      </w:pPr>
      <w:r w:rsidRPr="00227C06">
        <w:t>maintaining accurate records, document and transfer information</w:t>
      </w:r>
    </w:p>
    <w:p w:rsidR="00000000" w:rsidRPr="00227C06" w:rsidP="00227C06">
      <w:pPr>
        <w:pStyle w:val="ListBullet"/>
      </w:pPr>
      <w:r w:rsidRPr="00227C06">
        <w:t>applying workplace procedures.</w:t>
      </w:r>
    </w:p>
    <w:p w:rsidR="00000000" w:rsidRPr="00227C06" w:rsidP="00227C06">
      <w:pPr>
        <w:pStyle w:val="AllowPageBreak"/>
      </w:pPr>
    </w:p>
    <w:p w:rsidR="00000000" w:rsidRPr="00227C06" w:rsidP="00227C06">
      <w:pPr>
        <w:pStyle w:val="Heading1"/>
      </w:pPr>
      <w:bookmarkStart w:id="13" w:name="O_931684"/>
      <w:bookmarkEnd w:id="13"/>
      <w:r w:rsidRPr="00227C06">
        <w:t>Knowledge Evidence</w:t>
      </w:r>
    </w:p>
    <w:p w:rsidR="00000000" w:rsidRPr="00227C06" w:rsidP="00931BBD">
      <w:pPr>
        <w:pStyle w:val="BodyText"/>
      </w:pPr>
      <w:r w:rsidRPr="00227C06">
        <w:t>Evidence must be provided that demonstrates knowledge of:</w:t>
      </w:r>
    </w:p>
    <w:p w:rsidR="00000000" w:rsidRPr="00227C06" w:rsidP="00227C06">
      <w:pPr>
        <w:pStyle w:val="ListBullet"/>
      </w:pPr>
      <w:r w:rsidRPr="00227C06">
        <w:t>safe work practices and proce</w:t>
      </w:r>
      <w:r w:rsidRPr="00227C06">
        <w:t>dures and use of personal protective equipment (PPE)</w:t>
      </w:r>
    </w:p>
    <w:p w:rsidR="00000000" w:rsidRPr="00227C06" w:rsidP="00227C06">
      <w:pPr>
        <w:pStyle w:val="ListBullet"/>
      </w:pPr>
      <w:r w:rsidRPr="00227C06">
        <w:t>relevant Australian Standards</w:t>
      </w:r>
    </w:p>
    <w:p w:rsidR="00000000" w:rsidRPr="00227C06" w:rsidP="00227C06">
      <w:pPr>
        <w:pStyle w:val="ListBullet"/>
      </w:pPr>
      <w:r w:rsidRPr="00227C06">
        <w:t>procedures for set up and operation of machinery</w:t>
      </w:r>
    </w:p>
    <w:p w:rsidR="00000000" w:rsidRPr="00227C06" w:rsidP="00227C06">
      <w:pPr>
        <w:pStyle w:val="ListBullet"/>
      </w:pPr>
      <w:r w:rsidRPr="00227C06">
        <w:t>procedures for forming and shaping</w:t>
      </w:r>
    </w:p>
    <w:p w:rsidR="00000000" w:rsidRPr="00227C06" w:rsidP="00227C06">
      <w:pPr>
        <w:pStyle w:val="ListBullet"/>
      </w:pPr>
      <w:r w:rsidRPr="00227C06">
        <w:t>relevant standards</w:t>
      </w:r>
    </w:p>
    <w:p w:rsidR="00000000" w:rsidRPr="00227C06" w:rsidP="00227C06">
      <w:pPr>
        <w:pStyle w:val="ListBullet"/>
      </w:pPr>
      <w:r w:rsidRPr="00227C06">
        <w:t>quality requirements</w:t>
      </w:r>
    </w:p>
    <w:p w:rsidR="00000000" w:rsidRPr="00227C06" w:rsidP="00227C06">
      <w:pPr>
        <w:pStyle w:val="ListBullet"/>
      </w:pPr>
      <w:r w:rsidRPr="00227C06">
        <w:t>materials used in production</w:t>
      </w:r>
    </w:p>
    <w:p w:rsidR="00000000" w:rsidRPr="00227C06" w:rsidP="00227C06">
      <w:pPr>
        <w:pStyle w:val="ListBullet"/>
      </w:pPr>
      <w:r w:rsidRPr="00227C06">
        <w:t>WHS and environmenta</w:t>
      </w:r>
      <w:r w:rsidRPr="00227C06">
        <w:t>l aspects of relevant enterprise activities</w:t>
      </w:r>
    </w:p>
    <w:p w:rsidR="00000000" w:rsidRPr="00227C06" w:rsidP="00227C06">
      <w:pPr>
        <w:pStyle w:val="ListBullet"/>
      </w:pPr>
      <w:r w:rsidRPr="00227C06">
        <w:t>workplace procedures and reporting processes</w:t>
      </w:r>
    </w:p>
    <w:p w:rsidR="00000000" w:rsidRPr="00227C06" w:rsidP="00227C06">
      <w:pPr>
        <w:pStyle w:val="ListBullet"/>
      </w:pPr>
      <w:r w:rsidRPr="00227C06">
        <w:t>relevant WHS legislation and codes of practice</w:t>
      </w:r>
    </w:p>
    <w:p w:rsidR="00000000" w:rsidRPr="00227C06" w:rsidP="00227C06">
      <w:pPr>
        <w:pStyle w:val="ListBullet"/>
      </w:pPr>
      <w:r w:rsidRPr="00227C06">
        <w:t>WHS practices, including hazard identification and control measures</w:t>
      </w:r>
    </w:p>
    <w:p w:rsidR="00000000" w:rsidRPr="00227C06" w:rsidP="00227C06">
      <w:pPr>
        <w:pStyle w:val="ListBullet"/>
      </w:pPr>
      <w:r w:rsidRPr="00227C06">
        <w:t>recording and reporting practices</w:t>
      </w:r>
    </w:p>
    <w:p w:rsidR="00000000" w:rsidRPr="00227C06" w:rsidP="00227C06">
      <w:pPr>
        <w:pStyle w:val="ListBullet"/>
      </w:pPr>
      <w:r w:rsidRPr="00227C06">
        <w:t>workplace procedur</w:t>
      </w:r>
      <w:r w:rsidRPr="00227C06">
        <w:t>es.</w:t>
      </w:r>
    </w:p>
    <w:p w:rsidR="00000000" w:rsidRPr="00227C06" w:rsidP="00227C06">
      <w:pPr>
        <w:pStyle w:val="AllowPageBreak"/>
      </w:pPr>
    </w:p>
    <w:p w:rsidR="00000000" w:rsidRPr="00227C06" w:rsidP="00227C06">
      <w:pPr>
        <w:pStyle w:val="Heading1"/>
      </w:pPr>
      <w:bookmarkStart w:id="14" w:name="O_931683"/>
      <w:bookmarkEnd w:id="14"/>
      <w:r w:rsidRPr="00227C06">
        <w:t>Assessment Conditions</w:t>
      </w:r>
    </w:p>
    <w:p w:rsidR="00000000" w:rsidRPr="00227C06" w:rsidP="00227C06">
      <w:pPr>
        <w:pStyle w:val="ListBullet"/>
      </w:pPr>
      <w:r w:rsidRPr="00227C06">
        <w:t>Assessors must:</w:t>
      </w:r>
    </w:p>
    <w:p w:rsidR="00000000" w:rsidRPr="00227C06" w:rsidP="00227C06">
      <w:pPr>
        <w:pStyle w:val="ListBullet2"/>
      </w:pPr>
      <w:r w:rsidRPr="00227C06">
        <w:t>satisfy the assessor competency requirements that are in place at the time of the assessment, as set by the VET regulator</w:t>
      </w:r>
    </w:p>
    <w:p w:rsidR="00000000" w:rsidRPr="00227C06" w:rsidP="00227C06">
      <w:pPr>
        <w:pStyle w:val="ListBullet2"/>
      </w:pPr>
      <w:r w:rsidRPr="00227C06">
        <w:t>have vocational competency in fabricating machine tooling, at least to the level being assessed, with relevant industry knowledge and experience.</w:t>
      </w:r>
    </w:p>
    <w:p w:rsidR="00000000" w:rsidRPr="00227C06" w:rsidP="00227C06">
      <w:pPr>
        <w:pStyle w:val="ListBullet"/>
      </w:pPr>
      <w:r w:rsidRPr="00227C06">
        <w:t>Assessment should occur in operational workplace situations. Where this is not possible, or where personal sa</w:t>
      </w:r>
      <w:r w:rsidRPr="00227C06">
        <w:t>fety or environmental damage are limiting factors, assessment must occur in a sufficiently rigorous simulated environment reflecting realistic operational workplace conditions. This must cover all aspects of workplace performance, including environment, ta</w:t>
      </w:r>
      <w:r w:rsidRPr="00227C06">
        <w:t>sk skills, task management skills, contingency management skills and job role environment skills.</w:t>
      </w:r>
    </w:p>
    <w:p w:rsidR="00000000" w:rsidRPr="00227C06" w:rsidP="00227C06">
      <w:pPr>
        <w:pStyle w:val="ListBullet"/>
      </w:pPr>
      <w:r w:rsidRPr="00227C06">
        <w:t>Assessment processes and techniques must be appropriate to the language, literacy and numeracy requirements of the work being performed and the needs of the c</w:t>
      </w:r>
      <w:r w:rsidRPr="00227C06">
        <w:t>andidate.</w:t>
      </w:r>
    </w:p>
    <w:p w:rsidR="00000000" w:rsidRPr="00227C06" w:rsidP="00227C06">
      <w:pPr>
        <w:pStyle w:val="ListBullet"/>
      </w:pPr>
      <w:r w:rsidRPr="00227C06">
        <w:t>Conditions for assessment must include access to all tools, equipment, materials and documentation required including relevant workplace procedures, product and manufacturing specifications associated with this unit.</w:t>
      </w:r>
    </w:p>
    <w:p w:rsidR="00000000" w:rsidRPr="00227C06" w:rsidP="00227C06">
      <w:pPr>
        <w:pStyle w:val="ListBullet"/>
      </w:pPr>
      <w:r w:rsidRPr="00227C06">
        <w:t>The unit is applicable to all</w:t>
      </w:r>
      <w:r w:rsidRPr="00227C06">
        <w:t xml:space="preserve"> TCF sectors and assessment must ensure it is delivered to suit the industry it is being applied to.</w:t>
      </w:r>
    </w:p>
    <w:p w:rsidR="00000000" w:rsidRPr="00227C06" w:rsidP="00227C06">
      <w:pPr>
        <w:pStyle w:val="AllowPageBreak"/>
      </w:pPr>
    </w:p>
    <w:p w:rsidR="00000000" w:rsidRPr="00227C06" w:rsidP="00227C06">
      <w:pPr>
        <w:pStyle w:val="Heading1"/>
      </w:pPr>
      <w:bookmarkStart w:id="15" w:name="O_931681"/>
      <w:bookmarkEnd w:id="15"/>
      <w:r w:rsidRPr="00227C06">
        <w:t>Links</w:t>
      </w:r>
    </w:p>
    <w:p w:rsidR="00000000" w:rsidRPr="00227C06" w:rsidP="00931BBD">
      <w:pPr>
        <w:pStyle w:val="BodyText"/>
      </w:pPr>
      <w:r w:rsidRPr="00227C0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14CC8">
        <w:rPr>
          <w:rStyle w:val="Hyperlink"/>
        </w:rPr>
        <w:t>https://vetnet.gov.au/Pages/TrainingDocs.aspx?q=a203ec5c-de7d-406b-b3e1-8f1a9b76e92e</w:t>
      </w:r>
      <w:r>
        <w:fldChar w:fldCharType="end"/>
      </w:r>
    </w:p>
    <w:p w:rsidR="00000000" w:rsidRPr="00227C06" w:rsidP="00227C06"/>
    <w:sectPr w:rsidSect="00227C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06" w:rsidRPr="00931BBD" w:rsidP="00931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BD" w:rsidP="00227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1BBD" w:rsidP="00227C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1BBD" w:rsidP="00227C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06" w:rsidP="00227C06">
    <w:pPr>
      <w:pStyle w:val="Footer"/>
      <w:framePr w:wrap="around"/>
    </w:pPr>
    <w:r>
      <w:fldChar w:fldCharType="begin"/>
    </w:r>
    <w:r>
      <w:instrText xml:space="preserve"> DOCPROPERTY  Subject  \* MERGEFORMAT </w:instrText>
    </w:r>
    <w:r>
      <w:fldChar w:fldCharType="separate"/>
    </w:r>
    <w:r w:rsidR="00931BBD">
      <w:t>Approved</w:t>
    </w:r>
    <w:r w:rsidR="00931BBD">
      <w:fldChar w:fldCharType="end"/>
    </w:r>
    <w:r>
      <w:tab/>
      <w:t xml:space="preserve">Page </w:t>
    </w:r>
    <w:r>
      <w:fldChar w:fldCharType="begin"/>
    </w:r>
    <w:r>
      <w:instrText xml:space="preserve"> PAGE  \* Arabic  \* MERGEFORMAT </w:instrText>
    </w:r>
    <w:r>
      <w:fldChar w:fldCharType="separate"/>
    </w:r>
    <w:r w:rsidR="00931B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1BBD">
      <w:rPr>
        <w:noProof/>
      </w:rPr>
      <w:t>4</w:t>
    </w:r>
    <w:r>
      <w:rPr>
        <w:noProof/>
      </w:rPr>
      <w:fldChar w:fldCharType="end"/>
    </w:r>
  </w:p>
  <w:p w:rsidR="00227C06" w:rsidP="00227C06">
    <w:pPr>
      <w:pStyle w:val="Footer"/>
      <w:framePr w:wrap="around"/>
    </w:pPr>
    <w:r>
      <w:t xml:space="preserve">© Commonwealth of Australia, </w:t>
    </w:r>
    <w:r>
      <w:fldChar w:fldCharType="begin"/>
    </w:r>
    <w:r>
      <w:instrText xml:space="preserve"> DATE  \@ "yyyy"  \* MERGEFORMAT </w:instrText>
    </w:r>
    <w:r>
      <w:fldChar w:fldCharType="separate"/>
    </w:r>
    <w:r w:rsidR="00931BBD">
      <w:rPr>
        <w:noProof/>
      </w:rPr>
      <w:t>2025</w:t>
    </w:r>
    <w:r>
      <w:fldChar w:fldCharType="end"/>
    </w:r>
    <w:r>
      <w:tab/>
    </w:r>
    <w:r>
      <w:fldChar w:fldCharType="begin"/>
    </w:r>
    <w:r>
      <w:instrText xml:space="preserve"> DOCPROPERTY  Author  \* MERGEFORMAT </w:instrText>
    </w:r>
    <w:r>
      <w:fldChar w:fldCharType="separate"/>
    </w:r>
    <w:r w:rsidR="00931BBD">
      <w:t>Skills Insight</w:t>
    </w:r>
    <w:r w:rsidR="00931BBD">
      <w:fldChar w:fldCharType="end"/>
    </w:r>
  </w:p>
  <w:p w:rsidR="00227C06" w:rsidP="00227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C06" w:rsidRPr="00931BBD" w:rsidP="00931B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BD" w:rsidRPr="002D2AF8" w:rsidP="00227C06">
    <w:pPr>
      <w:pStyle w:val="Header"/>
      <w:framePr w:wrap="around"/>
    </w:pPr>
    <w:r>
      <w:fldChar w:fldCharType="begin"/>
    </w:r>
    <w:r>
      <w:instrText xml:space="preserve"> TITLE   \* MERGEFORMAT </w:instrText>
    </w:r>
    <w:r>
      <w:fldChar w:fldCharType="separate"/>
    </w:r>
    <w:r>
      <w:t>MSTGN4012 Fabricate or machine tooling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1BBD" w:rsidP="00227C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06" w:rsidRPr="002D2AF8" w:rsidP="00227C06">
    <w:pPr>
      <w:pStyle w:val="Header"/>
      <w:framePr w:wrap="around"/>
    </w:pPr>
    <w:r>
      <w:fldChar w:fldCharType="begin"/>
    </w:r>
    <w:r>
      <w:instrText xml:space="preserve"> TITLE   \* MERGEFORMAT </w:instrText>
    </w:r>
    <w:r>
      <w:fldChar w:fldCharType="separate"/>
    </w:r>
    <w:r w:rsidR="00931BBD">
      <w:t>MSTGN4012 Fabricate or machine tooling</w:t>
    </w:r>
    <w:r w:rsidR="00931BBD">
      <w:fldChar w:fldCharType="end"/>
    </w:r>
    <w:r>
      <w:tab/>
      <w:t xml:space="preserve">Date this document was generated: </w:t>
    </w:r>
    <w:r>
      <w:fldChar w:fldCharType="begin"/>
    </w:r>
    <w:r>
      <w:instrText xml:space="preserve"> CREATEDATE  \@ "d MMMM yyyy"  \* MERGEFORMAT </w:instrText>
    </w:r>
    <w:r>
      <w:fldChar w:fldCharType="separate"/>
    </w:r>
    <w:r w:rsidR="00931BBD">
      <w:rPr>
        <w:noProof/>
      </w:rPr>
      <w:t>2 March 2025</w:t>
    </w:r>
    <w:r>
      <w:fldChar w:fldCharType="end"/>
    </w:r>
  </w:p>
  <w:p w:rsidR="00227C06" w:rsidP="00227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84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76F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E04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C06"/>
    <w:pPr>
      <w:spacing w:before="360" w:after="60"/>
      <w:outlineLvl w:val="0"/>
    </w:pPr>
    <w:rPr>
      <w:sz w:val="32"/>
    </w:rPr>
  </w:style>
  <w:style w:type="paragraph" w:styleId="Heading2">
    <w:name w:val="heading 2"/>
    <w:basedOn w:val="HeadingBase"/>
    <w:next w:val="BodyText"/>
    <w:link w:val="Heading2Char"/>
    <w:qFormat/>
    <w:rsid w:val="00227C06"/>
    <w:pPr>
      <w:keepLines/>
      <w:spacing w:before="240" w:after="120"/>
      <w:outlineLvl w:val="1"/>
    </w:pPr>
    <w:rPr>
      <w:sz w:val="28"/>
      <w:szCs w:val="40"/>
    </w:rPr>
  </w:style>
  <w:style w:type="paragraph" w:styleId="Heading3">
    <w:name w:val="heading 3"/>
    <w:basedOn w:val="HeadingBase"/>
    <w:next w:val="BodyText"/>
    <w:link w:val="Heading3Char"/>
    <w:qFormat/>
    <w:rsid w:val="00227C06"/>
    <w:pPr>
      <w:spacing w:before="180" w:after="120"/>
      <w:outlineLvl w:val="2"/>
    </w:pPr>
    <w:rPr>
      <w:spacing w:val="-10"/>
      <w:kern w:val="32"/>
    </w:rPr>
  </w:style>
  <w:style w:type="paragraph" w:styleId="Heading4">
    <w:name w:val="heading 4"/>
    <w:basedOn w:val="HeadingBase"/>
    <w:next w:val="BodyText"/>
    <w:link w:val="Heading4Char"/>
    <w:qFormat/>
    <w:rsid w:val="00227C06"/>
    <w:pPr>
      <w:spacing w:before="160" w:after="120"/>
      <w:outlineLvl w:val="3"/>
    </w:pPr>
    <w:rPr>
      <w:sz w:val="22"/>
    </w:rPr>
  </w:style>
  <w:style w:type="paragraph" w:styleId="Heading5">
    <w:name w:val="heading 5"/>
    <w:basedOn w:val="HeadingBase"/>
    <w:next w:val="Normal"/>
    <w:link w:val="Heading5Char"/>
    <w:qFormat/>
    <w:rsid w:val="00227C06"/>
    <w:pPr>
      <w:spacing w:before="80"/>
      <w:outlineLvl w:val="4"/>
    </w:pPr>
    <w:rPr>
      <w:color w:val="918585"/>
      <w:sz w:val="20"/>
    </w:rPr>
  </w:style>
  <w:style w:type="paragraph" w:styleId="Heading6">
    <w:name w:val="heading 6"/>
    <w:basedOn w:val="HeadingBase"/>
    <w:next w:val="Normal"/>
    <w:link w:val="Heading6Char"/>
    <w:qFormat/>
    <w:rsid w:val="00227C06"/>
    <w:pPr>
      <w:spacing w:before="60"/>
      <w:outlineLvl w:val="5"/>
    </w:pPr>
    <w:rPr>
      <w:color w:val="918585"/>
      <w:sz w:val="20"/>
    </w:rPr>
  </w:style>
  <w:style w:type="paragraph" w:styleId="Heading7">
    <w:name w:val="heading 7"/>
    <w:basedOn w:val="Normal"/>
    <w:next w:val="Normal"/>
    <w:link w:val="Heading7Char"/>
    <w:qFormat/>
    <w:rsid w:val="00227C06"/>
    <w:pPr>
      <w:ind w:left="720"/>
      <w:outlineLvl w:val="6"/>
    </w:pPr>
    <w:rPr>
      <w:i/>
    </w:rPr>
  </w:style>
  <w:style w:type="paragraph" w:styleId="Heading8">
    <w:name w:val="heading 8"/>
    <w:basedOn w:val="Normal"/>
    <w:next w:val="Normal"/>
    <w:link w:val="Heading8Char"/>
    <w:qFormat/>
    <w:rsid w:val="00227C06"/>
    <w:pPr>
      <w:ind w:left="720"/>
      <w:outlineLvl w:val="7"/>
    </w:pPr>
    <w:rPr>
      <w:i/>
    </w:rPr>
  </w:style>
  <w:style w:type="paragraph" w:styleId="Heading9">
    <w:name w:val="heading 9"/>
    <w:basedOn w:val="Normal"/>
    <w:next w:val="Normal"/>
    <w:link w:val="Heading9Char"/>
    <w:qFormat/>
    <w:rsid w:val="00227C06"/>
    <w:pPr>
      <w:ind w:left="720"/>
      <w:outlineLvl w:val="8"/>
    </w:pPr>
    <w:rPr>
      <w:i/>
    </w:rPr>
  </w:style>
  <w:style w:type="character" w:default="1" w:styleId="DefaultParagraphFont">
    <w:name w:val="Default Paragraph Font"/>
    <w:uiPriority w:val="1"/>
    <w:unhideWhenUsed/>
    <w:rsid w:val="00227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C06"/>
  </w:style>
  <w:style w:type="character" w:customStyle="1" w:styleId="Heading1Char">
    <w:name w:val="Heading 1 Char"/>
    <w:basedOn w:val="DefaultParagraphFont"/>
    <w:link w:val="Heading1"/>
    <w:rsid w:val="00227C06"/>
    <w:rPr>
      <w:rFonts w:ascii="Times New Roman" w:eastAsia="Times New Roman" w:hAnsi="Times New Roman" w:cs="Times New Roman"/>
      <w:b/>
      <w:sz w:val="32"/>
      <w:szCs w:val="20"/>
      <w:lang w:eastAsia="en-US"/>
    </w:rPr>
  </w:style>
  <w:style w:type="paragraph" w:styleId="BodyText">
    <w:name w:val="Body Text"/>
    <w:basedOn w:val="Normal"/>
    <w:link w:val="BodyTextChar"/>
    <w:rsid w:val="00227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C06"/>
    <w:rPr>
      <w:rFonts w:ascii="Times New Roman" w:eastAsia="Times New Roman" w:hAnsi="Times New Roman" w:cs="Times New Roman"/>
      <w:sz w:val="24"/>
      <w:lang w:eastAsia="en-US"/>
    </w:rPr>
  </w:style>
  <w:style w:type="paragraph" w:styleId="ListBullet">
    <w:name w:val="List Bullet"/>
    <w:basedOn w:val="List"/>
    <w:rsid w:val="00227C06"/>
    <w:pPr>
      <w:numPr>
        <w:numId w:val="12"/>
      </w:numPr>
      <w:tabs>
        <w:tab w:val="clear" w:pos="340"/>
      </w:tabs>
      <w:spacing w:before="40" w:after="40"/>
    </w:pPr>
  </w:style>
  <w:style w:type="character" w:customStyle="1" w:styleId="SpecialBold">
    <w:name w:val="Special Bold"/>
    <w:basedOn w:val="DefaultParagraphFont"/>
    <w:rsid w:val="00227C06"/>
    <w:rPr>
      <w:b/>
      <w:spacing w:val="0"/>
    </w:rPr>
  </w:style>
  <w:style w:type="paragraph" w:styleId="ListBullet2">
    <w:name w:val="List Bullet 2"/>
    <w:basedOn w:val="List2"/>
    <w:rsid w:val="00227C06"/>
    <w:pPr>
      <w:numPr>
        <w:numId w:val="13"/>
      </w:numPr>
      <w:tabs>
        <w:tab w:val="clear" w:pos="680"/>
      </w:tabs>
    </w:pPr>
  </w:style>
  <w:style w:type="paragraph" w:customStyle="1" w:styleId="SuperHeading">
    <w:name w:val="SuperHeading"/>
    <w:basedOn w:val="Normal"/>
    <w:rsid w:val="00227C06"/>
    <w:pPr>
      <w:spacing w:before="240" w:after="120"/>
      <w:outlineLvl w:val="0"/>
    </w:pPr>
    <w:rPr>
      <w:rFonts w:ascii="Times New Roman" w:hAnsi="Times New Roman"/>
      <w:b/>
      <w:sz w:val="32"/>
    </w:rPr>
  </w:style>
  <w:style w:type="paragraph" w:customStyle="1" w:styleId="AllowPageBreak">
    <w:name w:val="AllowPageBreak"/>
    <w:rsid w:val="00227C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C06"/>
    <w:rPr>
      <w:rFonts w:ascii="Courier New" w:eastAsia="Times New Roman" w:hAnsi="Courier New" w:cs="Times New Roman"/>
      <w:i/>
      <w:szCs w:val="20"/>
      <w:lang w:eastAsia="en-US"/>
    </w:rPr>
  </w:style>
  <w:style w:type="paragraph" w:customStyle="1" w:styleId="HeadingBase">
    <w:name w:val="Heading Base"/>
    <w:rsid w:val="00227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C06"/>
    <w:pPr>
      <w:tabs>
        <w:tab w:val="right" w:leader="dot" w:pos="9072"/>
      </w:tabs>
      <w:ind w:left="567"/>
    </w:pPr>
    <w:rPr>
      <w:szCs w:val="22"/>
    </w:rPr>
  </w:style>
  <w:style w:type="paragraph" w:customStyle="1" w:styleId="TOCBase">
    <w:name w:val="TOC Base"/>
    <w:rsid w:val="00227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C06"/>
    <w:pPr>
      <w:tabs>
        <w:tab w:val="right" w:leader="dot" w:pos="9072"/>
      </w:tabs>
      <w:spacing w:before="40" w:after="40"/>
      <w:ind w:left="284"/>
    </w:pPr>
    <w:rPr>
      <w:rFonts w:ascii="Times New Roman" w:hAnsi="Times New Roman"/>
    </w:rPr>
  </w:style>
  <w:style w:type="paragraph" w:styleId="TOC1">
    <w:name w:val="toc 1"/>
    <w:basedOn w:val="TOCBase"/>
    <w:next w:val="Normal"/>
    <w:rsid w:val="00227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C06"/>
    <w:rPr>
      <w:rFonts w:ascii="Times New Roman" w:eastAsia="Times New Roman" w:hAnsi="Times New Roman" w:cs="Times New Roman"/>
      <w:sz w:val="16"/>
      <w:lang w:eastAsia="en-US"/>
    </w:rPr>
  </w:style>
  <w:style w:type="paragraph" w:styleId="Title">
    <w:name w:val="Title"/>
    <w:basedOn w:val="HeadingBase"/>
    <w:link w:val="TitleChar"/>
    <w:qFormat/>
    <w:rsid w:val="00227C06"/>
    <w:pPr>
      <w:spacing w:before="5040"/>
      <w:jc w:val="center"/>
    </w:pPr>
    <w:rPr>
      <w:sz w:val="48"/>
      <w:szCs w:val="72"/>
      <w:lang w:val="en-US"/>
    </w:rPr>
  </w:style>
  <w:style w:type="character" w:customStyle="1" w:styleId="TitleChar">
    <w:name w:val="Title Char"/>
    <w:basedOn w:val="DefaultParagraphFont"/>
    <w:link w:val="Title"/>
    <w:rsid w:val="00227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C06"/>
    <w:pPr>
      <w:tabs>
        <w:tab w:val="left" w:pos="3600"/>
        <w:tab w:val="left" w:pos="3958"/>
      </w:tabs>
    </w:pPr>
  </w:style>
  <w:style w:type="paragraph" w:styleId="List">
    <w:name w:val="List"/>
    <w:basedOn w:val="BodyText"/>
    <w:next w:val="BodyText"/>
    <w:rsid w:val="00227C06"/>
    <w:pPr>
      <w:tabs>
        <w:tab w:val="left" w:pos="340"/>
      </w:tabs>
      <w:spacing w:before="60" w:after="60"/>
      <w:ind w:left="340" w:hanging="340"/>
    </w:pPr>
  </w:style>
  <w:style w:type="paragraph" w:customStyle="1" w:styleId="Note">
    <w:name w:val="Note"/>
    <w:basedOn w:val="BodyText"/>
    <w:rsid w:val="00227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C06"/>
    <w:pPr>
      <w:framePr w:wrap="auto" w:hAnchor="text" w:y="6049"/>
    </w:pPr>
    <w:rPr>
      <w:color w:val="000000"/>
      <w:sz w:val="40"/>
    </w:rPr>
  </w:style>
  <w:style w:type="paragraph" w:customStyle="1" w:styleId="TOCTitle">
    <w:name w:val="TOCTitle"/>
    <w:basedOn w:val="Heading1"/>
    <w:rsid w:val="00227C06"/>
    <w:pPr>
      <w:spacing w:after="240"/>
      <w:jc w:val="center"/>
      <w:outlineLvl w:val="9"/>
    </w:pPr>
    <w:rPr>
      <w:caps/>
    </w:rPr>
  </w:style>
  <w:style w:type="paragraph" w:customStyle="1" w:styleId="Version">
    <w:name w:val="Version"/>
    <w:rsid w:val="00227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C06"/>
    <w:pPr>
      <w:keepNext w:val="0"/>
      <w:tabs>
        <w:tab w:val="right" w:pos="4176"/>
      </w:tabs>
      <w:ind w:left="198" w:hanging="198"/>
    </w:pPr>
    <w:rPr>
      <w:rFonts w:ascii="Garamond" w:hAnsi="Garamond"/>
    </w:rPr>
  </w:style>
  <w:style w:type="paragraph" w:styleId="IndexHeading">
    <w:name w:val="index heading"/>
    <w:basedOn w:val="Normal"/>
    <w:next w:val="Index1"/>
    <w:semiHidden/>
    <w:rsid w:val="00227C06"/>
    <w:pPr>
      <w:spacing w:before="120" w:after="120"/>
    </w:pPr>
    <w:rPr>
      <w:rFonts w:ascii="Arial" w:hAnsi="Arial"/>
      <w:b/>
      <w:color w:val="918585"/>
      <w:sz w:val="24"/>
    </w:rPr>
  </w:style>
  <w:style w:type="paragraph" w:styleId="Header">
    <w:name w:val="header"/>
    <w:basedOn w:val="Normal"/>
    <w:link w:val="HeaderChar"/>
    <w:rsid w:val="00227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C06"/>
    <w:rPr>
      <w:rFonts w:ascii="Times New Roman" w:eastAsia="Times New Roman" w:hAnsi="Times New Roman" w:cs="Times New Roman"/>
      <w:sz w:val="16"/>
      <w:szCs w:val="20"/>
      <w:lang w:val="en-GB" w:eastAsia="en-US"/>
    </w:rPr>
  </w:style>
  <w:style w:type="paragraph" w:customStyle="1" w:styleId="Chapter">
    <w:name w:val="Chapter"/>
    <w:basedOn w:val="Normal"/>
    <w:rsid w:val="00227C06"/>
    <w:pPr>
      <w:spacing w:before="240"/>
    </w:pPr>
    <w:rPr>
      <w:rFonts w:ascii="Times New Roman" w:hAnsi="Times New Roman"/>
      <w:smallCaps/>
      <w:spacing w:val="80"/>
      <w:sz w:val="28"/>
    </w:rPr>
  </w:style>
  <w:style w:type="paragraph" w:customStyle="1" w:styleId="InChapter">
    <w:name w:val="InChapter"/>
    <w:basedOn w:val="Heading3"/>
    <w:rsid w:val="00227C06"/>
    <w:pPr>
      <w:spacing w:after="240"/>
      <w:outlineLvl w:val="9"/>
    </w:pPr>
    <w:rPr>
      <w:noProof/>
    </w:rPr>
  </w:style>
  <w:style w:type="paragraph" w:styleId="Index2">
    <w:name w:val="index 2"/>
    <w:basedOn w:val="Normal"/>
    <w:next w:val="Normal"/>
    <w:semiHidden/>
    <w:rsid w:val="00227C06"/>
    <w:pPr>
      <w:tabs>
        <w:tab w:val="right" w:pos="4176"/>
      </w:tabs>
      <w:ind w:left="568" w:hanging="284"/>
    </w:pPr>
    <w:rPr>
      <w:rFonts w:ascii="Garamond" w:hAnsi="Garamond"/>
    </w:rPr>
  </w:style>
  <w:style w:type="paragraph" w:customStyle="1" w:styleId="Byline">
    <w:name w:val="Byline"/>
    <w:rsid w:val="00227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C06"/>
    <w:pPr>
      <w:tabs>
        <w:tab w:val="clear" w:pos="3600"/>
        <w:tab w:val="clear" w:pos="3958"/>
      </w:tabs>
      <w:jc w:val="right"/>
    </w:pPr>
  </w:style>
  <w:style w:type="character" w:styleId="Emphasis">
    <w:name w:val="Emphasis"/>
    <w:basedOn w:val="DefaultParagraphFont"/>
    <w:qFormat/>
    <w:rsid w:val="00227C06"/>
    <w:rPr>
      <w:i/>
    </w:rPr>
  </w:style>
  <w:style w:type="paragraph" w:styleId="Caption">
    <w:name w:val="caption"/>
    <w:basedOn w:val="BodyText"/>
    <w:next w:val="Normal"/>
    <w:qFormat/>
    <w:rsid w:val="00227C06"/>
    <w:pPr>
      <w:framePr w:w="2268" w:hSpace="181" w:vSpace="181" w:wrap="around" w:vAnchor="text" w:hAnchor="page" w:x="1135" w:y="285" w:anchorLock="1"/>
    </w:pPr>
    <w:rPr>
      <w:i/>
    </w:rPr>
  </w:style>
  <w:style w:type="paragraph" w:customStyle="1" w:styleId="MiniTOCTitle">
    <w:name w:val="MiniTOCTitle"/>
    <w:basedOn w:val="Heading4"/>
    <w:rsid w:val="00227C06"/>
    <w:pPr>
      <w:spacing w:before="240"/>
      <w:outlineLvl w:val="9"/>
    </w:pPr>
    <w:rPr>
      <w:noProof/>
      <w:sz w:val="24"/>
    </w:rPr>
  </w:style>
  <w:style w:type="paragraph" w:customStyle="1" w:styleId="MiniTOCItem">
    <w:name w:val="MiniTOCItem"/>
    <w:basedOn w:val="ListBullet"/>
    <w:rsid w:val="00227C06"/>
    <w:pPr>
      <w:numPr>
        <w:numId w:val="0"/>
      </w:numPr>
      <w:tabs>
        <w:tab w:val="right" w:leader="dot" w:pos="6521"/>
      </w:tabs>
      <w:spacing w:before="0" w:after="0"/>
    </w:pPr>
  </w:style>
  <w:style w:type="paragraph" w:customStyle="1" w:styleId="TOFTitle">
    <w:name w:val="TOFTitle"/>
    <w:basedOn w:val="TOCTitle"/>
    <w:rsid w:val="00227C06"/>
  </w:style>
  <w:style w:type="paragraph" w:styleId="TableofFigures">
    <w:name w:val="table of figures"/>
    <w:basedOn w:val="Normal"/>
    <w:next w:val="Normal"/>
    <w:semiHidden/>
    <w:rsid w:val="00227C06"/>
    <w:pPr>
      <w:tabs>
        <w:tab w:val="right" w:leader="dot" w:pos="9072"/>
      </w:tabs>
      <w:ind w:left="970" w:hanging="403"/>
    </w:pPr>
    <w:rPr>
      <w:rFonts w:ascii="Times New Roman" w:hAnsi="Times New Roman"/>
      <w:b/>
    </w:rPr>
  </w:style>
  <w:style w:type="paragraph" w:styleId="ListNumber">
    <w:name w:val="List Number"/>
    <w:basedOn w:val="List"/>
    <w:rsid w:val="00227C06"/>
    <w:pPr>
      <w:numPr>
        <w:numId w:val="15"/>
      </w:numPr>
      <w:tabs>
        <w:tab w:val="clear" w:pos="340"/>
      </w:tabs>
    </w:pPr>
  </w:style>
  <w:style w:type="character" w:customStyle="1" w:styleId="WingdingSymbols">
    <w:name w:val="Wingding Symbols"/>
    <w:rsid w:val="00227C06"/>
    <w:rPr>
      <w:rFonts w:ascii="Wingdings" w:hAnsi="Wingdings"/>
    </w:rPr>
  </w:style>
  <w:style w:type="paragraph" w:customStyle="1" w:styleId="TableHeading">
    <w:name w:val="Table Heading"/>
    <w:basedOn w:val="HeadingBase"/>
    <w:rsid w:val="00227C06"/>
    <w:pPr>
      <w:keepLines/>
      <w:pBdr>
        <w:bottom w:val="single" w:sz="6" w:space="1" w:color="918585"/>
      </w:pBdr>
      <w:spacing w:before="240"/>
    </w:pPr>
  </w:style>
  <w:style w:type="character" w:customStyle="1" w:styleId="HotSpot">
    <w:name w:val="HotSpot"/>
    <w:rsid w:val="00227C06"/>
    <w:rPr>
      <w:color w:val="0033CC"/>
      <w:u w:val="none"/>
    </w:rPr>
  </w:style>
  <w:style w:type="paragraph" w:customStyle="1" w:styleId="BodyTextRight">
    <w:name w:val="Body Text Right"/>
    <w:basedOn w:val="BodyText"/>
    <w:rsid w:val="00227C06"/>
    <w:pPr>
      <w:spacing w:before="0" w:after="0"/>
      <w:jc w:val="right"/>
    </w:pPr>
  </w:style>
  <w:style w:type="paragraph" w:styleId="Index3">
    <w:name w:val="index 3"/>
    <w:basedOn w:val="ListNumber2"/>
    <w:next w:val="Normal"/>
    <w:semiHidden/>
    <w:rsid w:val="00227C06"/>
    <w:pPr>
      <w:numPr>
        <w:numId w:val="0"/>
      </w:numPr>
      <w:tabs>
        <w:tab w:val="right" w:leader="dot" w:pos="4176"/>
      </w:tabs>
    </w:pPr>
  </w:style>
  <w:style w:type="paragraph" w:styleId="ListNumber2">
    <w:name w:val="List Number 2"/>
    <w:basedOn w:val="List2"/>
    <w:rsid w:val="00227C06"/>
    <w:pPr>
      <w:numPr>
        <w:numId w:val="10"/>
      </w:numPr>
      <w:tabs>
        <w:tab w:val="clear" w:pos="1060"/>
      </w:tabs>
    </w:pPr>
  </w:style>
  <w:style w:type="paragraph" w:customStyle="1" w:styleId="MarginNote">
    <w:name w:val="Margin Note"/>
    <w:basedOn w:val="BodyText"/>
    <w:rsid w:val="00227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C06"/>
    <w:rPr>
      <w:sz w:val="32"/>
    </w:rPr>
  </w:style>
  <w:style w:type="paragraph" w:customStyle="1" w:styleId="HeadingProcedure">
    <w:name w:val="Heading Procedure"/>
    <w:basedOn w:val="HeadingBase"/>
    <w:next w:val="Normal"/>
    <w:rsid w:val="00227C06"/>
    <w:pPr>
      <w:tabs>
        <w:tab w:val="left" w:pos="0"/>
      </w:tabs>
      <w:spacing w:before="120" w:after="60"/>
    </w:pPr>
    <w:rPr>
      <w:i/>
      <w:color w:val="918585"/>
      <w:sz w:val="22"/>
    </w:rPr>
  </w:style>
  <w:style w:type="paragraph" w:customStyle="1" w:styleId="TableBodyText">
    <w:name w:val="Table Body Text"/>
    <w:basedOn w:val="BodyText"/>
    <w:rsid w:val="00227C06"/>
    <w:pPr>
      <w:spacing w:before="60" w:after="60"/>
    </w:pPr>
  </w:style>
  <w:style w:type="paragraph" w:styleId="ListContinue">
    <w:name w:val="List Continue"/>
    <w:basedOn w:val="List"/>
    <w:rsid w:val="00227C06"/>
    <w:pPr>
      <w:ind w:firstLine="0"/>
    </w:pPr>
  </w:style>
  <w:style w:type="paragraph" w:customStyle="1" w:styleId="ListNote">
    <w:name w:val="List Note"/>
    <w:basedOn w:val="List"/>
    <w:rsid w:val="00227C06"/>
    <w:pPr>
      <w:pBdr>
        <w:top w:val="single" w:sz="6" w:space="2" w:color="918585"/>
        <w:bottom w:val="single" w:sz="6" w:space="2" w:color="918585"/>
      </w:pBdr>
      <w:tabs>
        <w:tab w:val="left" w:pos="1021"/>
      </w:tabs>
      <w:ind w:firstLine="0"/>
    </w:pPr>
  </w:style>
  <w:style w:type="paragraph" w:customStyle="1" w:styleId="Warning">
    <w:name w:val="Warning"/>
    <w:basedOn w:val="BodyText"/>
    <w:rsid w:val="00227C06"/>
    <w:pPr>
      <w:shd w:val="clear" w:color="auto" w:fill="D9D9D9"/>
      <w:tabs>
        <w:tab w:val="left" w:pos="992"/>
      </w:tabs>
      <w:ind w:left="119" w:right="119"/>
    </w:pPr>
    <w:rPr>
      <w:sz w:val="20"/>
    </w:rPr>
  </w:style>
  <w:style w:type="paragraph" w:customStyle="1" w:styleId="MarginIcons">
    <w:name w:val="Margin Icons"/>
    <w:basedOn w:val="BodyText"/>
    <w:rsid w:val="00227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C06"/>
    <w:rPr>
      <w:rFonts w:ascii="Courier New" w:hAnsi="Courier New"/>
    </w:rPr>
  </w:style>
  <w:style w:type="paragraph" w:customStyle="1" w:styleId="NoteBullet">
    <w:name w:val="Note Bullet"/>
    <w:basedOn w:val="Note"/>
    <w:rsid w:val="00227C06"/>
    <w:pPr>
      <w:tabs>
        <w:tab w:val="clear" w:pos="680"/>
      </w:tabs>
      <w:spacing w:before="60" w:after="60"/>
    </w:pPr>
  </w:style>
  <w:style w:type="paragraph" w:customStyle="1" w:styleId="SubHeading2">
    <w:name w:val="SubHeading2"/>
    <w:basedOn w:val="HeadingBase"/>
    <w:rsid w:val="00227C06"/>
    <w:pPr>
      <w:spacing w:before="240" w:after="60"/>
    </w:pPr>
    <w:rPr>
      <w:sz w:val="20"/>
    </w:rPr>
  </w:style>
  <w:style w:type="paragraph" w:customStyle="1" w:styleId="SubHeading1">
    <w:name w:val="SubHeading1"/>
    <w:basedOn w:val="HeadingBase"/>
    <w:rsid w:val="00227C06"/>
    <w:pPr>
      <w:spacing w:before="240" w:after="60"/>
    </w:pPr>
    <w:rPr>
      <w:color w:val="918585"/>
      <w:sz w:val="22"/>
    </w:rPr>
  </w:style>
  <w:style w:type="paragraph" w:customStyle="1" w:styleId="SideHeading">
    <w:name w:val="Side Heading"/>
    <w:basedOn w:val="HeadingBase"/>
    <w:rsid w:val="00227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C06"/>
    <w:pPr>
      <w:tabs>
        <w:tab w:val="num" w:pos="360"/>
      </w:tabs>
    </w:pPr>
  </w:style>
  <w:style w:type="paragraph" w:styleId="PlainText">
    <w:name w:val="Plain Text"/>
    <w:basedOn w:val="Normal"/>
    <w:link w:val="PlainTextChar"/>
    <w:rsid w:val="00227C06"/>
    <w:rPr>
      <w:sz w:val="20"/>
    </w:rPr>
  </w:style>
  <w:style w:type="character" w:customStyle="1" w:styleId="PlainTextChar">
    <w:name w:val="Plain Text Char"/>
    <w:basedOn w:val="DefaultParagraphFont"/>
    <w:link w:val="PlainText"/>
    <w:rsid w:val="00227C06"/>
    <w:rPr>
      <w:rFonts w:ascii="Courier New" w:eastAsia="Times New Roman" w:hAnsi="Courier New" w:cs="Times New Roman"/>
      <w:sz w:val="20"/>
      <w:szCs w:val="20"/>
      <w:lang w:eastAsia="en-US"/>
    </w:rPr>
  </w:style>
  <w:style w:type="character" w:customStyle="1" w:styleId="MenuOption">
    <w:name w:val="Menu Option"/>
    <w:basedOn w:val="DefaultParagraphFont"/>
    <w:rsid w:val="00227C06"/>
    <w:rPr>
      <w:b/>
      <w:smallCaps/>
    </w:rPr>
  </w:style>
  <w:style w:type="paragraph" w:customStyle="1" w:styleId="TableListNumber">
    <w:name w:val="Table List Number"/>
    <w:basedOn w:val="ListNumber"/>
    <w:rsid w:val="00227C06"/>
    <w:pPr>
      <w:numPr>
        <w:numId w:val="0"/>
      </w:numPr>
    </w:pPr>
  </w:style>
  <w:style w:type="paragraph" w:styleId="TOC4">
    <w:name w:val="toc 4"/>
    <w:basedOn w:val="TOCBase"/>
    <w:next w:val="Normal"/>
    <w:semiHidden/>
    <w:rsid w:val="00227C06"/>
    <w:pPr>
      <w:tabs>
        <w:tab w:val="right" w:leader="dot" w:pos="9071"/>
      </w:tabs>
      <w:ind w:left="1701"/>
    </w:pPr>
  </w:style>
  <w:style w:type="paragraph" w:customStyle="1" w:styleId="ListAlpha">
    <w:name w:val="List Alpha"/>
    <w:basedOn w:val="List"/>
    <w:rsid w:val="00227C06"/>
    <w:pPr>
      <w:numPr>
        <w:numId w:val="9"/>
      </w:numPr>
    </w:pPr>
  </w:style>
  <w:style w:type="paragraph" w:customStyle="1" w:styleId="ListAlpha2">
    <w:name w:val="List Alpha 2"/>
    <w:basedOn w:val="List2"/>
    <w:rsid w:val="00227C06"/>
    <w:pPr>
      <w:numPr>
        <w:numId w:val="8"/>
      </w:numPr>
    </w:pPr>
  </w:style>
  <w:style w:type="paragraph" w:styleId="List2">
    <w:name w:val="List 2"/>
    <w:basedOn w:val="BodyText"/>
    <w:rsid w:val="00227C06"/>
    <w:pPr>
      <w:tabs>
        <w:tab w:val="left" w:pos="680"/>
      </w:tabs>
      <w:spacing w:before="60" w:after="60"/>
      <w:ind w:left="680" w:hanging="340"/>
    </w:pPr>
  </w:style>
  <w:style w:type="paragraph" w:styleId="List3">
    <w:name w:val="List 3"/>
    <w:basedOn w:val="BodyText"/>
    <w:rsid w:val="00227C06"/>
    <w:pPr>
      <w:tabs>
        <w:tab w:val="left" w:pos="1021"/>
      </w:tabs>
      <w:spacing w:before="60" w:after="60"/>
      <w:ind w:left="1020" w:hanging="340"/>
    </w:pPr>
  </w:style>
  <w:style w:type="paragraph" w:styleId="List4">
    <w:name w:val="List 4"/>
    <w:basedOn w:val="BodyText"/>
    <w:rsid w:val="00227C06"/>
    <w:pPr>
      <w:tabs>
        <w:tab w:val="left" w:pos="1361"/>
      </w:tabs>
      <w:spacing w:before="60" w:after="60"/>
      <w:ind w:left="1361" w:hanging="340"/>
    </w:pPr>
  </w:style>
  <w:style w:type="paragraph" w:styleId="List5">
    <w:name w:val="List 5"/>
    <w:basedOn w:val="BodyText"/>
    <w:rsid w:val="00227C06"/>
    <w:pPr>
      <w:tabs>
        <w:tab w:val="left" w:pos="1701"/>
      </w:tabs>
      <w:spacing w:before="60" w:after="60"/>
      <w:ind w:left="1701" w:hanging="340"/>
    </w:pPr>
  </w:style>
  <w:style w:type="paragraph" w:styleId="ListBullet3">
    <w:name w:val="List Bullet 3"/>
    <w:basedOn w:val="List3"/>
    <w:rsid w:val="00227C06"/>
    <w:pPr>
      <w:numPr>
        <w:numId w:val="14"/>
      </w:numPr>
      <w:tabs>
        <w:tab w:val="clear" w:pos="1021"/>
      </w:tabs>
      <w:ind w:left="1037" w:hanging="357"/>
    </w:pPr>
  </w:style>
  <w:style w:type="paragraph" w:styleId="ListBullet4">
    <w:name w:val="List Bullet 4"/>
    <w:basedOn w:val="List4"/>
    <w:rsid w:val="00227C06"/>
    <w:pPr>
      <w:numPr>
        <w:numId w:val="3"/>
      </w:numPr>
      <w:tabs>
        <w:tab w:val="clear" w:pos="1361"/>
      </w:tabs>
    </w:pPr>
  </w:style>
  <w:style w:type="paragraph" w:styleId="ListBullet5">
    <w:name w:val="List Bullet 5"/>
    <w:basedOn w:val="List5"/>
    <w:rsid w:val="00227C06"/>
    <w:pPr>
      <w:numPr>
        <w:numId w:val="4"/>
      </w:numPr>
    </w:pPr>
  </w:style>
  <w:style w:type="paragraph" w:styleId="ListContinue2">
    <w:name w:val="List Continue 2"/>
    <w:basedOn w:val="List2"/>
    <w:rsid w:val="00227C06"/>
    <w:pPr>
      <w:ind w:firstLine="0"/>
    </w:pPr>
  </w:style>
  <w:style w:type="paragraph" w:styleId="ListContinue3">
    <w:name w:val="List Continue 3"/>
    <w:basedOn w:val="List3"/>
    <w:rsid w:val="00227C06"/>
    <w:pPr>
      <w:ind w:left="1021" w:firstLine="0"/>
    </w:pPr>
  </w:style>
  <w:style w:type="paragraph" w:styleId="ListContinue4">
    <w:name w:val="List Continue 4"/>
    <w:basedOn w:val="List4"/>
    <w:rsid w:val="00227C06"/>
    <w:pPr>
      <w:ind w:firstLine="0"/>
    </w:pPr>
  </w:style>
  <w:style w:type="paragraph" w:styleId="ListContinue5">
    <w:name w:val="List Continue 5"/>
    <w:basedOn w:val="List5"/>
    <w:rsid w:val="00227C06"/>
    <w:pPr>
      <w:ind w:firstLine="0"/>
    </w:pPr>
  </w:style>
  <w:style w:type="paragraph" w:styleId="ListNumber3">
    <w:name w:val="List Number 3"/>
    <w:basedOn w:val="List3"/>
    <w:rsid w:val="00227C06"/>
    <w:pPr>
      <w:numPr>
        <w:numId w:val="5"/>
      </w:numPr>
    </w:pPr>
  </w:style>
  <w:style w:type="paragraph" w:styleId="ListNumber4">
    <w:name w:val="List Number 4"/>
    <w:basedOn w:val="List4"/>
    <w:rsid w:val="00227C06"/>
    <w:pPr>
      <w:numPr>
        <w:numId w:val="6"/>
      </w:numPr>
    </w:pPr>
  </w:style>
  <w:style w:type="paragraph" w:styleId="ListNumber5">
    <w:name w:val="List Number 5"/>
    <w:basedOn w:val="List5"/>
    <w:rsid w:val="00227C06"/>
    <w:pPr>
      <w:numPr>
        <w:numId w:val="7"/>
      </w:numPr>
    </w:pPr>
  </w:style>
  <w:style w:type="paragraph" w:styleId="BlockText">
    <w:name w:val="Block Text"/>
    <w:basedOn w:val="Normal"/>
    <w:rsid w:val="00227C06"/>
    <w:pPr>
      <w:spacing w:after="120"/>
      <w:ind w:left="1440" w:right="1440"/>
    </w:pPr>
  </w:style>
  <w:style w:type="character" w:customStyle="1" w:styleId="Subscript">
    <w:name w:val="Subscript"/>
    <w:basedOn w:val="DefaultParagraphFont"/>
    <w:rsid w:val="00227C06"/>
    <w:rPr>
      <w:sz w:val="16"/>
      <w:vertAlign w:val="subscript"/>
    </w:rPr>
  </w:style>
  <w:style w:type="character" w:customStyle="1" w:styleId="Superscript">
    <w:name w:val="Superscript"/>
    <w:basedOn w:val="DefaultParagraphFont"/>
    <w:rsid w:val="00227C06"/>
    <w:rPr>
      <w:sz w:val="16"/>
      <w:vertAlign w:val="superscript"/>
    </w:rPr>
  </w:style>
  <w:style w:type="character" w:customStyle="1" w:styleId="Symbols">
    <w:name w:val="Symbols"/>
    <w:basedOn w:val="DefaultParagraphFont"/>
    <w:rsid w:val="00227C06"/>
    <w:rPr>
      <w:rFonts w:ascii="Symbol" w:hAnsi="Symbol"/>
    </w:rPr>
  </w:style>
  <w:style w:type="character" w:customStyle="1" w:styleId="MenuOptions">
    <w:name w:val="Menu Options"/>
    <w:basedOn w:val="DefaultParagraphFont"/>
    <w:rsid w:val="00227C06"/>
    <w:rPr>
      <w:rFonts w:ascii="Arial Narrow" w:hAnsi="Arial Narrow"/>
      <w:smallCaps/>
    </w:rPr>
  </w:style>
  <w:style w:type="character" w:customStyle="1" w:styleId="Buttons">
    <w:name w:val="Buttons"/>
    <w:basedOn w:val="DefaultParagraphFont"/>
    <w:rsid w:val="00227C06"/>
    <w:rPr>
      <w:b/>
    </w:rPr>
  </w:style>
  <w:style w:type="character" w:customStyle="1" w:styleId="Underlined">
    <w:name w:val="Underlined"/>
    <w:basedOn w:val="DefaultParagraphFont"/>
    <w:rsid w:val="00227C06"/>
    <w:rPr>
      <w:u w:val="single"/>
    </w:rPr>
  </w:style>
  <w:style w:type="paragraph" w:customStyle="1" w:styleId="TableBodyTextRight">
    <w:name w:val="Table Body Text Right"/>
    <w:basedOn w:val="TableBodyText"/>
    <w:rsid w:val="00227C06"/>
    <w:pPr>
      <w:widowControl w:val="0"/>
      <w:autoSpaceDE w:val="0"/>
      <w:autoSpaceDN w:val="0"/>
      <w:adjustRightInd w:val="0"/>
      <w:jc w:val="right"/>
    </w:pPr>
    <w:rPr>
      <w:rFonts w:cs="Arial"/>
      <w:szCs w:val="18"/>
    </w:rPr>
  </w:style>
  <w:style w:type="paragraph" w:customStyle="1" w:styleId="CopyrightText">
    <w:name w:val="Copyright Text"/>
    <w:basedOn w:val="BodyText"/>
    <w:rsid w:val="00227C06"/>
    <w:rPr>
      <w:sz w:val="18"/>
    </w:rPr>
  </w:style>
  <w:style w:type="paragraph" w:customStyle="1" w:styleId="BodySmallRight">
    <w:name w:val="Body Small Right"/>
    <w:basedOn w:val="BodyTextRight"/>
    <w:rsid w:val="00227C06"/>
    <w:rPr>
      <w:sz w:val="18"/>
      <w:szCs w:val="18"/>
    </w:rPr>
  </w:style>
  <w:style w:type="paragraph" w:customStyle="1" w:styleId="MarginEdition">
    <w:name w:val="Margin Edition"/>
    <w:basedOn w:val="MarginNote"/>
    <w:rsid w:val="00227C06"/>
    <w:pPr>
      <w:spacing w:before="0" w:after="0"/>
    </w:pPr>
    <w:rPr>
      <w:rFonts w:ascii="Times New Roman" w:hAnsi="Times New Roman"/>
      <w:color w:val="999999"/>
    </w:rPr>
  </w:style>
  <w:style w:type="paragraph" w:customStyle="1" w:styleId="Spacer">
    <w:name w:val="Spacer"/>
    <w:basedOn w:val="Normal"/>
    <w:rsid w:val="00227C06"/>
    <w:rPr>
      <w:sz w:val="2"/>
      <w:szCs w:val="2"/>
    </w:rPr>
  </w:style>
  <w:style w:type="character" w:customStyle="1" w:styleId="Small">
    <w:name w:val="Small"/>
    <w:basedOn w:val="DefaultParagraphFont"/>
    <w:rsid w:val="00227C06"/>
    <w:rPr>
      <w:sz w:val="16"/>
    </w:rPr>
  </w:style>
  <w:style w:type="paragraph" w:customStyle="1" w:styleId="WideTable">
    <w:name w:val="Wide Table"/>
    <w:basedOn w:val="Normal"/>
    <w:rsid w:val="00227C06"/>
    <w:pPr>
      <w:ind w:left="-1418"/>
    </w:pPr>
    <w:rPr>
      <w:sz w:val="2"/>
      <w:szCs w:val="2"/>
    </w:rPr>
  </w:style>
  <w:style w:type="character" w:styleId="PageNumber">
    <w:name w:val="page number"/>
    <w:basedOn w:val="DefaultParagraphFont"/>
    <w:rsid w:val="00227C06"/>
  </w:style>
  <w:style w:type="paragraph" w:styleId="Quote">
    <w:name w:val="Quote"/>
    <w:basedOn w:val="Heading1"/>
    <w:link w:val="QuoteChar"/>
    <w:qFormat/>
    <w:rsid w:val="00227C06"/>
    <w:rPr>
      <w:b w:val="0"/>
      <w:sz w:val="72"/>
      <w:szCs w:val="72"/>
      <w:lang w:val="en-NZ"/>
    </w:rPr>
  </w:style>
  <w:style w:type="character" w:customStyle="1" w:styleId="QuoteChar">
    <w:name w:val="Quote Char"/>
    <w:basedOn w:val="DefaultParagraphFont"/>
    <w:link w:val="Quote"/>
    <w:rsid w:val="00227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C06"/>
    <w:pPr>
      <w:pageBreakBefore/>
    </w:pPr>
  </w:style>
  <w:style w:type="paragraph" w:customStyle="1" w:styleId="Border">
    <w:name w:val="Border"/>
    <w:basedOn w:val="Normal"/>
    <w:qFormat/>
    <w:rsid w:val="00227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C06"/>
    <w:rPr>
      <w:b/>
      <w:bCs/>
      <w:i/>
      <w:iCs/>
      <w:color w:val="auto"/>
    </w:rPr>
  </w:style>
  <w:style w:type="paragraph" w:styleId="IntenseQuote">
    <w:name w:val="Intense Quote"/>
    <w:basedOn w:val="Normal"/>
    <w:next w:val="Normal"/>
    <w:link w:val="IntenseQuoteChar"/>
    <w:uiPriority w:val="30"/>
    <w:qFormat/>
    <w:rsid w:val="00227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C06"/>
    <w:rPr>
      <w:smallCaps/>
      <w:color w:val="auto"/>
      <w:u w:val="single"/>
    </w:rPr>
  </w:style>
  <w:style w:type="character" w:styleId="IntenseReference">
    <w:name w:val="Intense Reference"/>
    <w:basedOn w:val="DefaultParagraphFont"/>
    <w:uiPriority w:val="32"/>
    <w:qFormat/>
    <w:rsid w:val="00227C06"/>
    <w:rPr>
      <w:b/>
      <w:bCs/>
      <w:smallCaps/>
      <w:color w:val="auto"/>
      <w:spacing w:val="5"/>
      <w:u w:val="single"/>
    </w:rPr>
  </w:style>
  <w:style w:type="paragraph" w:customStyle="1" w:styleId="2ColumnHeading">
    <w:name w:val="2Column Heading"/>
    <w:basedOn w:val="BodyText"/>
    <w:qFormat/>
    <w:rsid w:val="00227C06"/>
    <w:pPr>
      <w:spacing w:after="60"/>
      <w:ind w:left="-2268"/>
    </w:pPr>
    <w:rPr>
      <w:b/>
    </w:rPr>
  </w:style>
  <w:style w:type="paragraph" w:customStyle="1" w:styleId="Heading1TOC">
    <w:name w:val="Heading1 TOC"/>
    <w:basedOn w:val="Normal"/>
    <w:qFormat/>
    <w:rsid w:val="00227C06"/>
    <w:pPr>
      <w:spacing w:before="240" w:after="120"/>
    </w:pPr>
    <w:rPr>
      <w:rFonts w:ascii="Times New Roman" w:hAnsi="Times New Roman"/>
      <w:b/>
      <w:sz w:val="32"/>
    </w:rPr>
  </w:style>
  <w:style w:type="paragraph" w:customStyle="1" w:styleId="Heading2TOC">
    <w:name w:val="Heading2 TOC"/>
    <w:basedOn w:val="Normal"/>
    <w:qFormat/>
    <w:rsid w:val="00227C06"/>
    <w:pPr>
      <w:spacing w:before="240" w:after="60"/>
    </w:pPr>
    <w:rPr>
      <w:rFonts w:ascii="Times New Roman" w:hAnsi="Times New Roman"/>
      <w:b/>
      <w:sz w:val="28"/>
    </w:rPr>
  </w:style>
  <w:style w:type="character" w:customStyle="1" w:styleId="Underline">
    <w:name w:val="Underline"/>
    <w:basedOn w:val="DefaultParagraphFont"/>
    <w:qFormat/>
    <w:rsid w:val="00227C06"/>
    <w:rPr>
      <w:u w:val="single"/>
    </w:rPr>
  </w:style>
  <w:style w:type="character" w:customStyle="1" w:styleId="BoldandItalics">
    <w:name w:val="Bold and Italics"/>
    <w:qFormat/>
    <w:rsid w:val="00227C06"/>
    <w:rPr>
      <w:b/>
      <w:i/>
      <w:u w:val="none"/>
    </w:rPr>
  </w:style>
  <w:style w:type="paragraph" w:styleId="BalloonText">
    <w:name w:val="Balloon Text"/>
    <w:basedOn w:val="Normal"/>
    <w:link w:val="BalloonTextChar"/>
    <w:rsid w:val="00227C06"/>
    <w:rPr>
      <w:rFonts w:ascii="Tahoma" w:hAnsi="Tahoma" w:cs="Tahoma"/>
      <w:sz w:val="16"/>
      <w:szCs w:val="16"/>
    </w:rPr>
  </w:style>
  <w:style w:type="character" w:customStyle="1" w:styleId="BalloonTextChar">
    <w:name w:val="Balloon Text Char"/>
    <w:basedOn w:val="DefaultParagraphFont"/>
    <w:link w:val="BalloonText"/>
    <w:rsid w:val="00227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C06"/>
    <w:rPr>
      <w:b/>
      <w:color w:val="660033"/>
      <w:spacing w:val="0"/>
    </w:rPr>
  </w:style>
  <w:style w:type="paragraph" w:customStyle="1" w:styleId="Nameditemlist">
    <w:name w:val="Named item list"/>
    <w:basedOn w:val="BodyText"/>
    <w:qFormat/>
    <w:rsid w:val="00227C06"/>
    <w:pPr>
      <w:tabs>
        <w:tab w:val="left" w:pos="2835"/>
      </w:tabs>
      <w:ind w:left="2835" w:hanging="2835"/>
    </w:pPr>
  </w:style>
  <w:style w:type="paragraph" w:customStyle="1" w:styleId="BodyTextnopadding">
    <w:name w:val="Body Text no padding"/>
    <w:basedOn w:val="BodyText"/>
    <w:qFormat/>
    <w:rsid w:val="00227C06"/>
    <w:pPr>
      <w:spacing w:before="0" w:after="0"/>
    </w:pPr>
  </w:style>
  <w:style w:type="paragraph" w:customStyle="1" w:styleId="BodyTextBold">
    <w:name w:val="Body Text Bold"/>
    <w:basedOn w:val="BodyText"/>
    <w:qFormat/>
    <w:rsid w:val="00227C06"/>
    <w:rPr>
      <w:b/>
    </w:rPr>
  </w:style>
  <w:style w:type="character" w:styleId="Hyperlink">
    <w:name w:val="Hyperlink"/>
    <w:basedOn w:val="DefaultParagraphFont"/>
    <w:uiPriority w:val="99"/>
    <w:unhideWhenUsed/>
    <w:rsid w:val="00931B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6188</Characters>
  <Application>Microsoft Office Word</Application>
  <DocSecurity>0</DocSecurity>
  <Lines>229</Lines>
  <Paragraphs>134</Paragraphs>
  <ScaleCrop>false</ScaleCrop>
  <Company>Author-it Software Corporation Ltd.</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MSTGN4012 Fabricate or machine tooling</dc:title>
  <dc:subject>Approved</dc:subject>
  <dc:creator>Skills Insight</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