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FA1" w:rsidP="00EF1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MSTGN4012 Fabricate or machine tooling</w:t>
      </w:r>
      <w:r>
        <w:fldChar w:fldCharType="end"/>
      </w:r>
    </w:p>
    <w:p w:rsidR="00EF1FA1" w:rsidP="00EF1FA1">
      <w:pPr>
        <w:pStyle w:val="Version"/>
        <w:sectPr w:rsidSect="00467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C0B" w:rsidP="00467C0B">
      <w:pPr>
        <w:pStyle w:val="SuperHeading"/>
      </w:pPr>
      <w:r w:rsidRPr="00467C0B">
        <w:t>Assessment Requirements for MSTGN4012 Fabricate or machine tooling</w:t>
      </w:r>
    </w:p>
    <w:p w:rsidR="00000000" w:rsidRPr="00467C0B" w:rsidP="00467C0B">
      <w:pPr>
        <w:pStyle w:val="Heading1"/>
      </w:pPr>
      <w:bookmarkStart w:id="1" w:name="O_931682"/>
      <w:bookmarkEnd w:id="1"/>
      <w:r w:rsidRPr="00467C0B">
        <w:t>Modification History</w:t>
      </w:r>
    </w:p>
    <w:p w:rsidR="00000000" w:rsidRPr="00467C0B" w:rsidP="00EF1FA1">
      <w:pPr>
        <w:pStyle w:val="BodyText"/>
      </w:pPr>
      <w:r w:rsidRPr="00467C0B">
        <w:t>Release 1. Supersedes and is equivalent to LMTGN4012A Fabricate or machine tooling</w:t>
      </w:r>
    </w:p>
    <w:p w:rsidR="00000000" w:rsidRPr="00467C0B" w:rsidP="00467C0B">
      <w:pPr>
        <w:pStyle w:val="Heading1"/>
      </w:pPr>
      <w:bookmarkStart w:id="2" w:name="O_931685"/>
      <w:bookmarkEnd w:id="2"/>
      <w:r w:rsidRPr="00467C0B">
        <w:t>Performance Evidence</w:t>
      </w:r>
    </w:p>
    <w:p w:rsidR="00000000" w:rsidRPr="00467C0B" w:rsidP="00EF1FA1">
      <w:pPr>
        <w:pStyle w:val="BodyText"/>
      </w:pPr>
      <w:r w:rsidRPr="00467C0B">
        <w:t>Evidence required to demonstrate competence in this unit must be relevant to and satisfy the requirements of the elements and performance criteria, and include:</w:t>
      </w:r>
    </w:p>
    <w:p w:rsidR="00000000" w:rsidRPr="00467C0B" w:rsidP="00467C0B">
      <w:pPr>
        <w:pStyle w:val="ListBullet"/>
      </w:pPr>
      <w:r w:rsidRPr="00467C0B">
        <w:t>reading and following work instructions, standard operating procedures (SOPs), safe work pract</w:t>
      </w:r>
      <w:r w:rsidRPr="00467C0B">
        <w:t>ices and specifications</w:t>
      </w:r>
    </w:p>
    <w:p w:rsidR="00000000" w:rsidRPr="00467C0B" w:rsidP="00467C0B">
      <w:pPr>
        <w:pStyle w:val="ListBullet"/>
      </w:pPr>
      <w:r w:rsidRPr="00467C0B">
        <w:t>applying relevant standards</w:t>
      </w:r>
    </w:p>
    <w:p w:rsidR="00000000" w:rsidRPr="00467C0B" w:rsidP="00467C0B">
      <w:pPr>
        <w:pStyle w:val="ListBullet"/>
      </w:pPr>
      <w:r w:rsidRPr="00467C0B">
        <w:t>establishing tooling requirements</w:t>
      </w:r>
    </w:p>
    <w:p w:rsidR="00000000" w:rsidRPr="00467C0B" w:rsidP="00467C0B">
      <w:pPr>
        <w:pStyle w:val="ListBullet"/>
      </w:pPr>
      <w:r w:rsidRPr="00467C0B">
        <w:t>operating machines or equipment appropriately</w:t>
      </w:r>
    </w:p>
    <w:p w:rsidR="00000000" w:rsidRPr="00467C0B" w:rsidP="00467C0B">
      <w:pPr>
        <w:pStyle w:val="ListBullet"/>
      </w:pPr>
      <w:r w:rsidRPr="00467C0B">
        <w:t xml:space="preserve">fabricating or machining tooling accurately on at least two (2) occasions </w:t>
      </w:r>
    </w:p>
    <w:p w:rsidR="00000000" w:rsidRPr="00467C0B" w:rsidP="00467C0B">
      <w:pPr>
        <w:pStyle w:val="ListBullet"/>
      </w:pPr>
      <w:r w:rsidRPr="00467C0B">
        <w:t>liaising with engineer or external supplier</w:t>
      </w:r>
    </w:p>
    <w:p w:rsidR="00000000" w:rsidRPr="00467C0B" w:rsidP="00467C0B">
      <w:pPr>
        <w:pStyle w:val="ListBullet"/>
      </w:pPr>
      <w:r w:rsidRPr="00467C0B">
        <w:t>commu</w:t>
      </w:r>
      <w:r w:rsidRPr="00467C0B">
        <w:t>nicating effectively with design team and customers</w:t>
      </w:r>
    </w:p>
    <w:p w:rsidR="00000000" w:rsidRPr="00467C0B" w:rsidP="00467C0B">
      <w:pPr>
        <w:pStyle w:val="ListBullet"/>
      </w:pPr>
      <w:r w:rsidRPr="00467C0B">
        <w:t>checking outcomes against quality standards and specifications</w:t>
      </w:r>
    </w:p>
    <w:p w:rsidR="00000000" w:rsidRPr="00467C0B" w:rsidP="00467C0B">
      <w:pPr>
        <w:pStyle w:val="ListBullet"/>
      </w:pPr>
      <w:r w:rsidRPr="00467C0B">
        <w:t>applying work health and safety (WHS) policies in work operations</w:t>
      </w:r>
    </w:p>
    <w:p w:rsidR="00000000" w:rsidRPr="00467C0B" w:rsidP="00467C0B">
      <w:pPr>
        <w:pStyle w:val="ListBullet"/>
      </w:pPr>
      <w:r w:rsidRPr="00467C0B">
        <w:t>maintaining accurate records, document and transfer information</w:t>
      </w:r>
    </w:p>
    <w:p w:rsidR="00000000" w:rsidRPr="00467C0B" w:rsidP="00467C0B">
      <w:pPr>
        <w:pStyle w:val="ListBullet"/>
      </w:pPr>
      <w:r w:rsidRPr="00467C0B">
        <w:t>applying wo</w:t>
      </w:r>
      <w:r w:rsidRPr="00467C0B">
        <w:t>rkplace procedures.</w:t>
      </w:r>
    </w:p>
    <w:p w:rsidR="00000000" w:rsidRPr="00467C0B" w:rsidP="00467C0B">
      <w:pPr>
        <w:pStyle w:val="AllowPageBreak"/>
      </w:pPr>
    </w:p>
    <w:p w:rsidR="00000000" w:rsidRPr="00467C0B" w:rsidP="00467C0B">
      <w:pPr>
        <w:pStyle w:val="Heading1"/>
      </w:pPr>
      <w:bookmarkStart w:id="3" w:name="O_931684"/>
      <w:bookmarkEnd w:id="3"/>
      <w:r w:rsidRPr="00467C0B">
        <w:t>Knowledge Evidence</w:t>
      </w:r>
    </w:p>
    <w:p w:rsidR="00000000" w:rsidRPr="00467C0B" w:rsidP="00EF1FA1">
      <w:pPr>
        <w:pStyle w:val="BodyText"/>
      </w:pPr>
      <w:r w:rsidRPr="00467C0B">
        <w:t>Evidence must be provided that demonstrates knowledge of:</w:t>
      </w:r>
    </w:p>
    <w:p w:rsidR="00000000" w:rsidRPr="00467C0B" w:rsidP="00467C0B">
      <w:pPr>
        <w:pStyle w:val="ListBullet"/>
      </w:pPr>
      <w:r w:rsidRPr="00467C0B">
        <w:t>safe work practices and procedures and use of personal protective equipment (PPE)</w:t>
      </w:r>
    </w:p>
    <w:p w:rsidR="00000000" w:rsidRPr="00467C0B" w:rsidP="00467C0B">
      <w:pPr>
        <w:pStyle w:val="ListBullet"/>
      </w:pPr>
      <w:r w:rsidRPr="00467C0B">
        <w:t>relevant Australian Standards</w:t>
      </w:r>
    </w:p>
    <w:p w:rsidR="00000000" w:rsidRPr="00467C0B" w:rsidP="00467C0B">
      <w:pPr>
        <w:pStyle w:val="ListBullet"/>
      </w:pPr>
      <w:r w:rsidRPr="00467C0B">
        <w:t>procedures for set up and operation of machinery</w:t>
      </w:r>
    </w:p>
    <w:p w:rsidR="00000000" w:rsidRPr="00467C0B" w:rsidP="00467C0B">
      <w:pPr>
        <w:pStyle w:val="ListBullet"/>
      </w:pPr>
      <w:r w:rsidRPr="00467C0B">
        <w:t>procedures for forming and shaping</w:t>
      </w:r>
    </w:p>
    <w:p w:rsidR="00000000" w:rsidRPr="00467C0B" w:rsidP="00467C0B">
      <w:pPr>
        <w:pStyle w:val="ListBullet"/>
      </w:pPr>
      <w:r w:rsidRPr="00467C0B">
        <w:t>relevant standards</w:t>
      </w:r>
    </w:p>
    <w:p w:rsidR="00000000" w:rsidRPr="00467C0B" w:rsidP="00467C0B">
      <w:pPr>
        <w:pStyle w:val="ListBullet"/>
      </w:pPr>
      <w:r w:rsidRPr="00467C0B">
        <w:t>quality requirements</w:t>
      </w:r>
    </w:p>
    <w:p w:rsidR="00000000" w:rsidRPr="00467C0B" w:rsidP="00467C0B">
      <w:pPr>
        <w:pStyle w:val="ListBullet"/>
      </w:pPr>
      <w:r w:rsidRPr="00467C0B">
        <w:t>materials used in production</w:t>
      </w:r>
    </w:p>
    <w:p w:rsidR="00000000" w:rsidRPr="00467C0B" w:rsidP="00467C0B">
      <w:pPr>
        <w:pStyle w:val="ListBullet"/>
      </w:pPr>
      <w:r w:rsidRPr="00467C0B">
        <w:t>WHS and environmental aspects of relevant enterprise activities</w:t>
      </w:r>
    </w:p>
    <w:p w:rsidR="00000000" w:rsidRPr="00467C0B" w:rsidP="00467C0B">
      <w:pPr>
        <w:pStyle w:val="ListBullet"/>
      </w:pPr>
      <w:r w:rsidRPr="00467C0B">
        <w:t>workplace procedures and reporting proc</w:t>
      </w:r>
      <w:r w:rsidRPr="00467C0B">
        <w:t>esses</w:t>
      </w:r>
    </w:p>
    <w:p w:rsidR="00000000" w:rsidRPr="00467C0B" w:rsidP="00467C0B">
      <w:pPr>
        <w:pStyle w:val="ListBullet"/>
      </w:pPr>
      <w:r w:rsidRPr="00467C0B">
        <w:t>relevant WHS legislation and codes of practice</w:t>
      </w:r>
    </w:p>
    <w:p w:rsidR="00000000" w:rsidRPr="00467C0B" w:rsidP="00467C0B">
      <w:pPr>
        <w:pStyle w:val="ListBullet"/>
      </w:pPr>
      <w:r w:rsidRPr="00467C0B">
        <w:t>WHS practices, including hazard identification and control measures</w:t>
      </w:r>
    </w:p>
    <w:p w:rsidR="00000000" w:rsidRPr="00467C0B" w:rsidP="00467C0B">
      <w:pPr>
        <w:pStyle w:val="ListBullet"/>
      </w:pPr>
      <w:r w:rsidRPr="00467C0B">
        <w:t>recording and reporting practices</w:t>
      </w:r>
    </w:p>
    <w:p w:rsidR="00000000" w:rsidRPr="00467C0B" w:rsidP="00467C0B">
      <w:pPr>
        <w:pStyle w:val="ListBullet"/>
      </w:pPr>
      <w:r w:rsidRPr="00467C0B">
        <w:t>workplace procedures.</w:t>
      </w:r>
    </w:p>
    <w:p w:rsidR="00000000" w:rsidRPr="00467C0B" w:rsidP="00467C0B">
      <w:pPr>
        <w:pStyle w:val="AllowPageBreak"/>
      </w:pPr>
    </w:p>
    <w:p w:rsidR="00000000" w:rsidRPr="00467C0B" w:rsidP="00467C0B">
      <w:pPr>
        <w:pStyle w:val="Heading1"/>
      </w:pPr>
      <w:bookmarkStart w:id="4" w:name="O_931683"/>
      <w:bookmarkEnd w:id="4"/>
      <w:r w:rsidRPr="00467C0B">
        <w:t>Assessment Conditions</w:t>
      </w:r>
    </w:p>
    <w:p w:rsidR="00000000" w:rsidRPr="00467C0B" w:rsidP="00467C0B">
      <w:pPr>
        <w:pStyle w:val="ListBullet"/>
      </w:pPr>
      <w:r w:rsidRPr="00467C0B">
        <w:t>Assessors must:</w:t>
      </w:r>
    </w:p>
    <w:p w:rsidR="00000000" w:rsidRPr="00467C0B" w:rsidP="00467C0B">
      <w:pPr>
        <w:pStyle w:val="ListBullet2"/>
      </w:pPr>
      <w:r w:rsidRPr="00467C0B">
        <w:t>satisfy the assessor c</w:t>
      </w:r>
      <w:r w:rsidRPr="00467C0B">
        <w:t>ompetency requirements that are in place at the time of the assessment, as set by the VET regulator</w:t>
      </w:r>
    </w:p>
    <w:p w:rsidR="00000000" w:rsidRPr="00467C0B" w:rsidP="00467C0B">
      <w:pPr>
        <w:pStyle w:val="ListBullet2"/>
      </w:pPr>
      <w:r w:rsidRPr="00467C0B">
        <w:t>have vocational competency in fabricating machine tooling, at least to the level being assessed, with relevant industry knowledge and experience.</w:t>
      </w:r>
    </w:p>
    <w:p w:rsidR="00000000" w:rsidRPr="00467C0B" w:rsidP="00467C0B">
      <w:pPr>
        <w:pStyle w:val="ListBullet"/>
      </w:pPr>
      <w:r w:rsidRPr="00467C0B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467C0B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467C0B" w:rsidP="00467C0B">
      <w:pPr>
        <w:pStyle w:val="ListBullet"/>
      </w:pPr>
      <w:r w:rsidRPr="00467C0B">
        <w:t>Assessment processes and techniques must be appro</w:t>
      </w:r>
      <w:r w:rsidRPr="00467C0B">
        <w:t>priate to the language, literacy and numeracy requirements of the work being performed and the needs of the candidate.</w:t>
      </w:r>
    </w:p>
    <w:p w:rsidR="00000000" w:rsidRPr="00467C0B" w:rsidP="00467C0B">
      <w:pPr>
        <w:pStyle w:val="ListBullet"/>
      </w:pPr>
      <w:r w:rsidRPr="00467C0B">
        <w:t xml:space="preserve">Conditions for assessment must include access to all tools, equipment, materials and documentation required including relevant workplace </w:t>
      </w:r>
      <w:r w:rsidRPr="00467C0B">
        <w:t>procedures, product and manufacturing specifications associated with this unit.</w:t>
      </w:r>
    </w:p>
    <w:p w:rsidR="00000000" w:rsidRPr="00467C0B" w:rsidP="00467C0B">
      <w:pPr>
        <w:pStyle w:val="ListBullet"/>
      </w:pPr>
      <w:r w:rsidRPr="00467C0B">
        <w:t>The unit is applicable to all TCF sectors and assessment must ensure it is delivered to suit the industry it is being applied to.</w:t>
      </w:r>
    </w:p>
    <w:p w:rsidR="00000000" w:rsidRPr="00467C0B" w:rsidP="00467C0B">
      <w:pPr>
        <w:pStyle w:val="AllowPageBreak"/>
      </w:pPr>
    </w:p>
    <w:p w:rsidR="00000000" w:rsidRPr="00467C0B" w:rsidP="00467C0B">
      <w:pPr>
        <w:pStyle w:val="Heading1"/>
      </w:pPr>
      <w:bookmarkStart w:id="5" w:name="O_931681"/>
      <w:bookmarkEnd w:id="5"/>
      <w:r w:rsidRPr="00467C0B">
        <w:t>Links</w:t>
      </w:r>
    </w:p>
    <w:p w:rsidR="00000000" w:rsidRPr="00467C0B" w:rsidP="00EF1FA1">
      <w:pPr>
        <w:pStyle w:val="BodyText"/>
      </w:pPr>
      <w:r w:rsidRPr="00467C0B">
        <w:t>Companion Volume implem</w:t>
      </w:r>
      <w:r w:rsidRPr="00467C0B">
        <w:t xml:space="preserve">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628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7C0B" w:rsidP="00467C0B"/>
    <w:sectPr w:rsidSect="00467C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0B" w:rsidRPr="00EF1FA1" w:rsidP="00EF1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A1" w:rsidP="00467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FA1" w:rsidP="00467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1FA1" w:rsidP="00467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C0B" w:rsidRPr="00EF1FA1" w:rsidP="00EF1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A1" w:rsidRPr="002D2AF8" w:rsidP="00467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MSTGN4012 Fabricate or machine tooling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EF1FA1" w:rsidP="00467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C8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66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467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C0B"/>
  </w:style>
  <w:style w:type="character" w:customStyle="1" w:styleId="Heading1Char">
    <w:name w:val="Heading 1 Char"/>
    <w:basedOn w:val="DefaultParagraphFont"/>
    <w:link w:val="Heading1"/>
    <w:rsid w:val="00467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C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C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C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C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C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C0B"/>
    <w:rPr>
      <w:b/>
      <w:spacing w:val="0"/>
    </w:rPr>
  </w:style>
  <w:style w:type="paragraph" w:customStyle="1" w:styleId="SuperTitle">
    <w:name w:val="SuperTitle"/>
    <w:basedOn w:val="Title"/>
    <w:rsid w:val="00467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C0B"/>
    <w:rPr>
      <w:i/>
    </w:rPr>
  </w:style>
  <w:style w:type="paragraph" w:styleId="Caption">
    <w:name w:val="caption"/>
    <w:basedOn w:val="BodyText"/>
    <w:next w:val="Normal"/>
    <w:qFormat/>
    <w:rsid w:val="00467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C0B"/>
  </w:style>
  <w:style w:type="paragraph" w:styleId="TableofFigures">
    <w:name w:val="table of figures"/>
    <w:basedOn w:val="Normal"/>
    <w:next w:val="Normal"/>
    <w:semiHidden/>
    <w:rsid w:val="00467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C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C0B"/>
    <w:rPr>
      <w:rFonts w:ascii="Wingdings" w:hAnsi="Wingdings"/>
    </w:rPr>
  </w:style>
  <w:style w:type="paragraph" w:customStyle="1" w:styleId="TableHeading">
    <w:name w:val="Table Heading"/>
    <w:basedOn w:val="HeadingBase"/>
    <w:rsid w:val="00467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C0B"/>
    <w:rPr>
      <w:color w:val="0033CC"/>
      <w:u w:val="none"/>
    </w:rPr>
  </w:style>
  <w:style w:type="paragraph" w:customStyle="1" w:styleId="BodyTextRight">
    <w:name w:val="Body Text Right"/>
    <w:basedOn w:val="BodyText"/>
    <w:rsid w:val="00467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C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C0B"/>
    <w:rPr>
      <w:sz w:val="32"/>
    </w:rPr>
  </w:style>
  <w:style w:type="paragraph" w:customStyle="1" w:styleId="HeadingProcedure">
    <w:name w:val="Heading Procedure"/>
    <w:basedOn w:val="HeadingBase"/>
    <w:next w:val="Normal"/>
    <w:rsid w:val="00467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C0B"/>
    <w:pPr>
      <w:spacing w:before="60" w:after="60"/>
    </w:pPr>
  </w:style>
  <w:style w:type="paragraph" w:styleId="ListContinue">
    <w:name w:val="List Continue"/>
    <w:basedOn w:val="List"/>
    <w:rsid w:val="00467C0B"/>
    <w:pPr>
      <w:ind w:firstLine="0"/>
    </w:pPr>
  </w:style>
  <w:style w:type="paragraph" w:customStyle="1" w:styleId="ListNote">
    <w:name w:val="List Note"/>
    <w:basedOn w:val="List"/>
    <w:rsid w:val="00467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C0B"/>
    <w:rPr>
      <w:rFonts w:ascii="Courier New" w:hAnsi="Courier New"/>
    </w:rPr>
  </w:style>
  <w:style w:type="paragraph" w:customStyle="1" w:styleId="NoteBullet">
    <w:name w:val="Note Bullet"/>
    <w:basedOn w:val="Note"/>
    <w:rsid w:val="00467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C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C0B"/>
    <w:rPr>
      <w:b/>
      <w:smallCaps/>
    </w:rPr>
  </w:style>
  <w:style w:type="paragraph" w:customStyle="1" w:styleId="TableListNumber">
    <w:name w:val="Table List Number"/>
    <w:basedOn w:val="ListNumber"/>
    <w:rsid w:val="00467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C0B"/>
    <w:pPr>
      <w:numPr>
        <w:numId w:val="9"/>
      </w:numPr>
    </w:pPr>
  </w:style>
  <w:style w:type="paragraph" w:customStyle="1" w:styleId="ListAlpha2">
    <w:name w:val="List Alpha 2"/>
    <w:basedOn w:val="List2"/>
    <w:rsid w:val="00467C0B"/>
    <w:pPr>
      <w:numPr>
        <w:numId w:val="8"/>
      </w:numPr>
    </w:pPr>
  </w:style>
  <w:style w:type="paragraph" w:styleId="List2">
    <w:name w:val="List 2"/>
    <w:basedOn w:val="BodyText"/>
    <w:rsid w:val="00467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C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C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C0B"/>
    <w:pPr>
      <w:numPr>
        <w:numId w:val="4"/>
      </w:numPr>
    </w:pPr>
  </w:style>
  <w:style w:type="paragraph" w:styleId="ListContinue2">
    <w:name w:val="List Continue 2"/>
    <w:basedOn w:val="List2"/>
    <w:rsid w:val="00467C0B"/>
    <w:pPr>
      <w:ind w:firstLine="0"/>
    </w:pPr>
  </w:style>
  <w:style w:type="paragraph" w:styleId="ListContinue3">
    <w:name w:val="List Continue 3"/>
    <w:basedOn w:val="List3"/>
    <w:rsid w:val="00467C0B"/>
    <w:pPr>
      <w:ind w:left="1021" w:firstLine="0"/>
    </w:pPr>
  </w:style>
  <w:style w:type="paragraph" w:styleId="ListContinue4">
    <w:name w:val="List Continue 4"/>
    <w:basedOn w:val="List4"/>
    <w:rsid w:val="00467C0B"/>
    <w:pPr>
      <w:ind w:firstLine="0"/>
    </w:pPr>
  </w:style>
  <w:style w:type="paragraph" w:styleId="ListContinue5">
    <w:name w:val="List Continue 5"/>
    <w:basedOn w:val="List5"/>
    <w:rsid w:val="00467C0B"/>
    <w:pPr>
      <w:ind w:firstLine="0"/>
    </w:pPr>
  </w:style>
  <w:style w:type="paragraph" w:styleId="ListNumber3">
    <w:name w:val="List Number 3"/>
    <w:basedOn w:val="List3"/>
    <w:rsid w:val="00467C0B"/>
    <w:pPr>
      <w:numPr>
        <w:numId w:val="5"/>
      </w:numPr>
    </w:pPr>
  </w:style>
  <w:style w:type="paragraph" w:styleId="ListNumber4">
    <w:name w:val="List Number 4"/>
    <w:basedOn w:val="List4"/>
    <w:rsid w:val="00467C0B"/>
    <w:pPr>
      <w:numPr>
        <w:numId w:val="6"/>
      </w:numPr>
    </w:pPr>
  </w:style>
  <w:style w:type="paragraph" w:styleId="ListNumber5">
    <w:name w:val="List Number 5"/>
    <w:basedOn w:val="List5"/>
    <w:rsid w:val="00467C0B"/>
    <w:pPr>
      <w:numPr>
        <w:numId w:val="7"/>
      </w:numPr>
    </w:pPr>
  </w:style>
  <w:style w:type="paragraph" w:styleId="BlockText">
    <w:name w:val="Block Text"/>
    <w:basedOn w:val="Normal"/>
    <w:rsid w:val="00467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C0B"/>
    <w:rPr>
      <w:sz w:val="16"/>
      <w:vertAlign w:val="superscript"/>
    </w:rPr>
  </w:style>
  <w:style w:type="character" w:customStyle="1" w:styleId="Symbols">
    <w:name w:val="Symbols"/>
    <w:basedOn w:val="DefaultParagraphFont"/>
    <w:rsid w:val="00467C0B"/>
    <w:rPr>
      <w:rFonts w:ascii="Symbol" w:hAnsi="Symbol"/>
    </w:rPr>
  </w:style>
  <w:style w:type="character" w:customStyle="1" w:styleId="MenuOptions">
    <w:name w:val="Menu Options"/>
    <w:basedOn w:val="DefaultParagraphFont"/>
    <w:rsid w:val="00467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C0B"/>
    <w:rPr>
      <w:b/>
    </w:rPr>
  </w:style>
  <w:style w:type="character" w:customStyle="1" w:styleId="Underlined">
    <w:name w:val="Underlined"/>
    <w:basedOn w:val="DefaultParagraphFont"/>
    <w:rsid w:val="00467C0B"/>
    <w:rPr>
      <w:u w:val="single"/>
    </w:rPr>
  </w:style>
  <w:style w:type="paragraph" w:customStyle="1" w:styleId="TableBodyTextRight">
    <w:name w:val="Table Body Text Right"/>
    <w:basedOn w:val="TableBodyText"/>
    <w:rsid w:val="00467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C0B"/>
    <w:rPr>
      <w:sz w:val="18"/>
    </w:rPr>
  </w:style>
  <w:style w:type="paragraph" w:customStyle="1" w:styleId="BodySmallRight">
    <w:name w:val="Body Small Right"/>
    <w:basedOn w:val="BodyTextRight"/>
    <w:rsid w:val="00467C0B"/>
    <w:rPr>
      <w:sz w:val="18"/>
      <w:szCs w:val="18"/>
    </w:rPr>
  </w:style>
  <w:style w:type="paragraph" w:customStyle="1" w:styleId="MarginEdition">
    <w:name w:val="Margin Edition"/>
    <w:basedOn w:val="MarginNote"/>
    <w:rsid w:val="00467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C0B"/>
    <w:rPr>
      <w:sz w:val="2"/>
      <w:szCs w:val="2"/>
    </w:rPr>
  </w:style>
  <w:style w:type="character" w:customStyle="1" w:styleId="Small">
    <w:name w:val="Small"/>
    <w:basedOn w:val="DefaultParagraphFont"/>
    <w:rsid w:val="00467C0B"/>
    <w:rPr>
      <w:sz w:val="16"/>
    </w:rPr>
  </w:style>
  <w:style w:type="paragraph" w:customStyle="1" w:styleId="WideTable">
    <w:name w:val="Wide Table"/>
    <w:basedOn w:val="Normal"/>
    <w:rsid w:val="00467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C0B"/>
  </w:style>
  <w:style w:type="paragraph" w:styleId="Quote">
    <w:name w:val="Quote"/>
    <w:basedOn w:val="Heading1"/>
    <w:link w:val="QuoteChar"/>
    <w:qFormat/>
    <w:rsid w:val="00467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C0B"/>
    <w:pPr>
      <w:pageBreakBefore/>
    </w:pPr>
  </w:style>
  <w:style w:type="paragraph" w:customStyle="1" w:styleId="Border">
    <w:name w:val="Border"/>
    <w:basedOn w:val="Normal"/>
    <w:qFormat/>
    <w:rsid w:val="00467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C0B"/>
    <w:rPr>
      <w:u w:val="single"/>
    </w:rPr>
  </w:style>
  <w:style w:type="character" w:customStyle="1" w:styleId="BoldandItalics">
    <w:name w:val="Bold and Italics"/>
    <w:qFormat/>
    <w:rsid w:val="00467C0B"/>
    <w:rPr>
      <w:b/>
      <w:i/>
      <w:u w:val="none"/>
    </w:rPr>
  </w:style>
  <w:style w:type="paragraph" w:styleId="BalloonText">
    <w:name w:val="Balloon Text"/>
    <w:basedOn w:val="Normal"/>
    <w:link w:val="BalloonTextChar"/>
    <w:rsid w:val="00467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C0B"/>
    <w:pPr>
      <w:spacing w:before="0" w:after="0"/>
    </w:pPr>
  </w:style>
  <w:style w:type="paragraph" w:customStyle="1" w:styleId="BodyTextBold">
    <w:name w:val="Body Text Bold"/>
    <w:basedOn w:val="BodyText"/>
    <w:qFormat/>
    <w:rsid w:val="00467C0B"/>
    <w:rPr>
      <w:b/>
    </w:rPr>
  </w:style>
  <w:style w:type="character" w:styleId="Hyperlink">
    <w:name w:val="Hyperlink"/>
    <w:basedOn w:val="DefaultParagraphFont"/>
    <w:uiPriority w:val="99"/>
    <w:unhideWhenUsed/>
    <w:rsid w:val="00EF1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2867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MSTGN4012 Fabricate or machine tooling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2020-07-29T03:56:00Z</dcterms:created>
  <dcterms:modified xsi:type="dcterms:W3CDTF">2020-07-29T03:56:00Z</dcterms:modified>
</cp:coreProperties>
</file>