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B16" w:rsidP="00D37B16">
      <w:pPr>
        <w:pStyle w:val="Title"/>
      </w:pPr>
      <w:r>
        <w:fldChar w:fldCharType="begin"/>
      </w:r>
      <w:r>
        <w:instrText xml:space="preserve"> TITLE   \* MERGEFORMAT </w:instrText>
      </w:r>
      <w:r>
        <w:fldChar w:fldCharType="separate"/>
      </w:r>
      <w:r>
        <w:t>MSTGN4010 Implement and monitor WHS and environmental systems in the workplace</w:t>
      </w:r>
      <w:r>
        <w:fldChar w:fldCharType="end"/>
      </w:r>
    </w:p>
    <w:p w:rsidR="00D37B16" w:rsidP="00D37B16">
      <w:pPr>
        <w:pStyle w:val="Version"/>
        <w:sectPr w:rsidSect="006204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423" w:rsidP="00620423">
      <w:pPr>
        <w:pStyle w:val="SuperHeading"/>
      </w:pPr>
      <w:r w:rsidRPr="00620423">
        <w:t>MSTGN4010 Imp</w:t>
      </w:r>
      <w:r w:rsidRPr="00620423">
        <w:t>lement and monitor WHS and environmental systems in the workplace</w:t>
      </w:r>
    </w:p>
    <w:p w:rsidR="00000000" w:rsidRPr="00620423" w:rsidP="00620423">
      <w:pPr>
        <w:pStyle w:val="Heading1"/>
      </w:pPr>
      <w:bookmarkStart w:id="1" w:name="O_931648"/>
      <w:bookmarkEnd w:id="1"/>
      <w:r w:rsidRPr="00620423">
        <w:t>Modification History</w:t>
      </w:r>
    </w:p>
    <w:p w:rsidR="00000000" w:rsidRPr="00620423" w:rsidP="00D37B16">
      <w:pPr>
        <w:pStyle w:val="BodyText"/>
      </w:pPr>
      <w:r w:rsidRPr="00620423">
        <w:t>Release 1. Supersedes and is equivalent to LMTGN4010A Implement and monitor OHS in the workplace</w:t>
      </w:r>
    </w:p>
    <w:p w:rsidR="00000000" w:rsidRPr="00620423" w:rsidP="00620423">
      <w:pPr>
        <w:pStyle w:val="Heading1"/>
      </w:pPr>
      <w:bookmarkStart w:id="2" w:name="O_931656"/>
      <w:bookmarkEnd w:id="2"/>
      <w:r w:rsidRPr="00620423">
        <w:t>Application</w:t>
      </w:r>
    </w:p>
    <w:p w:rsidR="00000000" w:rsidRPr="00620423" w:rsidP="00D37B16">
      <w:pPr>
        <w:pStyle w:val="BodyText"/>
      </w:pPr>
      <w:r w:rsidRPr="00620423">
        <w:t>This unit of competency covers the knowledge and skills required to implement and monitor work health and safety (WHS) and environmental policies, procedures and programs in the relevant work area.</w:t>
      </w:r>
    </w:p>
    <w:p w:rsidR="00000000" w:rsidRPr="00620423" w:rsidP="00D37B16">
      <w:pPr>
        <w:pStyle w:val="BodyText"/>
      </w:pPr>
      <w:r w:rsidRPr="00620423">
        <w:t>This unit of competency applies to implementing and monit</w:t>
      </w:r>
      <w:r w:rsidRPr="00620423">
        <w:t xml:space="preserve">oring WHS and environmental policies and procedures within an identified work area in an operational or production setting. Work may require discretion and judgement, for both self and others, in planning and selecting processes, procedures or outcomes. </w:t>
      </w:r>
    </w:p>
    <w:p w:rsidR="00000000" w:rsidRPr="00620423" w:rsidP="00D37B16">
      <w:pPr>
        <w:pStyle w:val="BodyText"/>
      </w:pPr>
      <w:r w:rsidRPr="00620423">
        <w:t>This unit of competency is applicable to all sectors of the textiles, clothing and footwear (TCF) industry.</w:t>
      </w:r>
    </w:p>
    <w:p w:rsidR="00000000" w:rsidRPr="00620423" w:rsidP="00D37B16">
      <w:pPr>
        <w:pStyle w:val="BodyText"/>
      </w:pPr>
      <w:r w:rsidRPr="00620423">
        <w:t xml:space="preserve">Work may be conducted in a variety of environments including operational workplace activities, restricted spaces, hazardous, controlled or exposed </w:t>
      </w:r>
      <w:r w:rsidRPr="00620423">
        <w:t xml:space="preserve">conditions, day or night operations in small to large scale enterprises and may involve individual and team activities. </w:t>
      </w:r>
    </w:p>
    <w:p w:rsidR="00000000" w:rsidRPr="00620423" w:rsidP="00D37B16">
      <w:pPr>
        <w:pStyle w:val="BodyText"/>
      </w:pPr>
      <w:r w:rsidRPr="00620423">
        <w:t>No licensing, legislative or certification requirements apply to this unit at the time of publication.</w:t>
      </w:r>
    </w:p>
    <w:p w:rsidR="00000000" w:rsidRPr="00620423" w:rsidP="00620423">
      <w:pPr>
        <w:pStyle w:val="Heading1"/>
      </w:pPr>
      <w:bookmarkStart w:id="3" w:name="O_931655"/>
      <w:bookmarkEnd w:id="3"/>
      <w:r w:rsidRPr="00620423">
        <w:t xml:space="preserve">Pre-requisite </w:t>
      </w:r>
      <w:r w:rsidRPr="00620423">
        <w:t>Unit</w:t>
      </w:r>
    </w:p>
    <w:p w:rsidR="00000000" w:rsidRPr="00620423" w:rsidP="00D37B16">
      <w:pPr>
        <w:pStyle w:val="BodyText"/>
      </w:pPr>
      <w:r w:rsidRPr="00620423">
        <w:t>Nil</w:t>
      </w:r>
    </w:p>
    <w:p w:rsidR="00000000" w:rsidRPr="00620423" w:rsidP="00620423">
      <w:pPr>
        <w:pStyle w:val="Heading1"/>
      </w:pPr>
      <w:bookmarkStart w:id="4" w:name="O_931654"/>
      <w:bookmarkEnd w:id="4"/>
      <w:r w:rsidRPr="00620423">
        <w:t>Competency Field</w:t>
      </w:r>
    </w:p>
    <w:p w:rsidR="00000000" w:rsidRPr="00620423" w:rsidP="00D37B16">
      <w:pPr>
        <w:pStyle w:val="BodyText"/>
      </w:pPr>
      <w:r w:rsidRPr="00620423">
        <w:t>Generic</w:t>
      </w:r>
    </w:p>
    <w:p w:rsidR="00000000" w:rsidRPr="00620423" w:rsidP="00620423">
      <w:pPr>
        <w:pStyle w:val="Heading1"/>
      </w:pPr>
      <w:bookmarkStart w:id="5" w:name="O_931653"/>
      <w:bookmarkEnd w:id="5"/>
      <w:r w:rsidRPr="00620423">
        <w:t>Unit Sector</w:t>
      </w:r>
    </w:p>
    <w:p w:rsidR="00000000" w:rsidRPr="00620423" w:rsidP="00D37B16">
      <w:pPr>
        <w:pStyle w:val="BodyText"/>
      </w:pPr>
      <w:r w:rsidRPr="00620423">
        <w:t>Not applicable</w:t>
      </w:r>
    </w:p>
    <w:p w:rsidR="00000000" w:rsidRPr="00620423" w:rsidP="00620423">
      <w:pPr>
        <w:pStyle w:val="Heading1"/>
      </w:pPr>
      <w:bookmarkStart w:id="6" w:name="O_931652"/>
      <w:bookmarkEnd w:id="6"/>
      <w:r w:rsidRPr="0062042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2042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Performance criteria describe the performance needed to demonstrate</w:t>
            </w:r>
            <w:r w:rsidRPr="00620423">
              <w:t xml:space="preserve"> achievement of the element.</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0423" w:rsidP="00620423">
            <w:pPr>
              <w:pStyle w:val="BodyText"/>
            </w:pPr>
            <w:r w:rsidRPr="00620423">
              <w:t>1</w:t>
            </w:r>
          </w:p>
        </w:tc>
        <w:tc>
          <w:tcPr>
            <w:tcW w:w="1962" w:type="dxa"/>
            <w:vMerge w:val="restart"/>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rPr>
                <w:rStyle w:val="SpecialBold"/>
              </w:rPr>
              <w:t xml:space="preserve">Prepare to implement WHS and environmental policies and procedures  </w:t>
            </w: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1.1</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 xml:space="preserve">Identify WHS and environmental legislative and regulatory policies and procedures relevant to workplace context </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1.2</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Confirm policies and codes of practice relevant to work role</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1.3</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 xml:space="preserve">Locate sources of information on relevant WHS and environmental policies and codes of practice </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1.4</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Analyse the work environment to identify hazards, assess risks and judge when intervention to control risks is necessary</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1.5</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 xml:space="preserve">Locate or prepare information on workplace WHS and environmental policies, procedures and programs in a suitable format </w:t>
            </w:r>
          </w:p>
        </w:tc>
      </w:tr>
      <w:tr w:rsidTr="006204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0423">
            <w:pPr>
              <w:pStyle w:val="BodyText"/>
              <w:rPr>
                <w:lang w:val="en-NZ"/>
              </w:rPr>
            </w:pP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0423" w:rsidP="00620423">
            <w:pPr>
              <w:pStyle w:val="BodyText"/>
            </w:pPr>
            <w:r w:rsidRPr="00620423">
              <w:t>2</w:t>
            </w:r>
          </w:p>
        </w:tc>
        <w:tc>
          <w:tcPr>
            <w:tcW w:w="1962" w:type="dxa"/>
            <w:vMerge w:val="restart"/>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rPr>
                <w:rStyle w:val="SpecialBold"/>
              </w:rPr>
              <w:t xml:space="preserve">Communicate WHS and environmental policies and procedures  </w:t>
            </w: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2.1</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Provide information to the work group about WHS and environmental policies, procedures and programs</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2.2</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Provide information about identified hazards and the outcomes of risk assessment and</w:t>
            </w:r>
            <w:r w:rsidRPr="00620423">
              <w:t xml:space="preserve"> risk control procedures </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2.3</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 xml:space="preserve">Explain procedures to manage identified hazards and the outcomes of risk assessment and risk control procedures </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2.4</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Implement and monitor workplace practices for consultation over WHS and environmental issues to ensure that all members of the work group have the opportunity to contribute</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2.5</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Promptly deal with and resolve issues raised through consultation or refer t</w:t>
            </w:r>
            <w:r w:rsidRPr="00620423">
              <w:t>o the appropriate personnel for resolution in accordance with workplace procedures</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2.6</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Inform work group promptly about outcomes of consultation over WHS and environmental issues.</w:t>
            </w:r>
          </w:p>
        </w:tc>
      </w:tr>
      <w:tr w:rsidTr="006204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0423">
            <w:pPr>
              <w:pStyle w:val="BodyText"/>
              <w:rPr>
                <w:lang w:val="en-NZ"/>
              </w:rPr>
            </w:pP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0423" w:rsidP="00620423">
            <w:pPr>
              <w:pStyle w:val="BodyText"/>
            </w:pPr>
            <w:r w:rsidRPr="00620423">
              <w:t>3</w:t>
            </w:r>
          </w:p>
        </w:tc>
        <w:tc>
          <w:tcPr>
            <w:tcW w:w="1962" w:type="dxa"/>
            <w:vMerge w:val="restart"/>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rPr>
                <w:rStyle w:val="SpecialBold"/>
              </w:rPr>
              <w:t xml:space="preserve">Implement and monitor practices </w:t>
            </w:r>
            <w:r w:rsidRPr="00620423">
              <w:rPr>
                <w:rStyle w:val="SpecialBold"/>
              </w:rPr>
              <w:t>for identifying hazards and assessing and controlling risks</w:t>
            </w: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3.1</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 xml:space="preserve">Identify and report existing and potential hazards in the work area so that risk assessment and risk control </w:t>
            </w:r>
            <w:r w:rsidRPr="00620423">
              <w:t>procedures can be applied</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3.2</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Implement work pro</w:t>
            </w:r>
            <w:r w:rsidRPr="00620423">
              <w:t xml:space="preserve">cedures to control risks and monitor work group to ensure procedures are followed </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3.3</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Monitor existing risk control measures and report results regularly in accordance with workplace procedures</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3.4</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Identify any inadequacies in existing risk control measures or resource allocation in accordance with the hierarchy of control and report to designated personnel</w:t>
            </w:r>
          </w:p>
        </w:tc>
      </w:tr>
      <w:tr w:rsidTr="006204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0423">
            <w:pPr>
              <w:pStyle w:val="BodyText"/>
              <w:rPr>
                <w:lang w:val="en-NZ"/>
              </w:rPr>
            </w:pP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0423" w:rsidP="00620423">
            <w:pPr>
              <w:pStyle w:val="BodyText"/>
            </w:pPr>
            <w:r w:rsidRPr="00620423">
              <w:t>4</w:t>
            </w:r>
          </w:p>
        </w:tc>
        <w:tc>
          <w:tcPr>
            <w:tcW w:w="1962" w:type="dxa"/>
            <w:vMerge w:val="restart"/>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rPr>
                <w:rStyle w:val="SpecialBold"/>
              </w:rPr>
              <w:t>Implement and monitor the practices for dealing with hazardous events</w:t>
            </w: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4.1</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Assess the resources needed to apply different risk control measures and make recommendations to management</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4.2</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Implement workplace procedures for dealing with hazardous events whenever necessary to ensure that prompt control action is taken</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4.3</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Inve</w:t>
            </w:r>
            <w:r w:rsidRPr="00620423">
              <w:t>stigate hazardous events to identify their cause in accordance with investigation procedures</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4.4</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 xml:space="preserve">Implement control measures to prevent recurrence and minimise risks of hazardous events based on the hierarchy of control (if within scope of responsibilities and competencies) or refer to designated personnel </w:t>
            </w:r>
          </w:p>
        </w:tc>
      </w:tr>
      <w:tr w:rsidTr="006204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0423">
            <w:pPr>
              <w:pStyle w:val="BodyText"/>
              <w:rPr>
                <w:lang w:val="en-NZ"/>
              </w:rPr>
            </w:pP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0423" w:rsidP="00620423">
            <w:pPr>
              <w:pStyle w:val="BodyText"/>
            </w:pPr>
            <w:r w:rsidRPr="00620423">
              <w:t>5</w:t>
            </w:r>
          </w:p>
        </w:tc>
        <w:tc>
          <w:tcPr>
            <w:tcW w:w="1962" w:type="dxa"/>
            <w:vMerge w:val="restart"/>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rPr>
                <w:rStyle w:val="SpecialBold"/>
              </w:rPr>
              <w:t>Implement and monitor practices for p</w:t>
            </w:r>
            <w:r w:rsidRPr="00620423">
              <w:rPr>
                <w:rStyle w:val="SpecialBold"/>
              </w:rPr>
              <w:t>roviding training and maintaining records</w:t>
            </w: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5.1</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Identify WHS and environmental training needs and specify gaps between competencies required and those held by work group members</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5.2</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Make arrangements in consultation with relevant pa</w:t>
            </w:r>
            <w:r w:rsidRPr="00620423">
              <w:t xml:space="preserve">rties for fulfilling identified WHS and environmental training needs in both on and off the job training programs </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5.3</w:t>
            </w:r>
          </w:p>
        </w:tc>
        <w:tc>
          <w:tcPr>
            <w:tcW w:w="561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Complete accurate WHS and environmental records for work area in accordance with workplace and legal requirements</w:t>
            </w:r>
          </w:p>
        </w:tc>
      </w:tr>
      <w:tr w:rsidTr="006204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5.4</w:t>
            </w:r>
          </w:p>
        </w:tc>
        <w:tc>
          <w:tcPr>
            <w:tcW w:w="5610" w:type="dxa"/>
            <w:tcBorders>
              <w:top w:val="nil"/>
              <w:left w:val="nil"/>
              <w:bottom w:val="nil"/>
              <w:right w:val="nil"/>
            </w:tcBorders>
            <w:tcMar>
              <w:top w:w="0" w:type="dxa"/>
              <w:left w:w="62" w:type="dxa"/>
              <w:bottom w:w="0" w:type="dxa"/>
              <w:right w:w="62" w:type="dxa"/>
            </w:tcMar>
          </w:tcPr>
          <w:p w:rsidR="00000000" w:rsidRPr="00620423" w:rsidP="00620423">
            <w:pPr>
              <w:pStyle w:val="BodyText"/>
            </w:pPr>
            <w:r w:rsidRPr="00620423">
              <w:t>Aggregate inf</w:t>
            </w:r>
            <w:r w:rsidRPr="00620423">
              <w:t>ormation from area WHS and environmental records, identify hazards and monitor risk control procedures within work area, according to workplace practices</w:t>
            </w:r>
          </w:p>
        </w:tc>
      </w:tr>
    </w:tbl>
    <w:p w:rsidR="00000000" w:rsidRPr="00620423" w:rsidP="00620423">
      <w:pPr>
        <w:pStyle w:val="BodyText"/>
      </w:pPr>
    </w:p>
    <w:p w:rsidR="00000000" w:rsidRPr="00620423" w:rsidP="00620423">
      <w:pPr>
        <w:pStyle w:val="AllowPageBreak"/>
      </w:pPr>
    </w:p>
    <w:p w:rsidR="00000000" w:rsidRPr="00620423" w:rsidP="00620423">
      <w:pPr>
        <w:pStyle w:val="Heading1"/>
      </w:pPr>
      <w:bookmarkStart w:id="7" w:name="O_931651"/>
      <w:bookmarkEnd w:id="7"/>
      <w:r w:rsidRPr="00620423">
        <w:t>Foundation Skills</w:t>
      </w:r>
    </w:p>
    <w:p w:rsidR="00000000" w:rsidRPr="00620423" w:rsidP="00D37B16">
      <w:pPr>
        <w:pStyle w:val="BodyText"/>
      </w:pPr>
      <w:r w:rsidRPr="00620423">
        <w:t>This section describes those required skills (language, literacy and numeracy) that are essential to performance.</w:t>
      </w:r>
    </w:p>
    <w:p w:rsidR="00000000" w:rsidRPr="00620423" w:rsidP="00D37B16">
      <w:pPr>
        <w:pStyle w:val="BodyText"/>
      </w:pPr>
      <w:r w:rsidRPr="00620423">
        <w:t>Foundation skills essential to performance are explicit in the performance criteria of this unit of competency.</w:t>
      </w:r>
    </w:p>
    <w:p w:rsidR="00000000" w:rsidRPr="00620423" w:rsidP="00620423">
      <w:pPr>
        <w:pStyle w:val="Heading1"/>
      </w:pPr>
      <w:bookmarkStart w:id="8" w:name="O_931650"/>
      <w:bookmarkEnd w:id="8"/>
      <w:r w:rsidRPr="00620423">
        <w:t>Range of Con</w:t>
      </w:r>
      <w:r w:rsidRPr="00620423">
        <w:t>ditions</w:t>
      </w:r>
    </w:p>
    <w:tbl>
      <w:tblPr>
        <w:tblW w:w="0" w:type="auto"/>
        <w:tblCellMar>
          <w:left w:w="62" w:type="dxa"/>
          <w:right w:w="62" w:type="dxa"/>
        </w:tblCellMar>
        <w:tblLook w:val="0000"/>
      </w:tblPr>
      <w:tblGrid>
        <w:gridCol w:w="2163"/>
        <w:gridCol w:w="7033"/>
      </w:tblGrid>
      <w:tr w:rsidTr="00D37B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t>This field allows for different work environments and conditions that may affect performance. Essential operating conditions that may be present (depending on the work situation, needs of the candidate, accessibility of the item, and local industry</w:t>
            </w:r>
            <w:r w:rsidRPr="00620423">
              <w:t xml:space="preserve"> and regional contexts) are included.</w:t>
            </w:r>
          </w:p>
        </w:tc>
      </w:tr>
      <w:tr w:rsidTr="00D3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0423" w:rsidP="00620423">
            <w:pPr>
              <w:pStyle w:val="ListBullet"/>
            </w:pPr>
            <w:r w:rsidRPr="00620423">
              <w:t>requirements prescribed by legislation, awards, agreements and conditions of employment</w:t>
            </w:r>
          </w:p>
          <w:p w:rsidR="00000000" w:rsidRPr="00620423" w:rsidP="00620423">
            <w:pPr>
              <w:pStyle w:val="ListBullet"/>
            </w:pPr>
            <w:r w:rsidRPr="00620423">
              <w:t>standard operating procedures (SOPs)</w:t>
            </w:r>
          </w:p>
          <w:p w:rsidR="00000000" w:rsidRPr="00620423" w:rsidP="00620423">
            <w:pPr>
              <w:pStyle w:val="ListBullet"/>
            </w:pPr>
            <w:r w:rsidRPr="00620423">
              <w:t>work instructions</w:t>
            </w:r>
          </w:p>
          <w:p w:rsidR="00000000" w:rsidRPr="00620423" w:rsidP="00620423">
            <w:pPr>
              <w:pStyle w:val="ListBullet"/>
            </w:pPr>
            <w:r w:rsidRPr="00620423">
              <w:t>oral, written and visual communication</w:t>
            </w:r>
          </w:p>
          <w:p w:rsidR="00000000" w:rsidRPr="00620423" w:rsidP="00620423">
            <w:pPr>
              <w:pStyle w:val="ListBullet"/>
            </w:pPr>
            <w:r w:rsidRPr="00620423">
              <w:t>quality practices, including responsibility for maintenance of own work quality and contribution to quality improvement of team or section output</w:t>
            </w:r>
          </w:p>
          <w:p w:rsidR="00000000" w:rsidRPr="00620423" w:rsidP="00620423">
            <w:pPr>
              <w:pStyle w:val="ListBullet"/>
            </w:pPr>
            <w:r w:rsidRPr="00620423">
              <w:t>housekeeping</w:t>
            </w:r>
          </w:p>
          <w:p w:rsidR="00000000" w:rsidRPr="00620423" w:rsidP="00620423">
            <w:pPr>
              <w:pStyle w:val="ListBullet"/>
            </w:pPr>
            <w:r w:rsidRPr="00620423">
              <w:t>tasks related to environmental protection, waste disposal,</w:t>
            </w:r>
            <w:r w:rsidRPr="00620423">
              <w:t xml:space="preserve"> pollution control and recycling</w:t>
            </w:r>
          </w:p>
          <w:p w:rsidR="00000000" w:rsidRPr="00620423" w:rsidP="00620423">
            <w:pPr>
              <w:pStyle w:val="ListBullet"/>
            </w:pPr>
            <w:r w:rsidRPr="00620423">
              <w:t>WHS practices</w:t>
            </w:r>
          </w:p>
          <w:p w:rsidR="00000000" w:rsidP="00620423">
            <w:pPr>
              <w:pStyle w:val="BodyText"/>
              <w:rPr>
                <w:lang w:val="en-NZ"/>
              </w:rPr>
            </w:pPr>
          </w:p>
        </w:tc>
      </w:tr>
      <w:tr w:rsidTr="00D3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20423" w:rsidP="00620423">
            <w:pPr>
              <w:pStyle w:val="ListBullet"/>
            </w:pPr>
            <w:r w:rsidRPr="00620423">
              <w:t>the relevant industry or Australian Standards that are current at the time this unit is being undertaken</w:t>
            </w:r>
          </w:p>
          <w:p w:rsidR="00000000" w:rsidP="00620423">
            <w:pPr>
              <w:pStyle w:val="BodyText"/>
              <w:rPr>
                <w:lang w:val="en-NZ"/>
              </w:rPr>
            </w:pPr>
          </w:p>
        </w:tc>
      </w:tr>
      <w:tr w:rsidTr="00D3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rPr>
                <w:rStyle w:val="SpecialBold"/>
              </w:rPr>
              <w:t>Participative arrangements include, but are not limited to, one or mo</w:t>
            </w:r>
            <w:r w:rsidRPr="00620423">
              <w:rPr>
                <w:rStyle w:val="SpecialBold"/>
              </w:rPr>
              <w:t>re of the following:</w:t>
            </w:r>
          </w:p>
        </w:tc>
        <w:tc>
          <w:tcPr>
            <w:tcW w:w="0" w:type="auto"/>
            <w:tcBorders>
              <w:top w:val="nil"/>
              <w:left w:val="nil"/>
              <w:bottom w:val="nil"/>
              <w:right w:val="nil"/>
            </w:tcBorders>
            <w:tcMar>
              <w:top w:w="0" w:type="dxa"/>
              <w:left w:w="62" w:type="dxa"/>
              <w:bottom w:w="0" w:type="dxa"/>
              <w:right w:w="62" w:type="dxa"/>
            </w:tcMar>
          </w:tcPr>
          <w:p w:rsidR="00000000" w:rsidRPr="00620423" w:rsidP="00620423">
            <w:pPr>
              <w:pStyle w:val="ListBullet"/>
            </w:pPr>
            <w:r w:rsidRPr="00620423">
              <w:t>formal and informal meetings</w:t>
            </w:r>
          </w:p>
          <w:p w:rsidR="00000000" w:rsidRPr="00620423" w:rsidP="00620423">
            <w:pPr>
              <w:pStyle w:val="ListBullet"/>
            </w:pPr>
            <w:r w:rsidRPr="00620423">
              <w:t>WHS committees</w:t>
            </w:r>
          </w:p>
          <w:p w:rsidR="00000000" w:rsidRPr="00620423" w:rsidP="00620423">
            <w:pPr>
              <w:pStyle w:val="ListBullet"/>
            </w:pPr>
            <w:r w:rsidRPr="00620423">
              <w:t>WHS representatives</w:t>
            </w:r>
          </w:p>
          <w:p w:rsidR="00000000" w:rsidRPr="00620423" w:rsidP="00620423">
            <w:pPr>
              <w:pStyle w:val="ListBullet"/>
            </w:pPr>
            <w:r w:rsidRPr="00620423">
              <w:t>suggestions, requests, reports and concerns put forward by employees</w:t>
            </w:r>
          </w:p>
          <w:p w:rsidR="00000000" w:rsidP="00620423">
            <w:pPr>
              <w:pStyle w:val="BodyText"/>
              <w:rPr>
                <w:lang w:val="en-NZ"/>
              </w:rPr>
            </w:pPr>
          </w:p>
        </w:tc>
      </w:tr>
      <w:tr w:rsidTr="00D3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rPr>
                <w:rStyle w:val="SpecialBold"/>
              </w:rPr>
              <w:t>Identifying hazards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0423" w:rsidP="00620423">
            <w:pPr>
              <w:pStyle w:val="ListBullet"/>
            </w:pPr>
            <w:r w:rsidRPr="00620423">
              <w:t>checking machinery/equipment and/or work area before and during work</w:t>
            </w:r>
          </w:p>
          <w:p w:rsidR="00000000" w:rsidRPr="00620423" w:rsidP="00620423">
            <w:pPr>
              <w:pStyle w:val="ListBullet"/>
            </w:pPr>
            <w:r w:rsidRPr="00620423">
              <w:t>workplace inspections</w:t>
            </w:r>
          </w:p>
          <w:p w:rsidR="00000000" w:rsidRPr="00620423" w:rsidP="00620423">
            <w:pPr>
              <w:pStyle w:val="ListBullet"/>
            </w:pPr>
            <w:r w:rsidRPr="00620423">
              <w:t>housekeeping</w:t>
            </w:r>
          </w:p>
          <w:p w:rsidR="00000000" w:rsidRPr="00620423" w:rsidP="00620423">
            <w:pPr>
              <w:pStyle w:val="ListBullet"/>
            </w:pPr>
            <w:r w:rsidRPr="00620423">
              <w:t>audits</w:t>
            </w:r>
          </w:p>
          <w:p w:rsidR="00000000" w:rsidRPr="00620423" w:rsidP="00620423">
            <w:pPr>
              <w:pStyle w:val="ListBullet"/>
            </w:pPr>
            <w:r w:rsidRPr="00620423">
              <w:t>job and work system assessment</w:t>
            </w:r>
          </w:p>
          <w:p w:rsidR="00000000" w:rsidRPr="00620423" w:rsidP="00620423">
            <w:pPr>
              <w:pStyle w:val="ListBullet"/>
            </w:pPr>
            <w:r w:rsidRPr="00620423">
              <w:t>reviews of WHS records and registers</w:t>
            </w:r>
          </w:p>
          <w:p w:rsidR="00000000" w:rsidRPr="00620423" w:rsidP="00620423">
            <w:pPr>
              <w:pStyle w:val="ListBullet"/>
            </w:pPr>
            <w:r w:rsidRPr="00620423">
              <w:t>maintenance of plant and equipment</w:t>
            </w:r>
          </w:p>
          <w:p w:rsidR="00000000" w:rsidP="00620423">
            <w:pPr>
              <w:pStyle w:val="BodyText"/>
              <w:rPr>
                <w:lang w:val="en-NZ"/>
              </w:rPr>
            </w:pPr>
          </w:p>
        </w:tc>
      </w:tr>
      <w:tr w:rsidTr="00D3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rPr>
                <w:rStyle w:val="SpecialBold"/>
              </w:rPr>
              <w:t>WHS and environmental training includes,</w:t>
            </w:r>
            <w:r w:rsidRPr="00620423">
              <w:rPr>
                <w:rStyle w:val="SpecialBold"/>
              </w:rPr>
              <w:t xml:space="preserve">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0423" w:rsidP="00620423">
            <w:pPr>
              <w:pStyle w:val="ListBullet"/>
            </w:pPr>
            <w:r w:rsidRPr="00620423">
              <w:t>induction training</w:t>
            </w:r>
          </w:p>
          <w:p w:rsidR="00000000" w:rsidRPr="00620423" w:rsidP="00620423">
            <w:pPr>
              <w:pStyle w:val="ListBullet"/>
            </w:pPr>
            <w:r w:rsidRPr="00620423">
              <w:t>specific hazard training</w:t>
            </w:r>
          </w:p>
          <w:p w:rsidR="00000000" w:rsidRPr="00620423" w:rsidP="00620423">
            <w:pPr>
              <w:pStyle w:val="ListBullet"/>
            </w:pPr>
            <w:r w:rsidRPr="00620423">
              <w:t>specific task or equipment training</w:t>
            </w:r>
          </w:p>
          <w:p w:rsidR="00000000" w:rsidRPr="00620423" w:rsidP="00620423">
            <w:pPr>
              <w:pStyle w:val="ListBullet"/>
            </w:pPr>
            <w:r w:rsidRPr="00620423">
              <w:t>emergency or evacuation training</w:t>
            </w:r>
          </w:p>
          <w:p w:rsidR="00000000" w:rsidRPr="00620423" w:rsidP="00620423">
            <w:pPr>
              <w:pStyle w:val="ListBullet"/>
            </w:pPr>
            <w:r w:rsidRPr="00620423">
              <w:t>safe handling of materials</w:t>
            </w:r>
          </w:p>
          <w:p w:rsidR="00000000" w:rsidRPr="00620423" w:rsidP="00620423">
            <w:pPr>
              <w:pStyle w:val="ListBullet"/>
            </w:pPr>
            <w:r w:rsidRPr="00620423">
              <w:t>disposal of chemical and hazardous substances</w:t>
            </w:r>
          </w:p>
          <w:p w:rsidR="00000000" w:rsidRPr="00620423" w:rsidP="00620423">
            <w:pPr>
              <w:pStyle w:val="ListBullet"/>
            </w:pPr>
            <w:r w:rsidRPr="00620423">
              <w:t>recycling</w:t>
            </w:r>
          </w:p>
          <w:p w:rsidR="00000000" w:rsidP="00620423">
            <w:pPr>
              <w:pStyle w:val="BodyText"/>
              <w:rPr>
                <w:lang w:val="en-NZ"/>
              </w:rPr>
            </w:pPr>
          </w:p>
        </w:tc>
      </w:tr>
      <w:tr w:rsidTr="00D37B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0423">
            <w:pPr>
              <w:pStyle w:val="BodyText"/>
              <w:rPr>
                <w:lang w:val="en-NZ"/>
              </w:rPr>
            </w:pPr>
            <w:r w:rsidRPr="00620423">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620423" w:rsidP="00620423">
            <w:pPr>
              <w:pStyle w:val="ListBullet"/>
            </w:pPr>
            <w:r w:rsidRPr="00620423">
              <w:t xml:space="preserve">WHS practices must include hazard identification and control, risk assessment and implementation of risk reduction measures specific to the tasks described by this unit, and includes one or more of the following: </w:t>
            </w:r>
          </w:p>
          <w:p w:rsidR="00000000" w:rsidRPr="00620423" w:rsidP="00620423">
            <w:pPr>
              <w:pStyle w:val="ListBullet"/>
            </w:pPr>
            <w:r w:rsidRPr="00620423">
              <w:t>manual handling techniques</w:t>
            </w:r>
          </w:p>
          <w:p w:rsidR="00000000" w:rsidRPr="00620423" w:rsidP="00620423">
            <w:pPr>
              <w:pStyle w:val="ListBullet"/>
            </w:pPr>
            <w:r w:rsidRPr="00620423">
              <w:t>SOPs</w:t>
            </w:r>
          </w:p>
          <w:p w:rsidR="00000000" w:rsidRPr="00620423" w:rsidP="00620423">
            <w:pPr>
              <w:pStyle w:val="ListBullet"/>
            </w:pPr>
            <w:r w:rsidRPr="00620423">
              <w:t>personal protective equipment (PPE)</w:t>
            </w:r>
          </w:p>
          <w:p w:rsidR="00000000" w:rsidRPr="00620423" w:rsidP="00620423">
            <w:pPr>
              <w:pStyle w:val="ListBullet"/>
            </w:pPr>
            <w:r w:rsidRPr="00620423">
              <w:t>safe materials handling</w:t>
            </w:r>
          </w:p>
          <w:p w:rsidR="00000000" w:rsidRPr="00620423" w:rsidP="00620423">
            <w:pPr>
              <w:pStyle w:val="ListBullet"/>
            </w:pPr>
            <w:r w:rsidRPr="00620423">
              <w:t>taking of rest breaks</w:t>
            </w:r>
          </w:p>
          <w:p w:rsidR="00000000" w:rsidRPr="00620423" w:rsidP="00620423">
            <w:pPr>
              <w:pStyle w:val="ListBullet"/>
            </w:pPr>
            <w:r w:rsidRPr="00620423">
              <w:t>ergonomic arrangement of workplaces</w:t>
            </w:r>
          </w:p>
          <w:p w:rsidR="00000000" w:rsidRPr="00620423" w:rsidP="00620423">
            <w:pPr>
              <w:pStyle w:val="ListBullet"/>
            </w:pPr>
            <w:r w:rsidRPr="00620423">
              <w:t>following marked walkways</w:t>
            </w:r>
          </w:p>
          <w:p w:rsidR="00000000" w:rsidRPr="00620423" w:rsidP="00620423">
            <w:pPr>
              <w:pStyle w:val="ListBullet"/>
            </w:pPr>
            <w:r w:rsidRPr="00620423">
              <w:t>safe storage of equipment</w:t>
            </w:r>
          </w:p>
          <w:p w:rsidR="00000000" w:rsidRPr="00620423" w:rsidP="00620423">
            <w:pPr>
              <w:pStyle w:val="ListBullet"/>
            </w:pPr>
            <w:r w:rsidRPr="00620423">
              <w:t>housekeeping</w:t>
            </w:r>
          </w:p>
          <w:p w:rsidR="00000000" w:rsidRPr="00620423" w:rsidP="00620423">
            <w:pPr>
              <w:pStyle w:val="ListBullet"/>
            </w:pPr>
            <w:r w:rsidRPr="00620423">
              <w:t>reporting accidents and incidents</w:t>
            </w:r>
          </w:p>
          <w:p w:rsidR="00000000" w:rsidRPr="00620423" w:rsidP="00620423">
            <w:pPr>
              <w:pStyle w:val="ListBullet"/>
            </w:pPr>
            <w:r w:rsidRPr="00620423">
              <w:t>other WHS practices relevant to the job and enterprise</w:t>
            </w:r>
          </w:p>
        </w:tc>
      </w:tr>
    </w:tbl>
    <w:p w:rsidR="00000000" w:rsidRPr="00620423" w:rsidP="00620423">
      <w:pPr>
        <w:pStyle w:val="BodyText"/>
      </w:pPr>
    </w:p>
    <w:p w:rsidR="00000000" w:rsidRPr="00620423" w:rsidP="00620423">
      <w:pPr>
        <w:pStyle w:val="AllowPageBreak"/>
      </w:pPr>
    </w:p>
    <w:p w:rsidR="00000000" w:rsidRPr="00620423" w:rsidP="00620423">
      <w:pPr>
        <w:pStyle w:val="Heading1"/>
      </w:pPr>
      <w:bookmarkStart w:id="9" w:name="O_931649"/>
      <w:bookmarkEnd w:id="9"/>
      <w:r w:rsidRPr="00620423">
        <w:t>Unit Mapping Information</w:t>
      </w:r>
    </w:p>
    <w:p w:rsidR="00000000" w:rsidRPr="00620423" w:rsidP="00D37B16">
      <w:pPr>
        <w:pStyle w:val="BodyText"/>
      </w:pPr>
      <w:r w:rsidRPr="00620423">
        <w:t>Release 1. Supersedes and is equivalent to LMTGN4010A Implement and monitor OHS in the workplace</w:t>
      </w:r>
    </w:p>
    <w:p w:rsidR="00000000" w:rsidRPr="00620423" w:rsidP="00620423">
      <w:pPr>
        <w:pStyle w:val="Heading1"/>
      </w:pPr>
      <w:bookmarkStart w:id="10" w:name="O_931642"/>
      <w:bookmarkEnd w:id="10"/>
      <w:r w:rsidRPr="00620423">
        <w:t>Links</w:t>
      </w:r>
    </w:p>
    <w:p w:rsidR="00000000" w:rsidRPr="00620423" w:rsidP="00D37B16">
      <w:pPr>
        <w:pStyle w:val="BodyText"/>
      </w:pPr>
      <w:r w:rsidRPr="00620423">
        <w:t>Companion Volume implementation guide</w:t>
      </w:r>
      <w:r w:rsidRPr="00620423">
        <w:t xml:space="preserve">s are found in VETNet - </w:t>
      </w:r>
      <w:r>
        <w:fldChar w:fldCharType="begin"/>
      </w:r>
      <w:r>
        <w:instrText xml:space="preserve"> HYPERLINK "https://vetnet.gov.au/Pages/TrainingDocs.aspx?q=a203ec5c-de7d-406b-b3e1-8f1a9b76e92e" </w:instrText>
      </w:r>
      <w:r>
        <w:fldChar w:fldCharType="separate"/>
      </w:r>
      <w:r w:rsidRPr="00E06060">
        <w:rPr>
          <w:rStyle w:val="Hyperlink"/>
        </w:rPr>
        <w:t>https://vetnet.gov.au/Pages/TrainingDocs.aspx?q=a203ec5c-de7d-406b-b3e1-8f1a9b76e92e</w:t>
      </w:r>
      <w:r>
        <w:fldChar w:fldCharType="end"/>
      </w:r>
    </w:p>
    <w:p w:rsidR="00000000" w:rsidRPr="00620423" w:rsidP="00620423"/>
    <w:sectPr w:rsidSect="006204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23" w:rsidRPr="00D37B16" w:rsidP="00D37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16" w:rsidP="006204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7B16" w:rsidP="006204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7B16" w:rsidP="006204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423" w:rsidRPr="00D37B16" w:rsidP="00D37B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4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16" w:rsidRPr="002D2AF8" w:rsidP="00620423">
    <w:pPr>
      <w:pStyle w:val="Header"/>
      <w:framePr w:wrap="around"/>
    </w:pPr>
    <w:r>
      <w:fldChar w:fldCharType="begin"/>
    </w:r>
    <w:r>
      <w:instrText xml:space="preserve"> TITLE   \* MERGEFORMAT </w:instrText>
    </w:r>
    <w:r>
      <w:fldChar w:fldCharType="separate"/>
    </w:r>
    <w:r>
      <w:t>MSTGN4010 Implement and monitor WHS and environmental systems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37B16" w:rsidP="006204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B61F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5E4F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4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423"/>
    <w:pPr>
      <w:spacing w:before="360" w:after="60"/>
      <w:outlineLvl w:val="0"/>
    </w:pPr>
    <w:rPr>
      <w:sz w:val="32"/>
    </w:rPr>
  </w:style>
  <w:style w:type="paragraph" w:styleId="Heading2">
    <w:name w:val="heading 2"/>
    <w:basedOn w:val="HeadingBase"/>
    <w:next w:val="BodyText"/>
    <w:link w:val="Heading2Char"/>
    <w:qFormat/>
    <w:rsid w:val="00620423"/>
    <w:pPr>
      <w:keepLines/>
      <w:spacing w:before="240" w:after="120"/>
      <w:outlineLvl w:val="1"/>
    </w:pPr>
    <w:rPr>
      <w:sz w:val="28"/>
      <w:szCs w:val="40"/>
    </w:rPr>
  </w:style>
  <w:style w:type="paragraph" w:styleId="Heading3">
    <w:name w:val="heading 3"/>
    <w:basedOn w:val="HeadingBase"/>
    <w:next w:val="BodyText"/>
    <w:link w:val="Heading3Char"/>
    <w:qFormat/>
    <w:rsid w:val="00620423"/>
    <w:pPr>
      <w:spacing w:before="180" w:after="120"/>
      <w:outlineLvl w:val="2"/>
    </w:pPr>
    <w:rPr>
      <w:spacing w:val="-10"/>
      <w:kern w:val="32"/>
    </w:rPr>
  </w:style>
  <w:style w:type="paragraph" w:styleId="Heading4">
    <w:name w:val="heading 4"/>
    <w:basedOn w:val="HeadingBase"/>
    <w:next w:val="BodyText"/>
    <w:link w:val="Heading4Char"/>
    <w:qFormat/>
    <w:rsid w:val="00620423"/>
    <w:pPr>
      <w:spacing w:before="160" w:after="120"/>
      <w:outlineLvl w:val="3"/>
    </w:pPr>
    <w:rPr>
      <w:sz w:val="22"/>
    </w:rPr>
  </w:style>
  <w:style w:type="paragraph" w:styleId="Heading5">
    <w:name w:val="heading 5"/>
    <w:basedOn w:val="HeadingBase"/>
    <w:next w:val="Normal"/>
    <w:link w:val="Heading5Char"/>
    <w:qFormat/>
    <w:rsid w:val="00620423"/>
    <w:pPr>
      <w:spacing w:before="80"/>
      <w:outlineLvl w:val="4"/>
    </w:pPr>
    <w:rPr>
      <w:color w:val="918585"/>
      <w:sz w:val="20"/>
    </w:rPr>
  </w:style>
  <w:style w:type="paragraph" w:styleId="Heading6">
    <w:name w:val="heading 6"/>
    <w:basedOn w:val="HeadingBase"/>
    <w:next w:val="Normal"/>
    <w:link w:val="Heading6Char"/>
    <w:qFormat/>
    <w:rsid w:val="00620423"/>
    <w:pPr>
      <w:spacing w:before="60"/>
      <w:outlineLvl w:val="5"/>
    </w:pPr>
    <w:rPr>
      <w:color w:val="918585"/>
      <w:sz w:val="20"/>
    </w:rPr>
  </w:style>
  <w:style w:type="paragraph" w:styleId="Heading7">
    <w:name w:val="heading 7"/>
    <w:basedOn w:val="Normal"/>
    <w:next w:val="Normal"/>
    <w:link w:val="Heading7Char"/>
    <w:qFormat/>
    <w:rsid w:val="00620423"/>
    <w:pPr>
      <w:ind w:left="720"/>
      <w:outlineLvl w:val="6"/>
    </w:pPr>
    <w:rPr>
      <w:i/>
    </w:rPr>
  </w:style>
  <w:style w:type="paragraph" w:styleId="Heading8">
    <w:name w:val="heading 8"/>
    <w:basedOn w:val="Normal"/>
    <w:next w:val="Normal"/>
    <w:link w:val="Heading8Char"/>
    <w:qFormat/>
    <w:rsid w:val="00620423"/>
    <w:pPr>
      <w:ind w:left="720"/>
      <w:outlineLvl w:val="7"/>
    </w:pPr>
    <w:rPr>
      <w:i/>
    </w:rPr>
  </w:style>
  <w:style w:type="paragraph" w:styleId="Heading9">
    <w:name w:val="heading 9"/>
    <w:basedOn w:val="Normal"/>
    <w:next w:val="Normal"/>
    <w:link w:val="Heading9Char"/>
    <w:qFormat/>
    <w:rsid w:val="00620423"/>
    <w:pPr>
      <w:ind w:left="720"/>
      <w:outlineLvl w:val="8"/>
    </w:pPr>
    <w:rPr>
      <w:i/>
    </w:rPr>
  </w:style>
  <w:style w:type="character" w:default="1" w:styleId="DefaultParagraphFont">
    <w:name w:val="Default Paragraph Font"/>
    <w:uiPriority w:val="1"/>
    <w:unhideWhenUsed/>
    <w:rsid w:val="006204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423"/>
  </w:style>
  <w:style w:type="character" w:customStyle="1" w:styleId="Heading1Char">
    <w:name w:val="Heading 1 Char"/>
    <w:basedOn w:val="DefaultParagraphFont"/>
    <w:link w:val="Heading1"/>
    <w:rsid w:val="00620423"/>
    <w:rPr>
      <w:rFonts w:ascii="Times New Roman" w:eastAsia="Times New Roman" w:hAnsi="Times New Roman" w:cs="Times New Roman"/>
      <w:b/>
      <w:sz w:val="32"/>
      <w:szCs w:val="20"/>
      <w:lang w:eastAsia="en-US"/>
    </w:rPr>
  </w:style>
  <w:style w:type="paragraph" w:styleId="BodyText">
    <w:name w:val="Body Text"/>
    <w:basedOn w:val="Normal"/>
    <w:link w:val="BodyTextChar"/>
    <w:rsid w:val="006204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423"/>
    <w:rPr>
      <w:rFonts w:ascii="Times New Roman" w:eastAsia="Times New Roman" w:hAnsi="Times New Roman" w:cs="Times New Roman"/>
      <w:sz w:val="24"/>
      <w:lang w:eastAsia="en-US"/>
    </w:rPr>
  </w:style>
  <w:style w:type="paragraph" w:styleId="ListBullet">
    <w:name w:val="List Bullet"/>
    <w:basedOn w:val="List"/>
    <w:rsid w:val="00620423"/>
    <w:pPr>
      <w:numPr>
        <w:numId w:val="11"/>
      </w:numPr>
      <w:tabs>
        <w:tab w:val="clear" w:pos="340"/>
      </w:tabs>
      <w:spacing w:before="40" w:after="40"/>
    </w:pPr>
  </w:style>
  <w:style w:type="character" w:customStyle="1" w:styleId="SpecialBold">
    <w:name w:val="Special Bold"/>
    <w:basedOn w:val="DefaultParagraphFont"/>
    <w:rsid w:val="00620423"/>
    <w:rPr>
      <w:b/>
      <w:spacing w:val="0"/>
    </w:rPr>
  </w:style>
  <w:style w:type="paragraph" w:customStyle="1" w:styleId="SuperHeading">
    <w:name w:val="SuperHeading"/>
    <w:basedOn w:val="Normal"/>
    <w:rsid w:val="00620423"/>
    <w:pPr>
      <w:spacing w:before="240" w:after="120"/>
      <w:outlineLvl w:val="0"/>
    </w:pPr>
    <w:rPr>
      <w:rFonts w:ascii="Times New Roman" w:hAnsi="Times New Roman"/>
      <w:b/>
      <w:sz w:val="32"/>
    </w:rPr>
  </w:style>
  <w:style w:type="paragraph" w:customStyle="1" w:styleId="AllowPageBreak">
    <w:name w:val="AllowPageBreak"/>
    <w:rsid w:val="006204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04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4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4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4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4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4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4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423"/>
    <w:rPr>
      <w:rFonts w:ascii="Courier New" w:eastAsia="Times New Roman" w:hAnsi="Courier New" w:cs="Times New Roman"/>
      <w:i/>
      <w:szCs w:val="20"/>
      <w:lang w:eastAsia="en-US"/>
    </w:rPr>
  </w:style>
  <w:style w:type="paragraph" w:customStyle="1" w:styleId="HeadingBase">
    <w:name w:val="Heading Base"/>
    <w:rsid w:val="006204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423"/>
    <w:pPr>
      <w:tabs>
        <w:tab w:val="right" w:leader="dot" w:pos="9072"/>
      </w:tabs>
      <w:ind w:left="567"/>
    </w:pPr>
    <w:rPr>
      <w:szCs w:val="22"/>
    </w:rPr>
  </w:style>
  <w:style w:type="paragraph" w:customStyle="1" w:styleId="TOCBase">
    <w:name w:val="TOC Base"/>
    <w:rsid w:val="006204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423"/>
    <w:pPr>
      <w:tabs>
        <w:tab w:val="right" w:leader="dot" w:pos="9072"/>
      </w:tabs>
      <w:spacing w:before="40" w:after="40"/>
      <w:ind w:left="284"/>
    </w:pPr>
    <w:rPr>
      <w:rFonts w:ascii="Times New Roman" w:hAnsi="Times New Roman"/>
    </w:rPr>
  </w:style>
  <w:style w:type="paragraph" w:styleId="TOC1">
    <w:name w:val="toc 1"/>
    <w:basedOn w:val="TOCBase"/>
    <w:next w:val="Normal"/>
    <w:rsid w:val="006204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4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423"/>
    <w:rPr>
      <w:rFonts w:ascii="Times New Roman" w:eastAsia="Times New Roman" w:hAnsi="Times New Roman" w:cs="Times New Roman"/>
      <w:sz w:val="16"/>
      <w:lang w:eastAsia="en-US"/>
    </w:rPr>
  </w:style>
  <w:style w:type="paragraph" w:styleId="Title">
    <w:name w:val="Title"/>
    <w:basedOn w:val="HeadingBase"/>
    <w:link w:val="TitleChar"/>
    <w:qFormat/>
    <w:rsid w:val="00620423"/>
    <w:pPr>
      <w:spacing w:before="5040"/>
      <w:jc w:val="center"/>
    </w:pPr>
    <w:rPr>
      <w:sz w:val="48"/>
      <w:szCs w:val="72"/>
      <w:lang w:val="en-US"/>
    </w:rPr>
  </w:style>
  <w:style w:type="character" w:customStyle="1" w:styleId="TitleChar">
    <w:name w:val="Title Char"/>
    <w:basedOn w:val="DefaultParagraphFont"/>
    <w:link w:val="Title"/>
    <w:rsid w:val="006204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423"/>
    <w:pPr>
      <w:tabs>
        <w:tab w:val="left" w:pos="3600"/>
        <w:tab w:val="left" w:pos="3958"/>
      </w:tabs>
    </w:pPr>
  </w:style>
  <w:style w:type="paragraph" w:styleId="List">
    <w:name w:val="List"/>
    <w:basedOn w:val="BodyText"/>
    <w:next w:val="BodyText"/>
    <w:rsid w:val="00620423"/>
    <w:pPr>
      <w:tabs>
        <w:tab w:val="left" w:pos="340"/>
      </w:tabs>
      <w:spacing w:before="60" w:after="60"/>
      <w:ind w:left="340" w:hanging="340"/>
    </w:pPr>
  </w:style>
  <w:style w:type="paragraph" w:customStyle="1" w:styleId="Note">
    <w:name w:val="Note"/>
    <w:basedOn w:val="BodyText"/>
    <w:rsid w:val="006204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423"/>
    <w:pPr>
      <w:framePr w:wrap="auto" w:hAnchor="text" w:y="6049"/>
    </w:pPr>
    <w:rPr>
      <w:color w:val="000000"/>
      <w:sz w:val="40"/>
    </w:rPr>
  </w:style>
  <w:style w:type="paragraph" w:customStyle="1" w:styleId="TOCTitle">
    <w:name w:val="TOCTitle"/>
    <w:basedOn w:val="Heading1"/>
    <w:rsid w:val="00620423"/>
    <w:pPr>
      <w:spacing w:after="240"/>
      <w:jc w:val="center"/>
      <w:outlineLvl w:val="9"/>
    </w:pPr>
    <w:rPr>
      <w:caps/>
    </w:rPr>
  </w:style>
  <w:style w:type="paragraph" w:customStyle="1" w:styleId="Version">
    <w:name w:val="Version"/>
    <w:rsid w:val="006204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423"/>
    <w:pPr>
      <w:numPr>
        <w:numId w:val="12"/>
      </w:numPr>
      <w:tabs>
        <w:tab w:val="clear" w:pos="680"/>
      </w:tabs>
    </w:pPr>
  </w:style>
  <w:style w:type="paragraph" w:styleId="Index1">
    <w:name w:val="index 1"/>
    <w:basedOn w:val="Normal"/>
    <w:next w:val="Normal"/>
    <w:semiHidden/>
    <w:rsid w:val="00620423"/>
    <w:pPr>
      <w:keepNext w:val="0"/>
      <w:tabs>
        <w:tab w:val="right" w:pos="4176"/>
      </w:tabs>
      <w:ind w:left="198" w:hanging="198"/>
    </w:pPr>
    <w:rPr>
      <w:rFonts w:ascii="Garamond" w:hAnsi="Garamond"/>
    </w:rPr>
  </w:style>
  <w:style w:type="paragraph" w:styleId="IndexHeading">
    <w:name w:val="index heading"/>
    <w:basedOn w:val="Normal"/>
    <w:next w:val="Index1"/>
    <w:semiHidden/>
    <w:rsid w:val="00620423"/>
    <w:pPr>
      <w:spacing w:before="120" w:after="120"/>
    </w:pPr>
    <w:rPr>
      <w:rFonts w:ascii="Arial" w:hAnsi="Arial"/>
      <w:b/>
      <w:color w:val="918585"/>
      <w:sz w:val="24"/>
    </w:rPr>
  </w:style>
  <w:style w:type="paragraph" w:styleId="Header">
    <w:name w:val="header"/>
    <w:basedOn w:val="Normal"/>
    <w:link w:val="HeaderChar"/>
    <w:rsid w:val="006204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423"/>
    <w:rPr>
      <w:rFonts w:ascii="Times New Roman" w:eastAsia="Times New Roman" w:hAnsi="Times New Roman" w:cs="Times New Roman"/>
      <w:sz w:val="16"/>
      <w:szCs w:val="20"/>
      <w:lang w:val="en-GB" w:eastAsia="en-US"/>
    </w:rPr>
  </w:style>
  <w:style w:type="paragraph" w:customStyle="1" w:styleId="Chapter">
    <w:name w:val="Chapter"/>
    <w:basedOn w:val="Normal"/>
    <w:rsid w:val="00620423"/>
    <w:pPr>
      <w:spacing w:before="240"/>
    </w:pPr>
    <w:rPr>
      <w:rFonts w:ascii="Times New Roman" w:hAnsi="Times New Roman"/>
      <w:smallCaps/>
      <w:spacing w:val="80"/>
      <w:sz w:val="28"/>
    </w:rPr>
  </w:style>
  <w:style w:type="paragraph" w:customStyle="1" w:styleId="InChapter">
    <w:name w:val="InChapter"/>
    <w:basedOn w:val="Heading3"/>
    <w:rsid w:val="00620423"/>
    <w:pPr>
      <w:spacing w:after="240"/>
      <w:outlineLvl w:val="9"/>
    </w:pPr>
    <w:rPr>
      <w:noProof/>
    </w:rPr>
  </w:style>
  <w:style w:type="paragraph" w:styleId="Index2">
    <w:name w:val="index 2"/>
    <w:basedOn w:val="Normal"/>
    <w:next w:val="Normal"/>
    <w:semiHidden/>
    <w:rsid w:val="00620423"/>
    <w:pPr>
      <w:tabs>
        <w:tab w:val="right" w:pos="4176"/>
      </w:tabs>
      <w:ind w:left="568" w:hanging="284"/>
    </w:pPr>
    <w:rPr>
      <w:rFonts w:ascii="Garamond" w:hAnsi="Garamond"/>
    </w:rPr>
  </w:style>
  <w:style w:type="paragraph" w:customStyle="1" w:styleId="Byline">
    <w:name w:val="Byline"/>
    <w:rsid w:val="006204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423"/>
    <w:pPr>
      <w:tabs>
        <w:tab w:val="clear" w:pos="3600"/>
        <w:tab w:val="clear" w:pos="3958"/>
      </w:tabs>
      <w:jc w:val="right"/>
    </w:pPr>
  </w:style>
  <w:style w:type="character" w:styleId="Emphasis">
    <w:name w:val="Emphasis"/>
    <w:basedOn w:val="DefaultParagraphFont"/>
    <w:qFormat/>
    <w:rsid w:val="00620423"/>
    <w:rPr>
      <w:i/>
    </w:rPr>
  </w:style>
  <w:style w:type="paragraph" w:styleId="Caption">
    <w:name w:val="caption"/>
    <w:basedOn w:val="BodyText"/>
    <w:next w:val="Normal"/>
    <w:qFormat/>
    <w:rsid w:val="00620423"/>
    <w:pPr>
      <w:framePr w:w="2268" w:hSpace="181" w:vSpace="181" w:wrap="around" w:vAnchor="text" w:hAnchor="page" w:x="1135" w:y="285" w:anchorLock="1"/>
    </w:pPr>
    <w:rPr>
      <w:i/>
    </w:rPr>
  </w:style>
  <w:style w:type="paragraph" w:customStyle="1" w:styleId="MiniTOCTitle">
    <w:name w:val="MiniTOCTitle"/>
    <w:basedOn w:val="Heading4"/>
    <w:rsid w:val="00620423"/>
    <w:pPr>
      <w:spacing w:before="240"/>
      <w:outlineLvl w:val="9"/>
    </w:pPr>
    <w:rPr>
      <w:noProof/>
      <w:sz w:val="24"/>
    </w:rPr>
  </w:style>
  <w:style w:type="paragraph" w:customStyle="1" w:styleId="MiniTOCItem">
    <w:name w:val="MiniTOCItem"/>
    <w:basedOn w:val="ListBullet"/>
    <w:rsid w:val="00620423"/>
    <w:pPr>
      <w:numPr>
        <w:numId w:val="0"/>
      </w:numPr>
      <w:tabs>
        <w:tab w:val="right" w:leader="dot" w:pos="6521"/>
      </w:tabs>
      <w:spacing w:before="0" w:after="0"/>
    </w:pPr>
  </w:style>
  <w:style w:type="paragraph" w:customStyle="1" w:styleId="TOFTitle">
    <w:name w:val="TOFTitle"/>
    <w:basedOn w:val="TOCTitle"/>
    <w:rsid w:val="00620423"/>
  </w:style>
  <w:style w:type="paragraph" w:styleId="TableofFigures">
    <w:name w:val="table of figures"/>
    <w:basedOn w:val="Normal"/>
    <w:next w:val="Normal"/>
    <w:semiHidden/>
    <w:rsid w:val="00620423"/>
    <w:pPr>
      <w:tabs>
        <w:tab w:val="right" w:leader="dot" w:pos="9072"/>
      </w:tabs>
      <w:ind w:left="970" w:hanging="403"/>
    </w:pPr>
    <w:rPr>
      <w:rFonts w:ascii="Times New Roman" w:hAnsi="Times New Roman"/>
      <w:b/>
    </w:rPr>
  </w:style>
  <w:style w:type="paragraph" w:styleId="ListNumber">
    <w:name w:val="List Number"/>
    <w:basedOn w:val="List"/>
    <w:rsid w:val="00620423"/>
    <w:pPr>
      <w:numPr>
        <w:numId w:val="14"/>
      </w:numPr>
      <w:tabs>
        <w:tab w:val="clear" w:pos="340"/>
      </w:tabs>
    </w:pPr>
  </w:style>
  <w:style w:type="character" w:customStyle="1" w:styleId="WingdingSymbols">
    <w:name w:val="Wingding Symbols"/>
    <w:rsid w:val="00620423"/>
    <w:rPr>
      <w:rFonts w:ascii="Wingdings" w:hAnsi="Wingdings"/>
    </w:rPr>
  </w:style>
  <w:style w:type="paragraph" w:customStyle="1" w:styleId="TableHeading">
    <w:name w:val="Table Heading"/>
    <w:basedOn w:val="HeadingBase"/>
    <w:rsid w:val="00620423"/>
    <w:pPr>
      <w:keepLines/>
      <w:pBdr>
        <w:bottom w:val="single" w:sz="6" w:space="1" w:color="918585"/>
      </w:pBdr>
      <w:spacing w:before="240"/>
    </w:pPr>
  </w:style>
  <w:style w:type="character" w:customStyle="1" w:styleId="HotSpot">
    <w:name w:val="HotSpot"/>
    <w:rsid w:val="00620423"/>
    <w:rPr>
      <w:color w:val="0033CC"/>
      <w:u w:val="none"/>
    </w:rPr>
  </w:style>
  <w:style w:type="paragraph" w:customStyle="1" w:styleId="BodyTextRight">
    <w:name w:val="Body Text Right"/>
    <w:basedOn w:val="BodyText"/>
    <w:rsid w:val="00620423"/>
    <w:pPr>
      <w:spacing w:before="0" w:after="0"/>
      <w:jc w:val="right"/>
    </w:pPr>
  </w:style>
  <w:style w:type="paragraph" w:styleId="Index3">
    <w:name w:val="index 3"/>
    <w:basedOn w:val="ListNumber2"/>
    <w:next w:val="Normal"/>
    <w:semiHidden/>
    <w:rsid w:val="00620423"/>
    <w:pPr>
      <w:numPr>
        <w:numId w:val="0"/>
      </w:numPr>
      <w:tabs>
        <w:tab w:val="right" w:leader="dot" w:pos="4176"/>
      </w:tabs>
    </w:pPr>
  </w:style>
  <w:style w:type="paragraph" w:styleId="ListNumber2">
    <w:name w:val="List Number 2"/>
    <w:basedOn w:val="List2"/>
    <w:rsid w:val="00620423"/>
    <w:pPr>
      <w:numPr>
        <w:numId w:val="9"/>
      </w:numPr>
      <w:tabs>
        <w:tab w:val="clear" w:pos="1060"/>
      </w:tabs>
    </w:pPr>
  </w:style>
  <w:style w:type="paragraph" w:customStyle="1" w:styleId="MarginNote">
    <w:name w:val="Margin Note"/>
    <w:basedOn w:val="BodyText"/>
    <w:rsid w:val="006204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4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4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423"/>
    <w:rPr>
      <w:sz w:val="32"/>
    </w:rPr>
  </w:style>
  <w:style w:type="paragraph" w:customStyle="1" w:styleId="HeadingProcedure">
    <w:name w:val="Heading Procedure"/>
    <w:basedOn w:val="HeadingBase"/>
    <w:next w:val="Normal"/>
    <w:rsid w:val="00620423"/>
    <w:pPr>
      <w:tabs>
        <w:tab w:val="left" w:pos="0"/>
      </w:tabs>
      <w:spacing w:before="120" w:after="60"/>
    </w:pPr>
    <w:rPr>
      <w:i/>
      <w:color w:val="918585"/>
      <w:sz w:val="22"/>
    </w:rPr>
  </w:style>
  <w:style w:type="paragraph" w:customStyle="1" w:styleId="TableBodyText">
    <w:name w:val="Table Body Text"/>
    <w:basedOn w:val="BodyText"/>
    <w:rsid w:val="00620423"/>
    <w:pPr>
      <w:spacing w:before="60" w:after="60"/>
    </w:pPr>
  </w:style>
  <w:style w:type="paragraph" w:styleId="ListContinue">
    <w:name w:val="List Continue"/>
    <w:basedOn w:val="List"/>
    <w:rsid w:val="00620423"/>
    <w:pPr>
      <w:ind w:firstLine="0"/>
    </w:pPr>
  </w:style>
  <w:style w:type="paragraph" w:customStyle="1" w:styleId="ListNote">
    <w:name w:val="List Note"/>
    <w:basedOn w:val="List"/>
    <w:rsid w:val="00620423"/>
    <w:pPr>
      <w:pBdr>
        <w:top w:val="single" w:sz="6" w:space="2" w:color="918585"/>
        <w:bottom w:val="single" w:sz="6" w:space="2" w:color="918585"/>
      </w:pBdr>
      <w:tabs>
        <w:tab w:val="left" w:pos="1021"/>
      </w:tabs>
      <w:ind w:firstLine="0"/>
    </w:pPr>
  </w:style>
  <w:style w:type="paragraph" w:customStyle="1" w:styleId="Warning">
    <w:name w:val="Warning"/>
    <w:basedOn w:val="BodyText"/>
    <w:rsid w:val="00620423"/>
    <w:pPr>
      <w:shd w:val="clear" w:color="auto" w:fill="D9D9D9"/>
      <w:tabs>
        <w:tab w:val="left" w:pos="992"/>
      </w:tabs>
      <w:ind w:left="119" w:right="119"/>
    </w:pPr>
    <w:rPr>
      <w:sz w:val="20"/>
    </w:rPr>
  </w:style>
  <w:style w:type="paragraph" w:customStyle="1" w:styleId="MarginIcons">
    <w:name w:val="Margin Icons"/>
    <w:basedOn w:val="BodyText"/>
    <w:rsid w:val="006204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423"/>
    <w:rPr>
      <w:rFonts w:ascii="Courier New" w:hAnsi="Courier New"/>
    </w:rPr>
  </w:style>
  <w:style w:type="paragraph" w:customStyle="1" w:styleId="NoteBullet">
    <w:name w:val="Note Bullet"/>
    <w:basedOn w:val="Note"/>
    <w:rsid w:val="00620423"/>
    <w:pPr>
      <w:tabs>
        <w:tab w:val="clear" w:pos="680"/>
      </w:tabs>
      <w:spacing w:before="60" w:after="60"/>
    </w:pPr>
  </w:style>
  <w:style w:type="paragraph" w:customStyle="1" w:styleId="SubHeading2">
    <w:name w:val="SubHeading2"/>
    <w:basedOn w:val="HeadingBase"/>
    <w:rsid w:val="00620423"/>
    <w:pPr>
      <w:spacing w:before="240" w:after="60"/>
    </w:pPr>
    <w:rPr>
      <w:sz w:val="20"/>
    </w:rPr>
  </w:style>
  <w:style w:type="paragraph" w:customStyle="1" w:styleId="SubHeading1">
    <w:name w:val="SubHeading1"/>
    <w:basedOn w:val="HeadingBase"/>
    <w:rsid w:val="00620423"/>
    <w:pPr>
      <w:spacing w:before="240" w:after="60"/>
    </w:pPr>
    <w:rPr>
      <w:color w:val="918585"/>
      <w:sz w:val="22"/>
    </w:rPr>
  </w:style>
  <w:style w:type="paragraph" w:customStyle="1" w:styleId="SideHeading">
    <w:name w:val="Side Heading"/>
    <w:basedOn w:val="HeadingBase"/>
    <w:rsid w:val="006204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423"/>
    <w:pPr>
      <w:numPr>
        <w:numId w:val="10"/>
      </w:numPr>
    </w:pPr>
  </w:style>
  <w:style w:type="paragraph" w:styleId="PlainText">
    <w:name w:val="Plain Text"/>
    <w:basedOn w:val="Normal"/>
    <w:link w:val="PlainTextChar"/>
    <w:rsid w:val="00620423"/>
    <w:rPr>
      <w:sz w:val="20"/>
    </w:rPr>
  </w:style>
  <w:style w:type="character" w:customStyle="1" w:styleId="PlainTextChar">
    <w:name w:val="Plain Text Char"/>
    <w:basedOn w:val="DefaultParagraphFont"/>
    <w:link w:val="PlainText"/>
    <w:rsid w:val="00620423"/>
    <w:rPr>
      <w:rFonts w:ascii="Courier New" w:eastAsia="Times New Roman" w:hAnsi="Courier New" w:cs="Times New Roman"/>
      <w:sz w:val="20"/>
      <w:szCs w:val="20"/>
      <w:lang w:eastAsia="en-US"/>
    </w:rPr>
  </w:style>
  <w:style w:type="character" w:customStyle="1" w:styleId="MenuOption">
    <w:name w:val="Menu Option"/>
    <w:basedOn w:val="DefaultParagraphFont"/>
    <w:rsid w:val="00620423"/>
    <w:rPr>
      <w:b/>
      <w:smallCaps/>
    </w:rPr>
  </w:style>
  <w:style w:type="paragraph" w:customStyle="1" w:styleId="TableListNumber">
    <w:name w:val="Table List Number"/>
    <w:basedOn w:val="ListNumber"/>
    <w:rsid w:val="00620423"/>
    <w:pPr>
      <w:numPr>
        <w:numId w:val="0"/>
      </w:numPr>
    </w:pPr>
  </w:style>
  <w:style w:type="paragraph" w:styleId="TOC4">
    <w:name w:val="toc 4"/>
    <w:basedOn w:val="TOCBase"/>
    <w:next w:val="Normal"/>
    <w:semiHidden/>
    <w:rsid w:val="00620423"/>
    <w:pPr>
      <w:tabs>
        <w:tab w:val="right" w:leader="dot" w:pos="9071"/>
      </w:tabs>
      <w:ind w:left="1701"/>
    </w:pPr>
  </w:style>
  <w:style w:type="paragraph" w:customStyle="1" w:styleId="ListAlpha">
    <w:name w:val="List Alpha"/>
    <w:basedOn w:val="List"/>
    <w:rsid w:val="00620423"/>
    <w:pPr>
      <w:numPr>
        <w:numId w:val="8"/>
      </w:numPr>
    </w:pPr>
  </w:style>
  <w:style w:type="paragraph" w:customStyle="1" w:styleId="ListAlpha2">
    <w:name w:val="List Alpha 2"/>
    <w:basedOn w:val="List2"/>
    <w:rsid w:val="00620423"/>
    <w:pPr>
      <w:numPr>
        <w:numId w:val="7"/>
      </w:numPr>
    </w:pPr>
  </w:style>
  <w:style w:type="paragraph" w:styleId="List2">
    <w:name w:val="List 2"/>
    <w:basedOn w:val="BodyText"/>
    <w:rsid w:val="00620423"/>
    <w:pPr>
      <w:tabs>
        <w:tab w:val="left" w:pos="680"/>
      </w:tabs>
      <w:spacing w:before="60" w:after="60"/>
      <w:ind w:left="680" w:hanging="340"/>
    </w:pPr>
  </w:style>
  <w:style w:type="paragraph" w:styleId="List3">
    <w:name w:val="List 3"/>
    <w:basedOn w:val="BodyText"/>
    <w:rsid w:val="00620423"/>
    <w:pPr>
      <w:tabs>
        <w:tab w:val="left" w:pos="1021"/>
      </w:tabs>
      <w:spacing w:before="60" w:after="60"/>
      <w:ind w:left="1020" w:hanging="340"/>
    </w:pPr>
  </w:style>
  <w:style w:type="paragraph" w:styleId="List4">
    <w:name w:val="List 4"/>
    <w:basedOn w:val="BodyText"/>
    <w:rsid w:val="00620423"/>
    <w:pPr>
      <w:tabs>
        <w:tab w:val="left" w:pos="1361"/>
      </w:tabs>
      <w:spacing w:before="60" w:after="60"/>
      <w:ind w:left="1361" w:hanging="340"/>
    </w:pPr>
  </w:style>
  <w:style w:type="paragraph" w:styleId="List5">
    <w:name w:val="List 5"/>
    <w:basedOn w:val="BodyText"/>
    <w:rsid w:val="00620423"/>
    <w:pPr>
      <w:tabs>
        <w:tab w:val="left" w:pos="1701"/>
      </w:tabs>
      <w:spacing w:before="60" w:after="60"/>
      <w:ind w:left="1701" w:hanging="340"/>
    </w:pPr>
  </w:style>
  <w:style w:type="paragraph" w:styleId="ListBullet3">
    <w:name w:val="List Bullet 3"/>
    <w:basedOn w:val="List3"/>
    <w:rsid w:val="00620423"/>
    <w:pPr>
      <w:numPr>
        <w:numId w:val="13"/>
      </w:numPr>
      <w:tabs>
        <w:tab w:val="clear" w:pos="1021"/>
      </w:tabs>
      <w:ind w:left="1037" w:hanging="357"/>
    </w:pPr>
  </w:style>
  <w:style w:type="paragraph" w:styleId="ListBullet4">
    <w:name w:val="List Bullet 4"/>
    <w:basedOn w:val="List4"/>
    <w:rsid w:val="00620423"/>
    <w:pPr>
      <w:numPr>
        <w:numId w:val="2"/>
      </w:numPr>
      <w:tabs>
        <w:tab w:val="clear" w:pos="1361"/>
      </w:tabs>
    </w:pPr>
  </w:style>
  <w:style w:type="paragraph" w:styleId="ListBullet5">
    <w:name w:val="List Bullet 5"/>
    <w:basedOn w:val="List5"/>
    <w:rsid w:val="00620423"/>
    <w:pPr>
      <w:numPr>
        <w:numId w:val="3"/>
      </w:numPr>
    </w:pPr>
  </w:style>
  <w:style w:type="paragraph" w:styleId="ListContinue2">
    <w:name w:val="List Continue 2"/>
    <w:basedOn w:val="List2"/>
    <w:rsid w:val="00620423"/>
    <w:pPr>
      <w:ind w:firstLine="0"/>
    </w:pPr>
  </w:style>
  <w:style w:type="paragraph" w:styleId="ListContinue3">
    <w:name w:val="List Continue 3"/>
    <w:basedOn w:val="List3"/>
    <w:rsid w:val="00620423"/>
    <w:pPr>
      <w:ind w:left="1021" w:firstLine="0"/>
    </w:pPr>
  </w:style>
  <w:style w:type="paragraph" w:styleId="ListContinue4">
    <w:name w:val="List Continue 4"/>
    <w:basedOn w:val="List4"/>
    <w:rsid w:val="00620423"/>
    <w:pPr>
      <w:ind w:firstLine="0"/>
    </w:pPr>
  </w:style>
  <w:style w:type="paragraph" w:styleId="ListContinue5">
    <w:name w:val="List Continue 5"/>
    <w:basedOn w:val="List5"/>
    <w:rsid w:val="00620423"/>
    <w:pPr>
      <w:ind w:firstLine="0"/>
    </w:pPr>
  </w:style>
  <w:style w:type="paragraph" w:styleId="ListNumber3">
    <w:name w:val="List Number 3"/>
    <w:basedOn w:val="List3"/>
    <w:rsid w:val="00620423"/>
    <w:pPr>
      <w:numPr>
        <w:numId w:val="4"/>
      </w:numPr>
    </w:pPr>
  </w:style>
  <w:style w:type="paragraph" w:styleId="ListNumber4">
    <w:name w:val="List Number 4"/>
    <w:basedOn w:val="List4"/>
    <w:rsid w:val="00620423"/>
    <w:pPr>
      <w:numPr>
        <w:numId w:val="5"/>
      </w:numPr>
    </w:pPr>
  </w:style>
  <w:style w:type="paragraph" w:styleId="ListNumber5">
    <w:name w:val="List Number 5"/>
    <w:basedOn w:val="List5"/>
    <w:rsid w:val="00620423"/>
    <w:pPr>
      <w:numPr>
        <w:numId w:val="6"/>
      </w:numPr>
    </w:pPr>
  </w:style>
  <w:style w:type="paragraph" w:styleId="BlockText">
    <w:name w:val="Block Text"/>
    <w:basedOn w:val="Normal"/>
    <w:rsid w:val="00620423"/>
    <w:pPr>
      <w:spacing w:after="120"/>
      <w:ind w:left="1440" w:right="1440"/>
    </w:pPr>
  </w:style>
  <w:style w:type="character" w:customStyle="1" w:styleId="Subscript">
    <w:name w:val="Subscript"/>
    <w:basedOn w:val="DefaultParagraphFont"/>
    <w:rsid w:val="00620423"/>
    <w:rPr>
      <w:sz w:val="16"/>
      <w:vertAlign w:val="subscript"/>
    </w:rPr>
  </w:style>
  <w:style w:type="character" w:customStyle="1" w:styleId="Superscript">
    <w:name w:val="Superscript"/>
    <w:basedOn w:val="DefaultParagraphFont"/>
    <w:rsid w:val="00620423"/>
    <w:rPr>
      <w:sz w:val="16"/>
      <w:vertAlign w:val="superscript"/>
    </w:rPr>
  </w:style>
  <w:style w:type="character" w:customStyle="1" w:styleId="Symbols">
    <w:name w:val="Symbols"/>
    <w:basedOn w:val="DefaultParagraphFont"/>
    <w:rsid w:val="00620423"/>
    <w:rPr>
      <w:rFonts w:ascii="Symbol" w:hAnsi="Symbol"/>
    </w:rPr>
  </w:style>
  <w:style w:type="character" w:customStyle="1" w:styleId="MenuOptions">
    <w:name w:val="Menu Options"/>
    <w:basedOn w:val="DefaultParagraphFont"/>
    <w:rsid w:val="00620423"/>
    <w:rPr>
      <w:rFonts w:ascii="Arial Narrow" w:hAnsi="Arial Narrow"/>
      <w:smallCaps/>
    </w:rPr>
  </w:style>
  <w:style w:type="character" w:customStyle="1" w:styleId="Buttons">
    <w:name w:val="Buttons"/>
    <w:basedOn w:val="DefaultParagraphFont"/>
    <w:rsid w:val="00620423"/>
    <w:rPr>
      <w:b/>
    </w:rPr>
  </w:style>
  <w:style w:type="character" w:customStyle="1" w:styleId="Underlined">
    <w:name w:val="Underlined"/>
    <w:basedOn w:val="DefaultParagraphFont"/>
    <w:rsid w:val="00620423"/>
    <w:rPr>
      <w:u w:val="single"/>
    </w:rPr>
  </w:style>
  <w:style w:type="paragraph" w:customStyle="1" w:styleId="TableBodyTextRight">
    <w:name w:val="Table Body Text Right"/>
    <w:basedOn w:val="TableBodyText"/>
    <w:rsid w:val="00620423"/>
    <w:pPr>
      <w:widowControl w:val="0"/>
      <w:autoSpaceDE w:val="0"/>
      <w:autoSpaceDN w:val="0"/>
      <w:adjustRightInd w:val="0"/>
      <w:jc w:val="right"/>
    </w:pPr>
    <w:rPr>
      <w:rFonts w:cs="Arial"/>
      <w:szCs w:val="18"/>
    </w:rPr>
  </w:style>
  <w:style w:type="paragraph" w:customStyle="1" w:styleId="CopyrightText">
    <w:name w:val="Copyright Text"/>
    <w:basedOn w:val="BodyText"/>
    <w:rsid w:val="00620423"/>
    <w:rPr>
      <w:sz w:val="18"/>
    </w:rPr>
  </w:style>
  <w:style w:type="paragraph" w:customStyle="1" w:styleId="BodySmallRight">
    <w:name w:val="Body Small Right"/>
    <w:basedOn w:val="BodyTextRight"/>
    <w:rsid w:val="00620423"/>
    <w:rPr>
      <w:sz w:val="18"/>
      <w:szCs w:val="18"/>
    </w:rPr>
  </w:style>
  <w:style w:type="paragraph" w:customStyle="1" w:styleId="MarginEdition">
    <w:name w:val="Margin Edition"/>
    <w:basedOn w:val="MarginNote"/>
    <w:rsid w:val="00620423"/>
    <w:pPr>
      <w:spacing w:before="0" w:after="0"/>
    </w:pPr>
    <w:rPr>
      <w:rFonts w:ascii="Times New Roman" w:hAnsi="Times New Roman"/>
      <w:color w:val="999999"/>
    </w:rPr>
  </w:style>
  <w:style w:type="paragraph" w:customStyle="1" w:styleId="Spacer">
    <w:name w:val="Spacer"/>
    <w:basedOn w:val="Normal"/>
    <w:rsid w:val="00620423"/>
    <w:rPr>
      <w:sz w:val="2"/>
      <w:szCs w:val="2"/>
    </w:rPr>
  </w:style>
  <w:style w:type="character" w:customStyle="1" w:styleId="Small">
    <w:name w:val="Small"/>
    <w:basedOn w:val="DefaultParagraphFont"/>
    <w:rsid w:val="00620423"/>
    <w:rPr>
      <w:sz w:val="16"/>
    </w:rPr>
  </w:style>
  <w:style w:type="paragraph" w:customStyle="1" w:styleId="WideTable">
    <w:name w:val="Wide Table"/>
    <w:basedOn w:val="Normal"/>
    <w:rsid w:val="00620423"/>
    <w:pPr>
      <w:ind w:left="-1418"/>
    </w:pPr>
    <w:rPr>
      <w:sz w:val="2"/>
      <w:szCs w:val="2"/>
    </w:rPr>
  </w:style>
  <w:style w:type="character" w:styleId="PageNumber">
    <w:name w:val="page number"/>
    <w:basedOn w:val="DefaultParagraphFont"/>
    <w:rsid w:val="00620423"/>
  </w:style>
  <w:style w:type="paragraph" w:styleId="Quote">
    <w:name w:val="Quote"/>
    <w:basedOn w:val="Heading1"/>
    <w:link w:val="QuoteChar"/>
    <w:qFormat/>
    <w:rsid w:val="00620423"/>
    <w:rPr>
      <w:b w:val="0"/>
      <w:sz w:val="72"/>
      <w:szCs w:val="72"/>
      <w:lang w:val="en-NZ"/>
    </w:rPr>
  </w:style>
  <w:style w:type="character" w:customStyle="1" w:styleId="QuoteChar">
    <w:name w:val="Quote Char"/>
    <w:basedOn w:val="DefaultParagraphFont"/>
    <w:link w:val="Quote"/>
    <w:rsid w:val="006204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423"/>
    <w:pPr>
      <w:pageBreakBefore/>
    </w:pPr>
  </w:style>
  <w:style w:type="paragraph" w:customStyle="1" w:styleId="Border">
    <w:name w:val="Border"/>
    <w:basedOn w:val="Normal"/>
    <w:qFormat/>
    <w:rsid w:val="006204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423"/>
    <w:rPr>
      <w:b/>
      <w:bCs/>
      <w:i/>
      <w:iCs/>
      <w:color w:val="auto"/>
    </w:rPr>
  </w:style>
  <w:style w:type="paragraph" w:styleId="IntenseQuote">
    <w:name w:val="Intense Quote"/>
    <w:basedOn w:val="Normal"/>
    <w:next w:val="Normal"/>
    <w:link w:val="IntenseQuoteChar"/>
    <w:uiPriority w:val="30"/>
    <w:qFormat/>
    <w:rsid w:val="006204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4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423"/>
    <w:rPr>
      <w:smallCaps/>
      <w:color w:val="auto"/>
      <w:u w:val="single"/>
    </w:rPr>
  </w:style>
  <w:style w:type="character" w:styleId="IntenseReference">
    <w:name w:val="Intense Reference"/>
    <w:basedOn w:val="DefaultParagraphFont"/>
    <w:uiPriority w:val="32"/>
    <w:qFormat/>
    <w:rsid w:val="00620423"/>
    <w:rPr>
      <w:b/>
      <w:bCs/>
      <w:smallCaps/>
      <w:color w:val="auto"/>
      <w:spacing w:val="5"/>
      <w:u w:val="single"/>
    </w:rPr>
  </w:style>
  <w:style w:type="paragraph" w:customStyle="1" w:styleId="2ColumnHeading">
    <w:name w:val="2Column Heading"/>
    <w:basedOn w:val="BodyText"/>
    <w:qFormat/>
    <w:rsid w:val="00620423"/>
    <w:pPr>
      <w:spacing w:after="60"/>
      <w:ind w:left="-2268"/>
    </w:pPr>
    <w:rPr>
      <w:b/>
    </w:rPr>
  </w:style>
  <w:style w:type="paragraph" w:customStyle="1" w:styleId="Heading1TOC">
    <w:name w:val="Heading1 TOC"/>
    <w:basedOn w:val="Normal"/>
    <w:qFormat/>
    <w:rsid w:val="00620423"/>
    <w:pPr>
      <w:spacing w:before="240" w:after="120"/>
    </w:pPr>
    <w:rPr>
      <w:rFonts w:ascii="Times New Roman" w:hAnsi="Times New Roman"/>
      <w:b/>
      <w:sz w:val="32"/>
    </w:rPr>
  </w:style>
  <w:style w:type="paragraph" w:customStyle="1" w:styleId="Heading2TOC">
    <w:name w:val="Heading2 TOC"/>
    <w:basedOn w:val="Normal"/>
    <w:qFormat/>
    <w:rsid w:val="00620423"/>
    <w:pPr>
      <w:spacing w:before="240" w:after="60"/>
    </w:pPr>
    <w:rPr>
      <w:rFonts w:ascii="Times New Roman" w:hAnsi="Times New Roman"/>
      <w:b/>
      <w:sz w:val="28"/>
    </w:rPr>
  </w:style>
  <w:style w:type="character" w:customStyle="1" w:styleId="Underline">
    <w:name w:val="Underline"/>
    <w:basedOn w:val="DefaultParagraphFont"/>
    <w:qFormat/>
    <w:rsid w:val="00620423"/>
    <w:rPr>
      <w:u w:val="single"/>
    </w:rPr>
  </w:style>
  <w:style w:type="character" w:customStyle="1" w:styleId="BoldandItalics">
    <w:name w:val="Bold and Italics"/>
    <w:qFormat/>
    <w:rsid w:val="00620423"/>
    <w:rPr>
      <w:b/>
      <w:i/>
      <w:u w:val="none"/>
    </w:rPr>
  </w:style>
  <w:style w:type="paragraph" w:styleId="BalloonText">
    <w:name w:val="Balloon Text"/>
    <w:basedOn w:val="Normal"/>
    <w:link w:val="BalloonTextChar"/>
    <w:rsid w:val="00620423"/>
    <w:rPr>
      <w:rFonts w:ascii="Tahoma" w:hAnsi="Tahoma" w:cs="Tahoma"/>
      <w:sz w:val="16"/>
      <w:szCs w:val="16"/>
    </w:rPr>
  </w:style>
  <w:style w:type="character" w:customStyle="1" w:styleId="BalloonTextChar">
    <w:name w:val="Balloon Text Char"/>
    <w:basedOn w:val="DefaultParagraphFont"/>
    <w:link w:val="BalloonText"/>
    <w:rsid w:val="006204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4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4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423"/>
    <w:rPr>
      <w:b/>
      <w:color w:val="660033"/>
      <w:spacing w:val="0"/>
    </w:rPr>
  </w:style>
  <w:style w:type="paragraph" w:customStyle="1" w:styleId="Nameditemlist">
    <w:name w:val="Named item list"/>
    <w:basedOn w:val="BodyText"/>
    <w:qFormat/>
    <w:rsid w:val="00620423"/>
    <w:pPr>
      <w:tabs>
        <w:tab w:val="left" w:pos="2835"/>
      </w:tabs>
      <w:ind w:left="2835" w:hanging="2835"/>
    </w:pPr>
  </w:style>
  <w:style w:type="paragraph" w:customStyle="1" w:styleId="BodyTextnopadding">
    <w:name w:val="Body Text no padding"/>
    <w:basedOn w:val="BodyText"/>
    <w:qFormat/>
    <w:rsid w:val="00620423"/>
    <w:pPr>
      <w:spacing w:before="0" w:after="0"/>
    </w:pPr>
  </w:style>
  <w:style w:type="paragraph" w:customStyle="1" w:styleId="BodyTextBold">
    <w:name w:val="Body Text Bold"/>
    <w:basedOn w:val="BodyText"/>
    <w:qFormat/>
    <w:rsid w:val="00620423"/>
    <w:rPr>
      <w:b/>
    </w:rPr>
  </w:style>
  <w:style w:type="character" w:styleId="Hyperlink">
    <w:name w:val="Hyperlink"/>
    <w:basedOn w:val="DefaultParagraphFont"/>
    <w:uiPriority w:val="99"/>
    <w:unhideWhenUsed/>
    <w:rsid w:val="00D37B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1114</Words>
  <Characters>6842</Characters>
  <Application>Microsoft Office Word</Application>
  <DocSecurity>0</DocSecurity>
  <Lines>325</Lines>
  <Paragraphs>152</Paragraphs>
  <ScaleCrop>false</ScaleCrop>
  <Company>Author-it Software Corporation Ltd.</Company>
  <LinksUpToDate>false</LinksUpToDate>
  <CharactersWithSpaces>7804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MSTGN4010 Implement and monitor WHS and environmental systems in the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2022-12-22T01:02:00Z</dcterms:created>
  <dcterms:modified xsi:type="dcterms:W3CDTF">2022-12-22T01:02:00Z</dcterms:modified>
</cp:coreProperties>
</file>