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4A7" w:rsidP="00F234A7">
      <w:pPr>
        <w:pStyle w:val="Title"/>
      </w:pPr>
      <w:r>
        <w:fldChar w:fldCharType="begin"/>
      </w:r>
      <w:r>
        <w:instrText xml:space="preserve"> TITLE   \* MERGEFORMAT </w:instrText>
      </w:r>
      <w:r>
        <w:fldChar w:fldCharType="separate"/>
      </w:r>
      <w:r>
        <w:t>MSTGN4008 Analyse product and determine machine settings</w:t>
      </w:r>
      <w:r>
        <w:fldChar w:fldCharType="end"/>
      </w:r>
    </w:p>
    <w:p w:rsidR="00F234A7" w:rsidP="00F234A7">
      <w:pPr>
        <w:pStyle w:val="Version"/>
        <w:sectPr w:rsidSect="00E96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65F2" w:rsidP="00E965F2">
      <w:pPr>
        <w:pStyle w:val="SuperHeading"/>
      </w:pPr>
      <w:r w:rsidRPr="00E965F2">
        <w:t>MSTGN4008 Analyse product and determine machine settings</w:t>
      </w:r>
    </w:p>
    <w:p w:rsidR="00000000" w:rsidRPr="00E965F2" w:rsidP="00E965F2">
      <w:pPr>
        <w:pStyle w:val="Heading1"/>
      </w:pPr>
      <w:bookmarkStart w:id="1" w:name="O_1042792"/>
      <w:bookmarkEnd w:id="1"/>
      <w:r w:rsidRPr="00E965F2">
        <w:t>Modification History</w:t>
      </w:r>
    </w:p>
    <w:p w:rsidR="00000000" w:rsidRPr="00E965F2" w:rsidP="00F234A7">
      <w:pPr>
        <w:pStyle w:val="BodyText"/>
      </w:pPr>
      <w:r w:rsidRPr="00E965F2">
        <w:t xml:space="preserve">Release 2. Supersedes and is Not equivalent to LMTGN4006A Evaluate equipment and systems </w:t>
      </w:r>
    </w:p>
    <w:p w:rsidR="00000000" w:rsidRPr="00E965F2" w:rsidP="00F234A7">
      <w:pPr>
        <w:pStyle w:val="BodyText"/>
      </w:pPr>
      <w:r w:rsidRPr="00E965F2">
        <w:t>Release 1. Supersedes and is equivalent to LMTGN4008A Analyse product and determine machine settings</w:t>
      </w:r>
    </w:p>
    <w:p w:rsidR="00000000" w:rsidRPr="00E965F2" w:rsidP="00E965F2">
      <w:pPr>
        <w:pStyle w:val="Heading1"/>
      </w:pPr>
      <w:bookmarkStart w:id="2" w:name="O_1042791"/>
      <w:bookmarkEnd w:id="2"/>
      <w:r w:rsidRPr="00E965F2">
        <w:t>Applica</w:t>
      </w:r>
      <w:r w:rsidRPr="00E965F2">
        <w:t>tion</w:t>
      </w:r>
    </w:p>
    <w:p w:rsidR="00000000" w:rsidRPr="00E965F2" w:rsidP="00F234A7">
      <w:pPr>
        <w:pStyle w:val="BodyText"/>
      </w:pPr>
      <w:r w:rsidRPr="00E965F2">
        <w:t>This unit of competency covers the skills and knowledge required to identify and specify product and material characteristics and to specify machine settings and modifications for product change.</w:t>
      </w:r>
    </w:p>
    <w:p w:rsidR="00000000" w:rsidRPr="00E965F2" w:rsidP="00F234A7">
      <w:pPr>
        <w:pStyle w:val="BodyText"/>
      </w:pPr>
      <w:r w:rsidRPr="00E965F2">
        <w:t>The unit of competency applies to examining sample mat</w:t>
      </w:r>
      <w:r w:rsidRPr="00E965F2">
        <w:t>erial and product characteristics and determining machine settings or modifications that are required.</w:t>
      </w:r>
    </w:p>
    <w:p w:rsidR="00000000" w:rsidRPr="00E965F2" w:rsidP="00F234A7">
      <w:pPr>
        <w:pStyle w:val="BodyText"/>
      </w:pPr>
      <w:r w:rsidRPr="00E965F2">
        <w:t>This unit of competency is applicable to all sectors of the textiles clothing and footwear (TCF) industry.</w:t>
      </w:r>
    </w:p>
    <w:p w:rsidR="00000000" w:rsidRPr="00E965F2" w:rsidP="00F234A7">
      <w:pPr>
        <w:pStyle w:val="BodyText"/>
      </w:pPr>
      <w:r w:rsidRPr="00E965F2">
        <w:t>Work may involve discretion and judgment, fo</w:t>
      </w:r>
      <w:r w:rsidRPr="00E965F2">
        <w:t>r both self and others, in planning and selecting processes, procedures or outcomes.</w:t>
      </w:r>
    </w:p>
    <w:p w:rsidR="00000000" w:rsidRPr="00E965F2" w:rsidP="00F234A7">
      <w:pPr>
        <w:pStyle w:val="BodyText"/>
      </w:pPr>
      <w:r w:rsidRPr="00E965F2">
        <w:t>Products and materials include those typically used within each sector of the TCF industry.</w:t>
      </w:r>
    </w:p>
    <w:p w:rsidR="00000000" w:rsidRPr="00E965F2" w:rsidP="00F234A7">
      <w:pPr>
        <w:pStyle w:val="BodyText"/>
      </w:pPr>
      <w:r w:rsidRPr="00E965F2">
        <w:t>Work may be conducted in small to large scale enterprises and may involve ind</w:t>
      </w:r>
      <w:r w:rsidRPr="00E965F2">
        <w:t xml:space="preserve">ividual and team activities. </w:t>
      </w:r>
    </w:p>
    <w:p w:rsidR="00000000" w:rsidRPr="00E965F2" w:rsidP="00F234A7">
      <w:pPr>
        <w:pStyle w:val="BodyText"/>
      </w:pPr>
      <w:r w:rsidRPr="00E965F2">
        <w:t>No licensing, legislative or certification requirements apply to this unit at the time of publication.</w:t>
      </w:r>
    </w:p>
    <w:p w:rsidR="00000000" w:rsidRPr="00E965F2" w:rsidP="00E965F2">
      <w:pPr>
        <w:pStyle w:val="Heading1"/>
      </w:pPr>
      <w:bookmarkStart w:id="3" w:name="O_1042790"/>
      <w:bookmarkEnd w:id="3"/>
      <w:r w:rsidRPr="00E965F2">
        <w:t>Pre-requisite Unit</w:t>
      </w:r>
    </w:p>
    <w:p w:rsidR="00000000" w:rsidRPr="00E965F2" w:rsidP="00F234A7">
      <w:pPr>
        <w:pStyle w:val="BodyText"/>
      </w:pPr>
      <w:r w:rsidRPr="00E965F2">
        <w:t>Nil</w:t>
      </w:r>
    </w:p>
    <w:p w:rsidR="00000000" w:rsidRPr="00E965F2" w:rsidP="00E965F2">
      <w:pPr>
        <w:pStyle w:val="Heading1"/>
      </w:pPr>
      <w:bookmarkStart w:id="4" w:name="O_1042789"/>
      <w:bookmarkEnd w:id="4"/>
      <w:r w:rsidRPr="00E965F2">
        <w:t>Competency Field</w:t>
      </w:r>
    </w:p>
    <w:p w:rsidR="00000000" w:rsidRPr="00E965F2" w:rsidP="00F234A7">
      <w:pPr>
        <w:pStyle w:val="BodyText"/>
      </w:pPr>
      <w:r w:rsidRPr="00E965F2">
        <w:t>Generic</w:t>
      </w:r>
    </w:p>
    <w:p w:rsidR="00000000" w:rsidRPr="00E965F2" w:rsidP="00E965F2">
      <w:pPr>
        <w:pStyle w:val="Heading1"/>
      </w:pPr>
      <w:bookmarkStart w:id="5" w:name="O_1042788"/>
      <w:bookmarkEnd w:id="5"/>
      <w:r w:rsidRPr="00E965F2">
        <w:t>Unit Sector</w:t>
      </w:r>
    </w:p>
    <w:p w:rsidR="00000000" w:rsidRPr="00E965F2" w:rsidP="00F234A7">
      <w:pPr>
        <w:pStyle w:val="BodyText"/>
      </w:pPr>
      <w:r w:rsidRPr="00E965F2">
        <w:t>Not a</w:t>
      </w:r>
      <w:r w:rsidRPr="00E965F2">
        <w:t>pplicable</w:t>
      </w:r>
    </w:p>
    <w:p w:rsidR="00000000" w:rsidRPr="00E965F2" w:rsidP="00E965F2">
      <w:pPr>
        <w:pStyle w:val="Heading1"/>
      </w:pPr>
      <w:bookmarkStart w:id="6" w:name="O_1042787"/>
      <w:bookmarkEnd w:id="6"/>
      <w:r w:rsidRPr="00E965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965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E965F2" w:rsidP="00E965F2">
            <w:pPr>
              <w:pStyle w:val="BodyText"/>
            </w:pPr>
            <w:r w:rsidRPr="00E965F2">
              <w:rPr>
                <w:rStyle w:val="SpecialBold"/>
              </w:rPr>
              <w:t xml:space="preserve">Elements </w:t>
            </w:r>
          </w:p>
          <w:p w:rsidR="00000000" w:rsidRPr="00E965F2" w:rsidP="00E965F2">
            <w:pPr>
              <w:pStyle w:val="BodyText"/>
            </w:pPr>
            <w:r w:rsidRPr="00E965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E965F2" w:rsidP="00E965F2">
            <w:pPr>
              <w:pStyle w:val="BodyText"/>
            </w:pPr>
            <w:r w:rsidRPr="00E965F2">
              <w:rPr>
                <w:rStyle w:val="SpecialBold"/>
              </w:rPr>
              <w:t xml:space="preserve">Performance criteria </w:t>
            </w:r>
          </w:p>
          <w:p w:rsidR="00000000" w:rsidP="00E965F2">
            <w:pPr>
              <w:pStyle w:val="BodyText"/>
              <w:rPr>
                <w:lang w:val="en-NZ"/>
              </w:rPr>
            </w:pPr>
            <w:r w:rsidRPr="00E965F2">
              <w:t>Performance criteria describe the performance needed to demonstrate achievement of the element.</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65F2" w:rsidP="00E965F2">
            <w:pPr>
              <w:pStyle w:val="BodyText"/>
            </w:pPr>
            <w:r w:rsidRPr="00E965F2">
              <w:t>1</w:t>
            </w:r>
          </w:p>
        </w:tc>
        <w:tc>
          <w:tcPr>
            <w:tcW w:w="1962" w:type="dxa"/>
            <w:vMerge w:val="restart"/>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1.1</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Follow standard operating procedures (SOPs)</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1.2</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Comply with work health and safety (WHS) requirements at all times</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1.3</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Use appropriate personal protective equipment (PPE) in accordance with SOPs</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1.4</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Identify job requirements from specifications, drawings, job sheets or work instructions</w:t>
            </w:r>
          </w:p>
        </w:tc>
      </w:tr>
      <w:tr w:rsidTr="00E965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65F2">
            <w:pPr>
              <w:pStyle w:val="BodyText"/>
              <w:rPr>
                <w:lang w:val="en-NZ"/>
              </w:rPr>
            </w:pP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65F2" w:rsidP="00E965F2">
            <w:pPr>
              <w:pStyle w:val="BodyText"/>
            </w:pPr>
            <w:r w:rsidRPr="00E965F2">
              <w:t>2</w:t>
            </w:r>
          </w:p>
        </w:tc>
        <w:tc>
          <w:tcPr>
            <w:tcW w:w="1962" w:type="dxa"/>
            <w:vMerge w:val="restart"/>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rPr>
                <w:rStyle w:val="SpecialBold"/>
              </w:rPr>
              <w:t xml:space="preserve">Prepare to determine machine settings  </w:t>
            </w: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2.1</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 xml:space="preserve">Analyse pattern or product specifications </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2.2</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Prepare and use measuring or testing equipment to identify characteristics or specifications of product and material</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2.3</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Analyse product and material specifications to determine production parameters</w:t>
            </w:r>
          </w:p>
        </w:tc>
      </w:tr>
      <w:tr w:rsidTr="00E965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65F2">
            <w:pPr>
              <w:pStyle w:val="BodyText"/>
              <w:rPr>
                <w:lang w:val="en-NZ"/>
              </w:rPr>
            </w:pP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65F2" w:rsidP="00E965F2">
            <w:pPr>
              <w:pStyle w:val="BodyText"/>
            </w:pPr>
            <w:r w:rsidRPr="00E965F2">
              <w:t>3</w:t>
            </w:r>
          </w:p>
        </w:tc>
        <w:tc>
          <w:tcPr>
            <w:tcW w:w="1962" w:type="dxa"/>
            <w:vMerge w:val="restart"/>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rPr>
                <w:rStyle w:val="SpecialBold"/>
              </w:rPr>
              <w:t>Analyse machine requirements</w:t>
            </w: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3.1</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Determine machine requirements and limitations relative to required specifications</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3.2</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Determine machine WHS requirements</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3.3</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Translate product and material specifications into machine settings and configurations</w:t>
            </w:r>
          </w:p>
        </w:tc>
      </w:tr>
      <w:tr w:rsidTr="00E965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65F2">
            <w:pPr>
              <w:pStyle w:val="BodyText"/>
              <w:rPr>
                <w:lang w:val="en-NZ"/>
              </w:rPr>
            </w:pP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65F2" w:rsidP="00E965F2">
            <w:pPr>
              <w:pStyle w:val="BodyText"/>
            </w:pPr>
            <w:r w:rsidRPr="00E965F2">
              <w:t>4</w:t>
            </w:r>
          </w:p>
        </w:tc>
        <w:tc>
          <w:tcPr>
            <w:tcW w:w="1962" w:type="dxa"/>
            <w:vMerge w:val="restart"/>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rPr>
                <w:rStyle w:val="SpecialBold"/>
              </w:rPr>
              <w:t>Specify machine settings and modifications</w:t>
            </w: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4.1</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Establish modification requirements to meet workplace procedures and specified outcomes and seek approval, where required</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4.2</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 xml:space="preserve">Assess modifications or adaptations in accordance with </w:t>
            </w:r>
            <w:r w:rsidRPr="00E965F2">
              <w:t>relevant procedures and s</w:t>
            </w:r>
            <w:r w:rsidRPr="00E965F2">
              <w:t>pecifications</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4.3</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 xml:space="preserve">Evaluate machine modifications and confirm they meet requirements </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4.4</w:t>
            </w:r>
          </w:p>
        </w:tc>
        <w:tc>
          <w:tcPr>
            <w:tcW w:w="561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Check machine settings and modifications against specification prior to machine setting</w:t>
            </w:r>
          </w:p>
        </w:tc>
      </w:tr>
      <w:tr w:rsidTr="00E965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4.5</w:t>
            </w:r>
          </w:p>
        </w:tc>
        <w:tc>
          <w:tcPr>
            <w:tcW w:w="5610" w:type="dxa"/>
            <w:tcBorders>
              <w:top w:val="nil"/>
              <w:left w:val="nil"/>
              <w:bottom w:val="nil"/>
              <w:right w:val="nil"/>
            </w:tcBorders>
            <w:tcMar>
              <w:top w:w="0" w:type="dxa"/>
              <w:left w:w="62" w:type="dxa"/>
              <w:bottom w:w="0" w:type="dxa"/>
              <w:right w:w="62" w:type="dxa"/>
            </w:tcMar>
          </w:tcPr>
          <w:p w:rsidR="00000000" w:rsidRPr="00E965F2" w:rsidP="00E965F2">
            <w:pPr>
              <w:pStyle w:val="BodyText"/>
            </w:pPr>
            <w:r w:rsidRPr="00E965F2">
              <w:t>Record machine settings and modifications and communicate them to appropriate team members</w:t>
            </w:r>
          </w:p>
        </w:tc>
      </w:tr>
    </w:tbl>
    <w:p w:rsidR="00000000" w:rsidRPr="00E965F2" w:rsidP="00E965F2">
      <w:pPr>
        <w:pStyle w:val="BodyText"/>
      </w:pPr>
    </w:p>
    <w:p w:rsidR="00000000" w:rsidRPr="00E965F2" w:rsidP="00E965F2">
      <w:pPr>
        <w:pStyle w:val="AllowPageBreak"/>
      </w:pPr>
    </w:p>
    <w:p w:rsidR="00000000" w:rsidRPr="00E965F2" w:rsidP="00E965F2">
      <w:pPr>
        <w:pStyle w:val="Heading1"/>
      </w:pPr>
      <w:bookmarkStart w:id="7" w:name="O_1042786"/>
      <w:bookmarkEnd w:id="7"/>
      <w:r w:rsidRPr="00E965F2">
        <w:t>Foundation Skills</w:t>
      </w:r>
    </w:p>
    <w:p w:rsidR="00000000" w:rsidRPr="00E965F2" w:rsidP="00F234A7">
      <w:pPr>
        <w:pStyle w:val="BodyText"/>
      </w:pPr>
      <w:r w:rsidRPr="00E965F2">
        <w:t>This section describes those required skills (language, literacy and numeracy) that are essential to performance.</w:t>
      </w:r>
    </w:p>
    <w:p w:rsidR="00000000" w:rsidRPr="00E965F2" w:rsidP="00F234A7">
      <w:pPr>
        <w:pStyle w:val="BodyText"/>
      </w:pPr>
      <w:r w:rsidRPr="00E965F2">
        <w:t xml:space="preserve">Foundation </w:t>
      </w:r>
      <w:r w:rsidRPr="00E965F2">
        <w:t>skills essential to performance are explicit in the performance criteria of this unit of competency.</w:t>
      </w:r>
    </w:p>
    <w:p w:rsidR="00000000" w:rsidRPr="00E965F2" w:rsidP="00E965F2">
      <w:pPr>
        <w:pStyle w:val="Heading1"/>
      </w:pPr>
      <w:bookmarkStart w:id="8" w:name="O_1042785"/>
      <w:bookmarkEnd w:id="8"/>
      <w:r w:rsidRPr="00E965F2">
        <w:t>Range of Conditions</w:t>
      </w:r>
    </w:p>
    <w:tbl>
      <w:tblPr>
        <w:tblW w:w="0" w:type="auto"/>
        <w:tblCellMar>
          <w:left w:w="62" w:type="dxa"/>
          <w:right w:w="62" w:type="dxa"/>
        </w:tblCellMar>
        <w:tblLook w:val="0000"/>
      </w:tblPr>
      <w:tblGrid>
        <w:gridCol w:w="2163"/>
        <w:gridCol w:w="7033"/>
      </w:tblGrid>
      <w:tr w:rsidTr="00F234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t>This field allows for different work environments and conditions that may affect performance. Essential operating conditions that may be present (depending on the work situation, needs of the candidate, accessibility of the item, and local industry and reg</w:t>
            </w:r>
            <w:r w:rsidRPr="00E965F2">
              <w:t>ional contexts) are included.</w:t>
            </w:r>
          </w:p>
        </w:tc>
      </w:tr>
      <w:tr w:rsidTr="00F23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65F2" w:rsidP="00E965F2">
            <w:pPr>
              <w:pStyle w:val="ListBullet"/>
            </w:pPr>
            <w:r w:rsidRPr="00E965F2">
              <w:t>requirements prescribed by legislation, awards, agreements and conditions of employment</w:t>
            </w:r>
          </w:p>
          <w:p w:rsidR="00000000" w:rsidRPr="00E965F2" w:rsidP="00E965F2">
            <w:pPr>
              <w:pStyle w:val="ListBullet"/>
            </w:pPr>
            <w:r w:rsidRPr="00E965F2">
              <w:t>SOPs</w:t>
            </w:r>
          </w:p>
          <w:p w:rsidR="00000000" w:rsidRPr="00E965F2" w:rsidP="00E965F2">
            <w:pPr>
              <w:pStyle w:val="ListBullet"/>
            </w:pPr>
            <w:r w:rsidRPr="00E965F2">
              <w:t>work instructions</w:t>
            </w:r>
          </w:p>
          <w:p w:rsidR="00000000" w:rsidRPr="00E965F2" w:rsidP="00E965F2">
            <w:pPr>
              <w:pStyle w:val="ListBullet"/>
            </w:pPr>
            <w:r w:rsidRPr="00E965F2">
              <w:t>oral, written and visual communication</w:t>
            </w:r>
          </w:p>
          <w:p w:rsidR="00000000" w:rsidRPr="00E965F2" w:rsidP="00E965F2">
            <w:pPr>
              <w:pStyle w:val="ListBullet"/>
            </w:pPr>
            <w:r w:rsidRPr="00E965F2">
              <w:t>quality practi</w:t>
            </w:r>
            <w:r w:rsidRPr="00E965F2">
              <w:t>ces, including responsibility for maintenance of own work quality and contribution to quality improvement of team or section output</w:t>
            </w:r>
          </w:p>
          <w:p w:rsidR="00000000" w:rsidRPr="00E965F2" w:rsidP="00E965F2">
            <w:pPr>
              <w:pStyle w:val="ListBullet"/>
            </w:pPr>
            <w:r w:rsidRPr="00E965F2">
              <w:t>housekeeping</w:t>
            </w:r>
          </w:p>
          <w:p w:rsidR="00000000" w:rsidRPr="00E965F2" w:rsidP="00E965F2">
            <w:pPr>
              <w:pStyle w:val="ListBullet"/>
            </w:pPr>
            <w:r w:rsidRPr="00E965F2">
              <w:t>tasks related to environmental protection, waste disposal, pollution control and recycling</w:t>
            </w:r>
          </w:p>
          <w:p w:rsidR="00000000" w:rsidRPr="00E965F2" w:rsidP="00E965F2">
            <w:pPr>
              <w:pStyle w:val="ListBullet"/>
            </w:pPr>
            <w:r w:rsidRPr="00E965F2">
              <w:t>WHS practices</w:t>
            </w:r>
          </w:p>
          <w:p w:rsidR="00000000" w:rsidP="00E965F2">
            <w:pPr>
              <w:pStyle w:val="BodyText"/>
              <w:rPr>
                <w:lang w:val="en-NZ"/>
              </w:rPr>
            </w:pPr>
          </w:p>
        </w:tc>
      </w:tr>
      <w:tr w:rsidTr="00F23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965F2" w:rsidP="00E965F2">
            <w:pPr>
              <w:pStyle w:val="ListBullet"/>
            </w:pPr>
            <w:r w:rsidRPr="00E965F2">
              <w:t>the relevant industry or Australian Standards that are current at the time this unit is being undertaken</w:t>
            </w:r>
          </w:p>
          <w:p w:rsidR="00000000" w:rsidP="00E965F2">
            <w:pPr>
              <w:pStyle w:val="BodyText"/>
              <w:rPr>
                <w:lang w:val="en-NZ"/>
              </w:rPr>
            </w:pPr>
          </w:p>
        </w:tc>
      </w:tr>
      <w:tr w:rsidTr="00F234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65F2">
            <w:pPr>
              <w:pStyle w:val="BodyText"/>
              <w:rPr>
                <w:lang w:val="en-NZ"/>
              </w:rPr>
            </w:pPr>
            <w:r w:rsidRPr="00E965F2">
              <w:rPr>
                <w:rStyle w:val="SpecialBold"/>
              </w:rPr>
              <w:t>Machine settings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65F2" w:rsidP="00E965F2">
            <w:pPr>
              <w:pStyle w:val="ListBullet"/>
            </w:pPr>
            <w:r w:rsidRPr="00E965F2">
              <w:t>mechanical devices and tools, such as</w:t>
            </w:r>
            <w:r w:rsidRPr="00E965F2">
              <w:t xml:space="preserve"> cams, gears, trip tags and pin boards </w:t>
            </w:r>
          </w:p>
          <w:p w:rsidR="00000000" w:rsidRPr="00E965F2" w:rsidP="00E965F2">
            <w:pPr>
              <w:pStyle w:val="ListBullet"/>
            </w:pPr>
            <w:r w:rsidRPr="00E965F2">
              <w:t>microprocessor and computer-controlled machine settings</w:t>
            </w:r>
          </w:p>
        </w:tc>
      </w:tr>
    </w:tbl>
    <w:p w:rsidR="00000000" w:rsidRPr="00E965F2" w:rsidP="00E965F2">
      <w:pPr>
        <w:pStyle w:val="BodyText"/>
      </w:pPr>
    </w:p>
    <w:p w:rsidR="00000000" w:rsidRPr="00E965F2" w:rsidP="00E965F2">
      <w:pPr>
        <w:pStyle w:val="AllowPageBreak"/>
      </w:pPr>
    </w:p>
    <w:p w:rsidR="00000000" w:rsidRPr="00E965F2" w:rsidP="00E965F2">
      <w:pPr>
        <w:pStyle w:val="Heading1"/>
      </w:pPr>
      <w:bookmarkStart w:id="9" w:name="O_1042784"/>
      <w:bookmarkEnd w:id="9"/>
      <w:r w:rsidRPr="00E965F2">
        <w:t>Unit Mapping Information</w:t>
      </w:r>
    </w:p>
    <w:p w:rsidR="00000000" w:rsidRPr="00E965F2" w:rsidP="00F234A7">
      <w:pPr>
        <w:pStyle w:val="BodyText"/>
      </w:pPr>
      <w:r w:rsidRPr="00E965F2">
        <w:t xml:space="preserve">Release 2. Supersedes and is Not equivalent to LMTGN4006A Evaluate equipment and systems </w:t>
      </w:r>
    </w:p>
    <w:p w:rsidR="00000000" w:rsidRPr="00E965F2" w:rsidP="00F234A7">
      <w:pPr>
        <w:pStyle w:val="BodyText"/>
      </w:pPr>
      <w:r w:rsidRPr="00E965F2">
        <w:t>Release 1. Supersedes an</w:t>
      </w:r>
      <w:r w:rsidRPr="00E965F2">
        <w:t>d is equivalent to LMTGN4008A Analyse product and determine machine settings</w:t>
      </w:r>
    </w:p>
    <w:p w:rsidR="00000000" w:rsidRPr="00E965F2" w:rsidP="00E965F2">
      <w:pPr>
        <w:pStyle w:val="Heading1"/>
      </w:pPr>
      <w:bookmarkStart w:id="10" w:name="O_1042793"/>
      <w:bookmarkEnd w:id="10"/>
      <w:r w:rsidRPr="00E965F2">
        <w:t>Links</w:t>
      </w:r>
    </w:p>
    <w:p w:rsidR="00000000" w:rsidRPr="00E965F2" w:rsidP="00F234A7">
      <w:pPr>
        <w:pStyle w:val="BodyText"/>
      </w:pPr>
      <w:r w:rsidRPr="00E965F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3019C">
        <w:rPr>
          <w:rStyle w:val="Hyperlink"/>
        </w:rPr>
        <w:t>https://vetnet.gov.au/Pages/TrainingDocs.aspx?q=a203ec5c-de7d-406b-b3e1-8f1a9b76e92e</w:t>
      </w:r>
      <w:r>
        <w:fldChar w:fldCharType="end"/>
      </w:r>
    </w:p>
    <w:p w:rsidR="00000000" w:rsidRPr="00E965F2" w:rsidP="00E965F2"/>
    <w:sectPr w:rsidSect="00E96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5F2" w:rsidRPr="00F234A7" w:rsidP="00F234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4A7" w:rsidP="00E96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4A7" w:rsidP="00E965F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34A7" w:rsidP="00E96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4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5F2" w:rsidRPr="00F234A7" w:rsidP="00F234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4A7" w:rsidRPr="002D2AF8" w:rsidP="00E965F2">
    <w:pPr>
      <w:pStyle w:val="Header"/>
      <w:framePr w:wrap="around"/>
    </w:pPr>
    <w:r>
      <w:fldChar w:fldCharType="begin"/>
    </w:r>
    <w:r>
      <w:instrText xml:space="preserve"> TITLE   \* MERGEFORMAT </w:instrText>
    </w:r>
    <w:r>
      <w:fldChar w:fldCharType="separate"/>
    </w:r>
    <w:r>
      <w:t>MSTGN4008 Analyse product and determine machine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F234A7" w:rsidP="00E96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5CD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6E5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5F2"/>
    <w:pPr>
      <w:spacing w:before="360" w:after="60"/>
      <w:outlineLvl w:val="0"/>
    </w:pPr>
    <w:rPr>
      <w:sz w:val="32"/>
    </w:rPr>
  </w:style>
  <w:style w:type="paragraph" w:styleId="Heading2">
    <w:name w:val="heading 2"/>
    <w:basedOn w:val="HeadingBase"/>
    <w:next w:val="BodyText"/>
    <w:link w:val="Heading2Char"/>
    <w:qFormat/>
    <w:rsid w:val="00E965F2"/>
    <w:pPr>
      <w:keepLines/>
      <w:spacing w:before="240" w:after="120"/>
      <w:outlineLvl w:val="1"/>
    </w:pPr>
    <w:rPr>
      <w:sz w:val="28"/>
      <w:szCs w:val="40"/>
    </w:rPr>
  </w:style>
  <w:style w:type="paragraph" w:styleId="Heading3">
    <w:name w:val="heading 3"/>
    <w:basedOn w:val="HeadingBase"/>
    <w:next w:val="BodyText"/>
    <w:link w:val="Heading3Char"/>
    <w:qFormat/>
    <w:rsid w:val="00E965F2"/>
    <w:pPr>
      <w:spacing w:before="180" w:after="120"/>
      <w:outlineLvl w:val="2"/>
    </w:pPr>
    <w:rPr>
      <w:spacing w:val="-10"/>
      <w:kern w:val="32"/>
    </w:rPr>
  </w:style>
  <w:style w:type="paragraph" w:styleId="Heading4">
    <w:name w:val="heading 4"/>
    <w:basedOn w:val="HeadingBase"/>
    <w:next w:val="BodyText"/>
    <w:link w:val="Heading4Char"/>
    <w:qFormat/>
    <w:rsid w:val="00E965F2"/>
    <w:pPr>
      <w:spacing w:before="160" w:after="120"/>
      <w:outlineLvl w:val="3"/>
    </w:pPr>
    <w:rPr>
      <w:sz w:val="22"/>
    </w:rPr>
  </w:style>
  <w:style w:type="paragraph" w:styleId="Heading5">
    <w:name w:val="heading 5"/>
    <w:basedOn w:val="HeadingBase"/>
    <w:next w:val="Normal"/>
    <w:link w:val="Heading5Char"/>
    <w:qFormat/>
    <w:rsid w:val="00E965F2"/>
    <w:pPr>
      <w:spacing w:before="80"/>
      <w:outlineLvl w:val="4"/>
    </w:pPr>
    <w:rPr>
      <w:color w:val="918585"/>
      <w:sz w:val="20"/>
    </w:rPr>
  </w:style>
  <w:style w:type="paragraph" w:styleId="Heading6">
    <w:name w:val="heading 6"/>
    <w:basedOn w:val="HeadingBase"/>
    <w:next w:val="Normal"/>
    <w:link w:val="Heading6Char"/>
    <w:qFormat/>
    <w:rsid w:val="00E965F2"/>
    <w:pPr>
      <w:spacing w:before="60"/>
      <w:outlineLvl w:val="5"/>
    </w:pPr>
    <w:rPr>
      <w:color w:val="918585"/>
      <w:sz w:val="20"/>
    </w:rPr>
  </w:style>
  <w:style w:type="paragraph" w:styleId="Heading7">
    <w:name w:val="heading 7"/>
    <w:basedOn w:val="Normal"/>
    <w:next w:val="Normal"/>
    <w:link w:val="Heading7Char"/>
    <w:qFormat/>
    <w:rsid w:val="00E965F2"/>
    <w:pPr>
      <w:ind w:left="720"/>
      <w:outlineLvl w:val="6"/>
    </w:pPr>
    <w:rPr>
      <w:i/>
    </w:rPr>
  </w:style>
  <w:style w:type="paragraph" w:styleId="Heading8">
    <w:name w:val="heading 8"/>
    <w:basedOn w:val="Normal"/>
    <w:next w:val="Normal"/>
    <w:link w:val="Heading8Char"/>
    <w:qFormat/>
    <w:rsid w:val="00E965F2"/>
    <w:pPr>
      <w:ind w:left="720"/>
      <w:outlineLvl w:val="7"/>
    </w:pPr>
    <w:rPr>
      <w:i/>
    </w:rPr>
  </w:style>
  <w:style w:type="paragraph" w:styleId="Heading9">
    <w:name w:val="heading 9"/>
    <w:basedOn w:val="Normal"/>
    <w:next w:val="Normal"/>
    <w:link w:val="Heading9Char"/>
    <w:qFormat/>
    <w:rsid w:val="00E965F2"/>
    <w:pPr>
      <w:ind w:left="720"/>
      <w:outlineLvl w:val="8"/>
    </w:pPr>
    <w:rPr>
      <w:i/>
    </w:rPr>
  </w:style>
  <w:style w:type="character" w:default="1" w:styleId="DefaultParagraphFont">
    <w:name w:val="Default Paragraph Font"/>
    <w:uiPriority w:val="1"/>
    <w:unhideWhenUsed/>
    <w:rsid w:val="00E96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5F2"/>
  </w:style>
  <w:style w:type="character" w:customStyle="1" w:styleId="Heading1Char">
    <w:name w:val="Heading 1 Char"/>
    <w:basedOn w:val="DefaultParagraphFont"/>
    <w:link w:val="Heading1"/>
    <w:rsid w:val="00E965F2"/>
    <w:rPr>
      <w:rFonts w:ascii="Times New Roman" w:eastAsia="Times New Roman" w:hAnsi="Times New Roman" w:cs="Times New Roman"/>
      <w:b/>
      <w:sz w:val="32"/>
      <w:szCs w:val="20"/>
      <w:lang w:eastAsia="en-US"/>
    </w:rPr>
  </w:style>
  <w:style w:type="paragraph" w:styleId="BodyText">
    <w:name w:val="Body Text"/>
    <w:basedOn w:val="Normal"/>
    <w:link w:val="BodyTextChar"/>
    <w:rsid w:val="00E96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5F2"/>
    <w:rPr>
      <w:rFonts w:ascii="Times New Roman" w:eastAsia="Times New Roman" w:hAnsi="Times New Roman" w:cs="Times New Roman"/>
      <w:sz w:val="24"/>
      <w:lang w:eastAsia="en-US"/>
    </w:rPr>
  </w:style>
  <w:style w:type="paragraph" w:styleId="ListBullet">
    <w:name w:val="List Bullet"/>
    <w:basedOn w:val="List"/>
    <w:rsid w:val="00E965F2"/>
    <w:pPr>
      <w:numPr>
        <w:numId w:val="11"/>
      </w:numPr>
      <w:tabs>
        <w:tab w:val="clear" w:pos="340"/>
      </w:tabs>
      <w:spacing w:before="40" w:after="40"/>
    </w:pPr>
  </w:style>
  <w:style w:type="character" w:customStyle="1" w:styleId="SpecialBold">
    <w:name w:val="Special Bold"/>
    <w:basedOn w:val="DefaultParagraphFont"/>
    <w:rsid w:val="00E965F2"/>
    <w:rPr>
      <w:b/>
      <w:spacing w:val="0"/>
    </w:rPr>
  </w:style>
  <w:style w:type="paragraph" w:customStyle="1" w:styleId="SuperHeading">
    <w:name w:val="SuperHeading"/>
    <w:basedOn w:val="Normal"/>
    <w:rsid w:val="00E965F2"/>
    <w:pPr>
      <w:spacing w:before="240" w:after="120"/>
      <w:outlineLvl w:val="0"/>
    </w:pPr>
    <w:rPr>
      <w:rFonts w:ascii="Times New Roman" w:hAnsi="Times New Roman"/>
      <w:b/>
      <w:sz w:val="32"/>
    </w:rPr>
  </w:style>
  <w:style w:type="paragraph" w:customStyle="1" w:styleId="AllowPageBreak">
    <w:name w:val="AllowPageBreak"/>
    <w:rsid w:val="00E96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5F2"/>
    <w:rPr>
      <w:rFonts w:ascii="Courier New" w:eastAsia="Times New Roman" w:hAnsi="Courier New" w:cs="Times New Roman"/>
      <w:i/>
      <w:szCs w:val="20"/>
      <w:lang w:eastAsia="en-US"/>
    </w:rPr>
  </w:style>
  <w:style w:type="paragraph" w:customStyle="1" w:styleId="HeadingBase">
    <w:name w:val="Heading Base"/>
    <w:rsid w:val="00E96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5F2"/>
    <w:pPr>
      <w:tabs>
        <w:tab w:val="right" w:leader="dot" w:pos="9072"/>
      </w:tabs>
      <w:ind w:left="567"/>
    </w:pPr>
    <w:rPr>
      <w:szCs w:val="22"/>
    </w:rPr>
  </w:style>
  <w:style w:type="paragraph" w:customStyle="1" w:styleId="TOCBase">
    <w:name w:val="TOC Base"/>
    <w:rsid w:val="00E96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5F2"/>
    <w:pPr>
      <w:tabs>
        <w:tab w:val="right" w:leader="dot" w:pos="9072"/>
      </w:tabs>
      <w:spacing w:before="40" w:after="40"/>
      <w:ind w:left="284"/>
    </w:pPr>
    <w:rPr>
      <w:rFonts w:ascii="Times New Roman" w:hAnsi="Times New Roman"/>
    </w:rPr>
  </w:style>
  <w:style w:type="paragraph" w:styleId="TOC1">
    <w:name w:val="toc 1"/>
    <w:basedOn w:val="TOCBase"/>
    <w:next w:val="Normal"/>
    <w:rsid w:val="00E96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5F2"/>
    <w:rPr>
      <w:rFonts w:ascii="Times New Roman" w:eastAsia="Times New Roman" w:hAnsi="Times New Roman" w:cs="Times New Roman"/>
      <w:sz w:val="16"/>
      <w:lang w:eastAsia="en-US"/>
    </w:rPr>
  </w:style>
  <w:style w:type="paragraph" w:styleId="Title">
    <w:name w:val="Title"/>
    <w:basedOn w:val="HeadingBase"/>
    <w:link w:val="TitleChar"/>
    <w:qFormat/>
    <w:rsid w:val="00E965F2"/>
    <w:pPr>
      <w:spacing w:before="5040"/>
      <w:jc w:val="center"/>
    </w:pPr>
    <w:rPr>
      <w:sz w:val="48"/>
      <w:szCs w:val="72"/>
      <w:lang w:val="en-US"/>
    </w:rPr>
  </w:style>
  <w:style w:type="character" w:customStyle="1" w:styleId="TitleChar">
    <w:name w:val="Title Char"/>
    <w:basedOn w:val="DefaultParagraphFont"/>
    <w:link w:val="Title"/>
    <w:rsid w:val="00E96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5F2"/>
    <w:pPr>
      <w:tabs>
        <w:tab w:val="left" w:pos="3600"/>
        <w:tab w:val="left" w:pos="3958"/>
      </w:tabs>
    </w:pPr>
  </w:style>
  <w:style w:type="paragraph" w:styleId="List">
    <w:name w:val="List"/>
    <w:basedOn w:val="BodyText"/>
    <w:next w:val="BodyText"/>
    <w:rsid w:val="00E965F2"/>
    <w:pPr>
      <w:tabs>
        <w:tab w:val="left" w:pos="340"/>
      </w:tabs>
      <w:spacing w:before="60" w:after="60"/>
      <w:ind w:left="340" w:hanging="340"/>
    </w:pPr>
  </w:style>
  <w:style w:type="paragraph" w:customStyle="1" w:styleId="Note">
    <w:name w:val="Note"/>
    <w:basedOn w:val="BodyText"/>
    <w:rsid w:val="00E96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5F2"/>
    <w:pPr>
      <w:framePr w:wrap="auto" w:hAnchor="text" w:y="6049"/>
    </w:pPr>
    <w:rPr>
      <w:color w:val="000000"/>
      <w:sz w:val="40"/>
    </w:rPr>
  </w:style>
  <w:style w:type="paragraph" w:customStyle="1" w:styleId="TOCTitle">
    <w:name w:val="TOCTitle"/>
    <w:basedOn w:val="Heading1"/>
    <w:rsid w:val="00E965F2"/>
    <w:pPr>
      <w:spacing w:after="240"/>
      <w:jc w:val="center"/>
      <w:outlineLvl w:val="9"/>
    </w:pPr>
    <w:rPr>
      <w:caps/>
    </w:rPr>
  </w:style>
  <w:style w:type="paragraph" w:customStyle="1" w:styleId="Version">
    <w:name w:val="Version"/>
    <w:rsid w:val="00E965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5F2"/>
    <w:pPr>
      <w:numPr>
        <w:numId w:val="12"/>
      </w:numPr>
      <w:tabs>
        <w:tab w:val="clear" w:pos="680"/>
      </w:tabs>
    </w:pPr>
  </w:style>
  <w:style w:type="paragraph" w:styleId="Index1">
    <w:name w:val="index 1"/>
    <w:basedOn w:val="Normal"/>
    <w:next w:val="Normal"/>
    <w:semiHidden/>
    <w:rsid w:val="00E965F2"/>
    <w:pPr>
      <w:keepNext w:val="0"/>
      <w:tabs>
        <w:tab w:val="right" w:pos="4176"/>
      </w:tabs>
      <w:ind w:left="198" w:hanging="198"/>
    </w:pPr>
    <w:rPr>
      <w:rFonts w:ascii="Garamond" w:hAnsi="Garamond"/>
    </w:rPr>
  </w:style>
  <w:style w:type="paragraph" w:styleId="IndexHeading">
    <w:name w:val="index heading"/>
    <w:basedOn w:val="Normal"/>
    <w:next w:val="Index1"/>
    <w:semiHidden/>
    <w:rsid w:val="00E965F2"/>
    <w:pPr>
      <w:spacing w:before="120" w:after="120"/>
    </w:pPr>
    <w:rPr>
      <w:rFonts w:ascii="Arial" w:hAnsi="Arial"/>
      <w:b/>
      <w:color w:val="918585"/>
      <w:sz w:val="24"/>
    </w:rPr>
  </w:style>
  <w:style w:type="paragraph" w:styleId="Header">
    <w:name w:val="header"/>
    <w:basedOn w:val="Normal"/>
    <w:link w:val="HeaderChar"/>
    <w:rsid w:val="00E96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5F2"/>
    <w:rPr>
      <w:rFonts w:ascii="Times New Roman" w:eastAsia="Times New Roman" w:hAnsi="Times New Roman" w:cs="Times New Roman"/>
      <w:sz w:val="16"/>
      <w:szCs w:val="20"/>
      <w:lang w:val="en-GB" w:eastAsia="en-US"/>
    </w:rPr>
  </w:style>
  <w:style w:type="paragraph" w:customStyle="1" w:styleId="Chapter">
    <w:name w:val="Chapter"/>
    <w:basedOn w:val="Normal"/>
    <w:rsid w:val="00E965F2"/>
    <w:pPr>
      <w:spacing w:before="240"/>
    </w:pPr>
    <w:rPr>
      <w:rFonts w:ascii="Times New Roman" w:hAnsi="Times New Roman"/>
      <w:smallCaps/>
      <w:spacing w:val="80"/>
      <w:sz w:val="28"/>
    </w:rPr>
  </w:style>
  <w:style w:type="paragraph" w:customStyle="1" w:styleId="InChapter">
    <w:name w:val="InChapter"/>
    <w:basedOn w:val="Heading3"/>
    <w:rsid w:val="00E965F2"/>
    <w:pPr>
      <w:spacing w:after="240"/>
      <w:outlineLvl w:val="9"/>
    </w:pPr>
    <w:rPr>
      <w:noProof/>
    </w:rPr>
  </w:style>
  <w:style w:type="paragraph" w:styleId="Index2">
    <w:name w:val="index 2"/>
    <w:basedOn w:val="Normal"/>
    <w:next w:val="Normal"/>
    <w:semiHidden/>
    <w:rsid w:val="00E965F2"/>
    <w:pPr>
      <w:tabs>
        <w:tab w:val="right" w:pos="4176"/>
      </w:tabs>
      <w:ind w:left="568" w:hanging="284"/>
    </w:pPr>
    <w:rPr>
      <w:rFonts w:ascii="Garamond" w:hAnsi="Garamond"/>
    </w:rPr>
  </w:style>
  <w:style w:type="paragraph" w:customStyle="1" w:styleId="Byline">
    <w:name w:val="Byline"/>
    <w:rsid w:val="00E96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5F2"/>
    <w:pPr>
      <w:tabs>
        <w:tab w:val="clear" w:pos="3600"/>
        <w:tab w:val="clear" w:pos="3958"/>
      </w:tabs>
      <w:jc w:val="right"/>
    </w:pPr>
  </w:style>
  <w:style w:type="character" w:styleId="Emphasis">
    <w:name w:val="Emphasis"/>
    <w:basedOn w:val="DefaultParagraphFont"/>
    <w:qFormat/>
    <w:rsid w:val="00E965F2"/>
    <w:rPr>
      <w:i/>
    </w:rPr>
  </w:style>
  <w:style w:type="paragraph" w:styleId="Caption">
    <w:name w:val="caption"/>
    <w:basedOn w:val="BodyText"/>
    <w:next w:val="Normal"/>
    <w:qFormat/>
    <w:rsid w:val="00E965F2"/>
    <w:pPr>
      <w:framePr w:w="2268" w:hSpace="181" w:vSpace="181" w:wrap="around" w:vAnchor="text" w:hAnchor="page" w:x="1135" w:y="285" w:anchorLock="1"/>
    </w:pPr>
    <w:rPr>
      <w:i/>
    </w:rPr>
  </w:style>
  <w:style w:type="paragraph" w:customStyle="1" w:styleId="MiniTOCTitle">
    <w:name w:val="MiniTOCTitle"/>
    <w:basedOn w:val="Heading4"/>
    <w:rsid w:val="00E965F2"/>
    <w:pPr>
      <w:spacing w:before="240"/>
      <w:outlineLvl w:val="9"/>
    </w:pPr>
    <w:rPr>
      <w:noProof/>
      <w:sz w:val="24"/>
    </w:rPr>
  </w:style>
  <w:style w:type="paragraph" w:customStyle="1" w:styleId="MiniTOCItem">
    <w:name w:val="MiniTOCItem"/>
    <w:basedOn w:val="ListBullet"/>
    <w:rsid w:val="00E965F2"/>
    <w:pPr>
      <w:numPr>
        <w:numId w:val="0"/>
      </w:numPr>
      <w:tabs>
        <w:tab w:val="right" w:leader="dot" w:pos="6521"/>
      </w:tabs>
      <w:spacing w:before="0" w:after="0"/>
    </w:pPr>
  </w:style>
  <w:style w:type="paragraph" w:customStyle="1" w:styleId="TOFTitle">
    <w:name w:val="TOFTitle"/>
    <w:basedOn w:val="TOCTitle"/>
    <w:rsid w:val="00E965F2"/>
  </w:style>
  <w:style w:type="paragraph" w:styleId="TableofFigures">
    <w:name w:val="table of figures"/>
    <w:basedOn w:val="Normal"/>
    <w:next w:val="Normal"/>
    <w:semiHidden/>
    <w:rsid w:val="00E965F2"/>
    <w:pPr>
      <w:tabs>
        <w:tab w:val="right" w:leader="dot" w:pos="9072"/>
      </w:tabs>
      <w:ind w:left="970" w:hanging="403"/>
    </w:pPr>
    <w:rPr>
      <w:rFonts w:ascii="Times New Roman" w:hAnsi="Times New Roman"/>
      <w:b/>
    </w:rPr>
  </w:style>
  <w:style w:type="paragraph" w:styleId="ListNumber">
    <w:name w:val="List Number"/>
    <w:basedOn w:val="List"/>
    <w:rsid w:val="00E965F2"/>
    <w:pPr>
      <w:numPr>
        <w:numId w:val="14"/>
      </w:numPr>
      <w:tabs>
        <w:tab w:val="clear" w:pos="340"/>
      </w:tabs>
    </w:pPr>
  </w:style>
  <w:style w:type="character" w:customStyle="1" w:styleId="WingdingSymbols">
    <w:name w:val="Wingding Symbols"/>
    <w:rsid w:val="00E965F2"/>
    <w:rPr>
      <w:rFonts w:ascii="Wingdings" w:hAnsi="Wingdings"/>
    </w:rPr>
  </w:style>
  <w:style w:type="paragraph" w:customStyle="1" w:styleId="TableHeading">
    <w:name w:val="Table Heading"/>
    <w:basedOn w:val="HeadingBase"/>
    <w:rsid w:val="00E965F2"/>
    <w:pPr>
      <w:keepLines/>
      <w:pBdr>
        <w:bottom w:val="single" w:sz="6" w:space="1" w:color="918585"/>
      </w:pBdr>
      <w:spacing w:before="240"/>
    </w:pPr>
  </w:style>
  <w:style w:type="character" w:customStyle="1" w:styleId="HotSpot">
    <w:name w:val="HotSpot"/>
    <w:rsid w:val="00E965F2"/>
    <w:rPr>
      <w:color w:val="0033CC"/>
      <w:u w:val="none"/>
    </w:rPr>
  </w:style>
  <w:style w:type="paragraph" w:customStyle="1" w:styleId="BodyTextRight">
    <w:name w:val="Body Text Right"/>
    <w:basedOn w:val="BodyText"/>
    <w:rsid w:val="00E965F2"/>
    <w:pPr>
      <w:spacing w:before="0" w:after="0"/>
      <w:jc w:val="right"/>
    </w:pPr>
  </w:style>
  <w:style w:type="paragraph" w:styleId="Index3">
    <w:name w:val="index 3"/>
    <w:basedOn w:val="ListNumber2"/>
    <w:next w:val="Normal"/>
    <w:semiHidden/>
    <w:rsid w:val="00E965F2"/>
    <w:pPr>
      <w:numPr>
        <w:numId w:val="0"/>
      </w:numPr>
      <w:tabs>
        <w:tab w:val="right" w:leader="dot" w:pos="4176"/>
      </w:tabs>
    </w:pPr>
  </w:style>
  <w:style w:type="paragraph" w:styleId="ListNumber2">
    <w:name w:val="List Number 2"/>
    <w:basedOn w:val="List2"/>
    <w:rsid w:val="00E965F2"/>
    <w:pPr>
      <w:numPr>
        <w:numId w:val="9"/>
      </w:numPr>
      <w:tabs>
        <w:tab w:val="clear" w:pos="1060"/>
      </w:tabs>
    </w:pPr>
  </w:style>
  <w:style w:type="paragraph" w:customStyle="1" w:styleId="MarginNote">
    <w:name w:val="Margin Note"/>
    <w:basedOn w:val="BodyText"/>
    <w:rsid w:val="00E96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5F2"/>
    <w:rPr>
      <w:sz w:val="32"/>
    </w:rPr>
  </w:style>
  <w:style w:type="paragraph" w:customStyle="1" w:styleId="HeadingProcedure">
    <w:name w:val="Heading Procedure"/>
    <w:basedOn w:val="HeadingBase"/>
    <w:next w:val="Normal"/>
    <w:rsid w:val="00E965F2"/>
    <w:pPr>
      <w:tabs>
        <w:tab w:val="left" w:pos="0"/>
      </w:tabs>
      <w:spacing w:before="120" w:after="60"/>
    </w:pPr>
    <w:rPr>
      <w:i/>
      <w:color w:val="918585"/>
      <w:sz w:val="22"/>
    </w:rPr>
  </w:style>
  <w:style w:type="paragraph" w:customStyle="1" w:styleId="TableBodyText">
    <w:name w:val="Table Body Text"/>
    <w:basedOn w:val="BodyText"/>
    <w:rsid w:val="00E965F2"/>
    <w:pPr>
      <w:spacing w:before="60" w:after="60"/>
    </w:pPr>
  </w:style>
  <w:style w:type="paragraph" w:styleId="ListContinue">
    <w:name w:val="List Continue"/>
    <w:basedOn w:val="List"/>
    <w:rsid w:val="00E965F2"/>
    <w:pPr>
      <w:ind w:firstLine="0"/>
    </w:pPr>
  </w:style>
  <w:style w:type="paragraph" w:customStyle="1" w:styleId="ListNote">
    <w:name w:val="List Note"/>
    <w:basedOn w:val="List"/>
    <w:rsid w:val="00E965F2"/>
    <w:pPr>
      <w:pBdr>
        <w:top w:val="single" w:sz="6" w:space="2" w:color="918585"/>
        <w:bottom w:val="single" w:sz="6" w:space="2" w:color="918585"/>
      </w:pBdr>
      <w:tabs>
        <w:tab w:val="left" w:pos="1021"/>
      </w:tabs>
      <w:ind w:firstLine="0"/>
    </w:pPr>
  </w:style>
  <w:style w:type="paragraph" w:customStyle="1" w:styleId="Warning">
    <w:name w:val="Warning"/>
    <w:basedOn w:val="BodyText"/>
    <w:rsid w:val="00E965F2"/>
    <w:pPr>
      <w:shd w:val="clear" w:color="auto" w:fill="D9D9D9"/>
      <w:tabs>
        <w:tab w:val="left" w:pos="992"/>
      </w:tabs>
      <w:ind w:left="119" w:right="119"/>
    </w:pPr>
    <w:rPr>
      <w:sz w:val="20"/>
    </w:rPr>
  </w:style>
  <w:style w:type="paragraph" w:customStyle="1" w:styleId="MarginIcons">
    <w:name w:val="Margin Icons"/>
    <w:basedOn w:val="BodyText"/>
    <w:rsid w:val="00E96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5F2"/>
    <w:rPr>
      <w:rFonts w:ascii="Courier New" w:hAnsi="Courier New"/>
    </w:rPr>
  </w:style>
  <w:style w:type="paragraph" w:customStyle="1" w:styleId="NoteBullet">
    <w:name w:val="Note Bullet"/>
    <w:basedOn w:val="Note"/>
    <w:rsid w:val="00E965F2"/>
    <w:pPr>
      <w:tabs>
        <w:tab w:val="clear" w:pos="680"/>
      </w:tabs>
      <w:spacing w:before="60" w:after="60"/>
    </w:pPr>
  </w:style>
  <w:style w:type="paragraph" w:customStyle="1" w:styleId="SubHeading2">
    <w:name w:val="SubHeading2"/>
    <w:basedOn w:val="HeadingBase"/>
    <w:rsid w:val="00E965F2"/>
    <w:pPr>
      <w:spacing w:before="240" w:after="60"/>
    </w:pPr>
    <w:rPr>
      <w:sz w:val="20"/>
    </w:rPr>
  </w:style>
  <w:style w:type="paragraph" w:customStyle="1" w:styleId="SubHeading1">
    <w:name w:val="SubHeading1"/>
    <w:basedOn w:val="HeadingBase"/>
    <w:rsid w:val="00E965F2"/>
    <w:pPr>
      <w:spacing w:before="240" w:after="60"/>
    </w:pPr>
    <w:rPr>
      <w:color w:val="918585"/>
      <w:sz w:val="22"/>
    </w:rPr>
  </w:style>
  <w:style w:type="paragraph" w:customStyle="1" w:styleId="SideHeading">
    <w:name w:val="Side Heading"/>
    <w:basedOn w:val="HeadingBase"/>
    <w:rsid w:val="00E96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5F2"/>
    <w:pPr>
      <w:numPr>
        <w:numId w:val="10"/>
      </w:numPr>
    </w:pPr>
  </w:style>
  <w:style w:type="paragraph" w:styleId="PlainText">
    <w:name w:val="Plain Text"/>
    <w:basedOn w:val="Normal"/>
    <w:link w:val="PlainTextChar"/>
    <w:rsid w:val="00E965F2"/>
    <w:rPr>
      <w:sz w:val="20"/>
    </w:rPr>
  </w:style>
  <w:style w:type="character" w:customStyle="1" w:styleId="PlainTextChar">
    <w:name w:val="Plain Text Char"/>
    <w:basedOn w:val="DefaultParagraphFont"/>
    <w:link w:val="PlainText"/>
    <w:rsid w:val="00E965F2"/>
    <w:rPr>
      <w:rFonts w:ascii="Courier New" w:eastAsia="Times New Roman" w:hAnsi="Courier New" w:cs="Times New Roman"/>
      <w:sz w:val="20"/>
      <w:szCs w:val="20"/>
      <w:lang w:eastAsia="en-US"/>
    </w:rPr>
  </w:style>
  <w:style w:type="character" w:customStyle="1" w:styleId="MenuOption">
    <w:name w:val="Menu Option"/>
    <w:basedOn w:val="DefaultParagraphFont"/>
    <w:rsid w:val="00E965F2"/>
    <w:rPr>
      <w:b/>
      <w:smallCaps/>
    </w:rPr>
  </w:style>
  <w:style w:type="paragraph" w:customStyle="1" w:styleId="TableListNumber">
    <w:name w:val="Table List Number"/>
    <w:basedOn w:val="ListNumber"/>
    <w:rsid w:val="00E965F2"/>
    <w:pPr>
      <w:numPr>
        <w:numId w:val="0"/>
      </w:numPr>
    </w:pPr>
  </w:style>
  <w:style w:type="paragraph" w:styleId="TOC4">
    <w:name w:val="toc 4"/>
    <w:basedOn w:val="TOCBase"/>
    <w:next w:val="Normal"/>
    <w:semiHidden/>
    <w:rsid w:val="00E965F2"/>
    <w:pPr>
      <w:tabs>
        <w:tab w:val="right" w:leader="dot" w:pos="9071"/>
      </w:tabs>
      <w:ind w:left="1701"/>
    </w:pPr>
  </w:style>
  <w:style w:type="paragraph" w:customStyle="1" w:styleId="ListAlpha">
    <w:name w:val="List Alpha"/>
    <w:basedOn w:val="List"/>
    <w:rsid w:val="00E965F2"/>
    <w:pPr>
      <w:numPr>
        <w:numId w:val="8"/>
      </w:numPr>
    </w:pPr>
  </w:style>
  <w:style w:type="paragraph" w:customStyle="1" w:styleId="ListAlpha2">
    <w:name w:val="List Alpha 2"/>
    <w:basedOn w:val="List2"/>
    <w:rsid w:val="00E965F2"/>
    <w:pPr>
      <w:numPr>
        <w:numId w:val="7"/>
      </w:numPr>
    </w:pPr>
  </w:style>
  <w:style w:type="paragraph" w:styleId="List2">
    <w:name w:val="List 2"/>
    <w:basedOn w:val="BodyText"/>
    <w:rsid w:val="00E965F2"/>
    <w:pPr>
      <w:tabs>
        <w:tab w:val="left" w:pos="680"/>
      </w:tabs>
      <w:spacing w:before="60" w:after="60"/>
      <w:ind w:left="680" w:hanging="340"/>
    </w:pPr>
  </w:style>
  <w:style w:type="paragraph" w:styleId="List3">
    <w:name w:val="List 3"/>
    <w:basedOn w:val="BodyText"/>
    <w:rsid w:val="00E965F2"/>
    <w:pPr>
      <w:tabs>
        <w:tab w:val="left" w:pos="1021"/>
      </w:tabs>
      <w:spacing w:before="60" w:after="60"/>
      <w:ind w:left="1020" w:hanging="340"/>
    </w:pPr>
  </w:style>
  <w:style w:type="paragraph" w:styleId="List4">
    <w:name w:val="List 4"/>
    <w:basedOn w:val="BodyText"/>
    <w:rsid w:val="00E965F2"/>
    <w:pPr>
      <w:tabs>
        <w:tab w:val="left" w:pos="1361"/>
      </w:tabs>
      <w:spacing w:before="60" w:after="60"/>
      <w:ind w:left="1361" w:hanging="340"/>
    </w:pPr>
  </w:style>
  <w:style w:type="paragraph" w:styleId="List5">
    <w:name w:val="List 5"/>
    <w:basedOn w:val="BodyText"/>
    <w:rsid w:val="00E965F2"/>
    <w:pPr>
      <w:tabs>
        <w:tab w:val="left" w:pos="1701"/>
      </w:tabs>
      <w:spacing w:before="60" w:after="60"/>
      <w:ind w:left="1701" w:hanging="340"/>
    </w:pPr>
  </w:style>
  <w:style w:type="paragraph" w:styleId="ListBullet3">
    <w:name w:val="List Bullet 3"/>
    <w:basedOn w:val="List3"/>
    <w:rsid w:val="00E965F2"/>
    <w:pPr>
      <w:numPr>
        <w:numId w:val="13"/>
      </w:numPr>
      <w:tabs>
        <w:tab w:val="clear" w:pos="1021"/>
      </w:tabs>
      <w:ind w:left="1037" w:hanging="357"/>
    </w:pPr>
  </w:style>
  <w:style w:type="paragraph" w:styleId="ListBullet4">
    <w:name w:val="List Bullet 4"/>
    <w:basedOn w:val="List4"/>
    <w:rsid w:val="00E965F2"/>
    <w:pPr>
      <w:numPr>
        <w:numId w:val="2"/>
      </w:numPr>
      <w:tabs>
        <w:tab w:val="clear" w:pos="1361"/>
      </w:tabs>
    </w:pPr>
  </w:style>
  <w:style w:type="paragraph" w:styleId="ListBullet5">
    <w:name w:val="List Bullet 5"/>
    <w:basedOn w:val="List5"/>
    <w:rsid w:val="00E965F2"/>
    <w:pPr>
      <w:numPr>
        <w:numId w:val="3"/>
      </w:numPr>
    </w:pPr>
  </w:style>
  <w:style w:type="paragraph" w:styleId="ListContinue2">
    <w:name w:val="List Continue 2"/>
    <w:basedOn w:val="List2"/>
    <w:rsid w:val="00E965F2"/>
    <w:pPr>
      <w:ind w:firstLine="0"/>
    </w:pPr>
  </w:style>
  <w:style w:type="paragraph" w:styleId="ListContinue3">
    <w:name w:val="List Continue 3"/>
    <w:basedOn w:val="List3"/>
    <w:rsid w:val="00E965F2"/>
    <w:pPr>
      <w:ind w:left="1021" w:firstLine="0"/>
    </w:pPr>
  </w:style>
  <w:style w:type="paragraph" w:styleId="ListContinue4">
    <w:name w:val="List Continue 4"/>
    <w:basedOn w:val="List4"/>
    <w:rsid w:val="00E965F2"/>
    <w:pPr>
      <w:ind w:firstLine="0"/>
    </w:pPr>
  </w:style>
  <w:style w:type="paragraph" w:styleId="ListContinue5">
    <w:name w:val="List Continue 5"/>
    <w:basedOn w:val="List5"/>
    <w:rsid w:val="00E965F2"/>
    <w:pPr>
      <w:ind w:firstLine="0"/>
    </w:pPr>
  </w:style>
  <w:style w:type="paragraph" w:styleId="ListNumber3">
    <w:name w:val="List Number 3"/>
    <w:basedOn w:val="List3"/>
    <w:rsid w:val="00E965F2"/>
    <w:pPr>
      <w:numPr>
        <w:numId w:val="4"/>
      </w:numPr>
    </w:pPr>
  </w:style>
  <w:style w:type="paragraph" w:styleId="ListNumber4">
    <w:name w:val="List Number 4"/>
    <w:basedOn w:val="List4"/>
    <w:rsid w:val="00E965F2"/>
    <w:pPr>
      <w:numPr>
        <w:numId w:val="5"/>
      </w:numPr>
    </w:pPr>
  </w:style>
  <w:style w:type="paragraph" w:styleId="ListNumber5">
    <w:name w:val="List Number 5"/>
    <w:basedOn w:val="List5"/>
    <w:rsid w:val="00E965F2"/>
    <w:pPr>
      <w:numPr>
        <w:numId w:val="6"/>
      </w:numPr>
    </w:pPr>
  </w:style>
  <w:style w:type="paragraph" w:styleId="BlockText">
    <w:name w:val="Block Text"/>
    <w:basedOn w:val="Normal"/>
    <w:rsid w:val="00E965F2"/>
    <w:pPr>
      <w:spacing w:after="120"/>
      <w:ind w:left="1440" w:right="1440"/>
    </w:pPr>
  </w:style>
  <w:style w:type="character" w:customStyle="1" w:styleId="Subscript">
    <w:name w:val="Subscript"/>
    <w:basedOn w:val="DefaultParagraphFont"/>
    <w:rsid w:val="00E965F2"/>
    <w:rPr>
      <w:sz w:val="16"/>
      <w:vertAlign w:val="subscript"/>
    </w:rPr>
  </w:style>
  <w:style w:type="character" w:customStyle="1" w:styleId="Superscript">
    <w:name w:val="Superscript"/>
    <w:basedOn w:val="DefaultParagraphFont"/>
    <w:rsid w:val="00E965F2"/>
    <w:rPr>
      <w:sz w:val="16"/>
      <w:vertAlign w:val="superscript"/>
    </w:rPr>
  </w:style>
  <w:style w:type="character" w:customStyle="1" w:styleId="Symbols">
    <w:name w:val="Symbols"/>
    <w:basedOn w:val="DefaultParagraphFont"/>
    <w:rsid w:val="00E965F2"/>
    <w:rPr>
      <w:rFonts w:ascii="Symbol" w:hAnsi="Symbol"/>
    </w:rPr>
  </w:style>
  <w:style w:type="character" w:customStyle="1" w:styleId="MenuOptions">
    <w:name w:val="Menu Options"/>
    <w:basedOn w:val="DefaultParagraphFont"/>
    <w:rsid w:val="00E965F2"/>
    <w:rPr>
      <w:rFonts w:ascii="Arial Narrow" w:hAnsi="Arial Narrow"/>
      <w:smallCaps/>
    </w:rPr>
  </w:style>
  <w:style w:type="character" w:customStyle="1" w:styleId="Buttons">
    <w:name w:val="Buttons"/>
    <w:basedOn w:val="DefaultParagraphFont"/>
    <w:rsid w:val="00E965F2"/>
    <w:rPr>
      <w:b/>
    </w:rPr>
  </w:style>
  <w:style w:type="character" w:customStyle="1" w:styleId="Underlined">
    <w:name w:val="Underlined"/>
    <w:basedOn w:val="DefaultParagraphFont"/>
    <w:rsid w:val="00E965F2"/>
    <w:rPr>
      <w:u w:val="single"/>
    </w:rPr>
  </w:style>
  <w:style w:type="paragraph" w:customStyle="1" w:styleId="TableBodyTextRight">
    <w:name w:val="Table Body Text Right"/>
    <w:basedOn w:val="TableBodyText"/>
    <w:rsid w:val="00E965F2"/>
    <w:pPr>
      <w:widowControl w:val="0"/>
      <w:autoSpaceDE w:val="0"/>
      <w:autoSpaceDN w:val="0"/>
      <w:adjustRightInd w:val="0"/>
      <w:jc w:val="right"/>
    </w:pPr>
    <w:rPr>
      <w:rFonts w:cs="Arial"/>
      <w:szCs w:val="18"/>
    </w:rPr>
  </w:style>
  <w:style w:type="paragraph" w:customStyle="1" w:styleId="CopyrightText">
    <w:name w:val="Copyright Text"/>
    <w:basedOn w:val="BodyText"/>
    <w:rsid w:val="00E965F2"/>
    <w:rPr>
      <w:sz w:val="18"/>
    </w:rPr>
  </w:style>
  <w:style w:type="paragraph" w:customStyle="1" w:styleId="BodySmallRight">
    <w:name w:val="Body Small Right"/>
    <w:basedOn w:val="BodyTextRight"/>
    <w:rsid w:val="00E965F2"/>
    <w:rPr>
      <w:sz w:val="18"/>
      <w:szCs w:val="18"/>
    </w:rPr>
  </w:style>
  <w:style w:type="paragraph" w:customStyle="1" w:styleId="MarginEdition">
    <w:name w:val="Margin Edition"/>
    <w:basedOn w:val="MarginNote"/>
    <w:rsid w:val="00E965F2"/>
    <w:pPr>
      <w:spacing w:before="0" w:after="0"/>
    </w:pPr>
    <w:rPr>
      <w:rFonts w:ascii="Times New Roman" w:hAnsi="Times New Roman"/>
      <w:color w:val="999999"/>
    </w:rPr>
  </w:style>
  <w:style w:type="paragraph" w:customStyle="1" w:styleId="Spacer">
    <w:name w:val="Spacer"/>
    <w:basedOn w:val="Normal"/>
    <w:rsid w:val="00E965F2"/>
    <w:rPr>
      <w:sz w:val="2"/>
      <w:szCs w:val="2"/>
    </w:rPr>
  </w:style>
  <w:style w:type="character" w:customStyle="1" w:styleId="Small">
    <w:name w:val="Small"/>
    <w:basedOn w:val="DefaultParagraphFont"/>
    <w:rsid w:val="00E965F2"/>
    <w:rPr>
      <w:sz w:val="16"/>
    </w:rPr>
  </w:style>
  <w:style w:type="paragraph" w:customStyle="1" w:styleId="WideTable">
    <w:name w:val="Wide Table"/>
    <w:basedOn w:val="Normal"/>
    <w:rsid w:val="00E965F2"/>
    <w:pPr>
      <w:ind w:left="-1418"/>
    </w:pPr>
    <w:rPr>
      <w:sz w:val="2"/>
      <w:szCs w:val="2"/>
    </w:rPr>
  </w:style>
  <w:style w:type="character" w:styleId="PageNumber">
    <w:name w:val="page number"/>
    <w:basedOn w:val="DefaultParagraphFont"/>
    <w:rsid w:val="00E965F2"/>
  </w:style>
  <w:style w:type="paragraph" w:styleId="Quote">
    <w:name w:val="Quote"/>
    <w:basedOn w:val="Heading1"/>
    <w:link w:val="QuoteChar"/>
    <w:qFormat/>
    <w:rsid w:val="00E965F2"/>
    <w:rPr>
      <w:b w:val="0"/>
      <w:sz w:val="72"/>
      <w:szCs w:val="72"/>
      <w:lang w:val="en-NZ"/>
    </w:rPr>
  </w:style>
  <w:style w:type="character" w:customStyle="1" w:styleId="QuoteChar">
    <w:name w:val="Quote Char"/>
    <w:basedOn w:val="DefaultParagraphFont"/>
    <w:link w:val="Quote"/>
    <w:rsid w:val="00E96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5F2"/>
    <w:pPr>
      <w:pageBreakBefore/>
    </w:pPr>
  </w:style>
  <w:style w:type="paragraph" w:customStyle="1" w:styleId="Border">
    <w:name w:val="Border"/>
    <w:basedOn w:val="Normal"/>
    <w:qFormat/>
    <w:rsid w:val="00E96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5F2"/>
    <w:rPr>
      <w:b/>
      <w:bCs/>
      <w:i/>
      <w:iCs/>
      <w:color w:val="auto"/>
    </w:rPr>
  </w:style>
  <w:style w:type="paragraph" w:styleId="IntenseQuote">
    <w:name w:val="Intense Quote"/>
    <w:basedOn w:val="Normal"/>
    <w:next w:val="Normal"/>
    <w:link w:val="IntenseQuoteChar"/>
    <w:uiPriority w:val="30"/>
    <w:qFormat/>
    <w:rsid w:val="00E96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5F2"/>
    <w:rPr>
      <w:smallCaps/>
      <w:color w:val="auto"/>
      <w:u w:val="single"/>
    </w:rPr>
  </w:style>
  <w:style w:type="character" w:styleId="IntenseReference">
    <w:name w:val="Intense Reference"/>
    <w:basedOn w:val="DefaultParagraphFont"/>
    <w:uiPriority w:val="32"/>
    <w:qFormat/>
    <w:rsid w:val="00E965F2"/>
    <w:rPr>
      <w:b/>
      <w:bCs/>
      <w:smallCaps/>
      <w:color w:val="auto"/>
      <w:spacing w:val="5"/>
      <w:u w:val="single"/>
    </w:rPr>
  </w:style>
  <w:style w:type="paragraph" w:customStyle="1" w:styleId="2ColumnHeading">
    <w:name w:val="2Column Heading"/>
    <w:basedOn w:val="BodyText"/>
    <w:qFormat/>
    <w:rsid w:val="00E965F2"/>
    <w:pPr>
      <w:spacing w:after="60"/>
      <w:ind w:left="-2268"/>
    </w:pPr>
    <w:rPr>
      <w:b/>
    </w:rPr>
  </w:style>
  <w:style w:type="paragraph" w:customStyle="1" w:styleId="Heading1TOC">
    <w:name w:val="Heading1 TOC"/>
    <w:basedOn w:val="Normal"/>
    <w:qFormat/>
    <w:rsid w:val="00E965F2"/>
    <w:pPr>
      <w:spacing w:before="240" w:after="120"/>
    </w:pPr>
    <w:rPr>
      <w:rFonts w:ascii="Times New Roman" w:hAnsi="Times New Roman"/>
      <w:b/>
      <w:sz w:val="32"/>
    </w:rPr>
  </w:style>
  <w:style w:type="paragraph" w:customStyle="1" w:styleId="Heading2TOC">
    <w:name w:val="Heading2 TOC"/>
    <w:basedOn w:val="Normal"/>
    <w:qFormat/>
    <w:rsid w:val="00E965F2"/>
    <w:pPr>
      <w:spacing w:before="240" w:after="60"/>
    </w:pPr>
    <w:rPr>
      <w:rFonts w:ascii="Times New Roman" w:hAnsi="Times New Roman"/>
      <w:b/>
      <w:sz w:val="28"/>
    </w:rPr>
  </w:style>
  <w:style w:type="character" w:customStyle="1" w:styleId="Underline">
    <w:name w:val="Underline"/>
    <w:basedOn w:val="DefaultParagraphFont"/>
    <w:qFormat/>
    <w:rsid w:val="00E965F2"/>
    <w:rPr>
      <w:u w:val="single"/>
    </w:rPr>
  </w:style>
  <w:style w:type="character" w:customStyle="1" w:styleId="BoldandItalics">
    <w:name w:val="Bold and Italics"/>
    <w:qFormat/>
    <w:rsid w:val="00E965F2"/>
    <w:rPr>
      <w:b/>
      <w:i/>
      <w:u w:val="none"/>
    </w:rPr>
  </w:style>
  <w:style w:type="paragraph" w:styleId="BalloonText">
    <w:name w:val="Balloon Text"/>
    <w:basedOn w:val="Normal"/>
    <w:link w:val="BalloonTextChar"/>
    <w:rsid w:val="00E965F2"/>
    <w:rPr>
      <w:rFonts w:ascii="Tahoma" w:hAnsi="Tahoma" w:cs="Tahoma"/>
      <w:sz w:val="16"/>
      <w:szCs w:val="16"/>
    </w:rPr>
  </w:style>
  <w:style w:type="character" w:customStyle="1" w:styleId="BalloonTextChar">
    <w:name w:val="Balloon Text Char"/>
    <w:basedOn w:val="DefaultParagraphFont"/>
    <w:link w:val="BalloonText"/>
    <w:rsid w:val="00E96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5F2"/>
    <w:rPr>
      <w:b/>
      <w:color w:val="660033"/>
      <w:spacing w:val="0"/>
    </w:rPr>
  </w:style>
  <w:style w:type="paragraph" w:customStyle="1" w:styleId="Nameditemlist">
    <w:name w:val="Named item list"/>
    <w:basedOn w:val="BodyText"/>
    <w:qFormat/>
    <w:rsid w:val="00E965F2"/>
    <w:pPr>
      <w:tabs>
        <w:tab w:val="left" w:pos="2835"/>
      </w:tabs>
      <w:ind w:left="2835" w:hanging="2835"/>
    </w:pPr>
  </w:style>
  <w:style w:type="paragraph" w:customStyle="1" w:styleId="BodyTextnopadding">
    <w:name w:val="Body Text no padding"/>
    <w:basedOn w:val="BodyText"/>
    <w:qFormat/>
    <w:rsid w:val="00E965F2"/>
    <w:pPr>
      <w:spacing w:before="0" w:after="0"/>
    </w:pPr>
  </w:style>
  <w:style w:type="paragraph" w:customStyle="1" w:styleId="BodyTextBold">
    <w:name w:val="Body Text Bold"/>
    <w:basedOn w:val="BodyText"/>
    <w:qFormat/>
    <w:rsid w:val="00E965F2"/>
    <w:rPr>
      <w:b/>
    </w:rPr>
  </w:style>
  <w:style w:type="character" w:styleId="Hyperlink">
    <w:name w:val="Hyperlink"/>
    <w:basedOn w:val="DefaultParagraphFont"/>
    <w:uiPriority w:val="99"/>
    <w:unhideWhenUsed/>
    <w:rsid w:val="00F234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4218</Characters>
  <Application>Microsoft Office Word</Application>
  <DocSecurity>0</DocSecurity>
  <Lines>200</Lines>
  <Paragraphs>103</Paragraphs>
  <ScaleCrop>false</ScaleCrop>
  <Company>Author-it Software Corporation Ltd.</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MSTGN4008 Analyse product and determine machine settings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2021-07-21T08:10:00Z</dcterms:created>
  <dcterms:modified xsi:type="dcterms:W3CDTF">2021-07-21T08:10:00Z</dcterms:modified>
</cp:coreProperties>
</file>