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D83" w:rsidP="001C4D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MSTGN4007 Contribute to the development of products or processes</w:t>
      </w:r>
      <w:r>
        <w:fldChar w:fldCharType="end"/>
      </w:r>
    </w:p>
    <w:p w:rsidR="001C4D83" w:rsidP="001C4D83">
      <w:pPr>
        <w:pStyle w:val="Version"/>
        <w:sectPr w:rsidSect="00F51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5EE" w:rsidP="00F515EE">
      <w:pPr>
        <w:pStyle w:val="SuperHeading"/>
      </w:pPr>
      <w:r w:rsidRPr="00F515EE">
        <w:t>MSTGN4007 Contribute to the development of products or processes</w:t>
      </w:r>
    </w:p>
    <w:p w:rsidR="00000000" w:rsidRPr="00F515EE" w:rsidP="00F515EE">
      <w:pPr>
        <w:pStyle w:val="Heading1"/>
      </w:pPr>
      <w:bookmarkStart w:id="1" w:name="O_931591"/>
      <w:bookmarkEnd w:id="1"/>
      <w:r w:rsidRPr="00F515EE">
        <w:t>Modification History</w:t>
      </w:r>
    </w:p>
    <w:p w:rsidR="00000000" w:rsidRPr="00F515EE" w:rsidP="001C4D83">
      <w:pPr>
        <w:pStyle w:val="BodyText"/>
      </w:pPr>
      <w:r w:rsidRPr="00F515EE">
        <w:t>Release 1. Supersedes and is equivalent to LMTGN4016A Contribute to the development of products or processes</w:t>
      </w:r>
    </w:p>
    <w:p w:rsidR="00000000" w:rsidRPr="00F515EE" w:rsidP="00F515EE">
      <w:pPr>
        <w:pStyle w:val="Heading1"/>
      </w:pPr>
      <w:bookmarkStart w:id="2" w:name="O_931599"/>
      <w:bookmarkEnd w:id="2"/>
      <w:r w:rsidRPr="00F515EE">
        <w:t>Application</w:t>
      </w:r>
    </w:p>
    <w:p w:rsidR="00000000" w:rsidRPr="00F515EE" w:rsidP="001C4D83">
      <w:pPr>
        <w:pStyle w:val="BodyText"/>
      </w:pPr>
      <w:r w:rsidRPr="00F515EE">
        <w:t>This unit of competency covers the skills and knowledge required to contribute to developing products or processes within the workplace.</w:t>
      </w:r>
    </w:p>
    <w:p w:rsidR="00000000" w:rsidRPr="00F515EE" w:rsidP="001C4D83">
      <w:pPr>
        <w:pStyle w:val="BodyText"/>
      </w:pPr>
      <w:r w:rsidRPr="00F515EE">
        <w:t>This unit of competency applies to activities contributing to development of products or processes within the enterpri</w:t>
      </w:r>
      <w:r w:rsidRPr="00F515EE">
        <w:t xml:space="preserve">se. It includes conducting trials to establish whether products or processes conform to requirements. Judgement may be required in planning and selecting appropriate processes or procedures for self and others.  </w:t>
      </w:r>
    </w:p>
    <w:p w:rsidR="00000000" w:rsidRPr="00F515EE" w:rsidP="001C4D83">
      <w:pPr>
        <w:pStyle w:val="BodyText"/>
      </w:pPr>
      <w:r w:rsidRPr="00F515EE">
        <w:t>Work may be conducted in restricted spaces</w:t>
      </w:r>
      <w:r w:rsidRPr="00F515EE">
        <w:t xml:space="preserve"> or exposed conditions or controlled or open environments.</w:t>
      </w:r>
    </w:p>
    <w:p w:rsidR="00000000" w:rsidRPr="00F515EE" w:rsidP="001C4D83">
      <w:pPr>
        <w:pStyle w:val="BodyText"/>
      </w:pPr>
      <w:r w:rsidRPr="00F515EE">
        <w:t>This unit of competency is applicable to all sectors of the textiles, clothing and footwear (TCF) industry.</w:t>
      </w:r>
    </w:p>
    <w:p w:rsidR="00000000" w:rsidRPr="00F515EE" w:rsidP="001C4D83">
      <w:pPr>
        <w:pStyle w:val="BodyText"/>
      </w:pPr>
      <w:r w:rsidRPr="00F515EE">
        <w:t>Work responsibilities will vary in scope according to size of the workplace, range of d</w:t>
      </w:r>
      <w:r w:rsidRPr="00F515EE">
        <w:t xml:space="preserve">esigns or products, specialisation in the workplace and workplace quality standards. Work may be conducted in small to large scale enterprises and may involve individual and team activities. </w:t>
      </w:r>
    </w:p>
    <w:p w:rsidR="00000000" w:rsidRPr="00F515EE" w:rsidP="001C4D83">
      <w:pPr>
        <w:pStyle w:val="BodyText"/>
      </w:pPr>
      <w:r w:rsidRPr="00F515EE">
        <w:t>No licensing, legislative or certification requirements apply t</w:t>
      </w:r>
      <w:r w:rsidRPr="00F515EE">
        <w:t>o this unit at the time of publication.</w:t>
      </w:r>
    </w:p>
    <w:p w:rsidR="00000000" w:rsidRPr="00F515EE" w:rsidP="00F515EE">
      <w:pPr>
        <w:pStyle w:val="Heading1"/>
      </w:pPr>
      <w:bookmarkStart w:id="3" w:name="O_931598"/>
      <w:bookmarkEnd w:id="3"/>
      <w:r w:rsidRPr="00F515EE">
        <w:t>Pre-requisite Unit</w:t>
      </w:r>
    </w:p>
    <w:p w:rsidR="00000000" w:rsidRPr="00F515EE" w:rsidP="001C4D83">
      <w:pPr>
        <w:pStyle w:val="BodyText"/>
      </w:pPr>
      <w:r w:rsidRPr="00F515EE">
        <w:t>Nil</w:t>
      </w:r>
    </w:p>
    <w:p w:rsidR="00000000" w:rsidRPr="00F515EE" w:rsidP="00F515EE">
      <w:pPr>
        <w:pStyle w:val="Heading1"/>
      </w:pPr>
      <w:bookmarkStart w:id="4" w:name="O_931597"/>
      <w:bookmarkEnd w:id="4"/>
      <w:r w:rsidRPr="00F515EE">
        <w:t>Competency Field</w:t>
      </w:r>
    </w:p>
    <w:p w:rsidR="00000000" w:rsidRPr="00F515EE" w:rsidP="001C4D83">
      <w:pPr>
        <w:pStyle w:val="BodyText"/>
      </w:pPr>
      <w:r w:rsidRPr="00F515EE">
        <w:t>Generic</w:t>
      </w:r>
    </w:p>
    <w:p w:rsidR="00000000" w:rsidRPr="00F515EE" w:rsidP="00F515EE">
      <w:pPr>
        <w:pStyle w:val="Heading1"/>
      </w:pPr>
      <w:bookmarkStart w:id="5" w:name="O_931596"/>
      <w:bookmarkEnd w:id="5"/>
      <w:r w:rsidRPr="00F515EE">
        <w:t>Unit Sector</w:t>
      </w:r>
    </w:p>
    <w:p w:rsidR="00000000" w:rsidRPr="00F515EE" w:rsidP="001C4D83">
      <w:pPr>
        <w:pStyle w:val="BodyText"/>
      </w:pPr>
      <w:r w:rsidRPr="00F515EE">
        <w:t>Not applicable</w:t>
      </w:r>
    </w:p>
    <w:p w:rsidR="00000000" w:rsidRPr="00F515EE" w:rsidP="00F515EE">
      <w:pPr>
        <w:pStyle w:val="Heading1"/>
      </w:pPr>
      <w:bookmarkStart w:id="6" w:name="O_931595"/>
      <w:bookmarkEnd w:id="6"/>
      <w:r w:rsidRPr="00F515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Elements describe the essential outcome</w:t>
            </w:r>
            <w:r w:rsidRPr="00F515EE">
              <w:t>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Performance criteria describe the performance needed to demonstrate achievement of the element.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BodyText"/>
            </w:pPr>
            <w:r w:rsidRPr="00F515E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Follow standard operating procedures (SOPs)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Comply with work health and safety (WHS) requirements at all times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Use appropriate personal protective equipment (PPE) in accordance with SOPs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Identify job requirements from specifications, drawings, job sheets or work instructions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BodyText"/>
            </w:pPr>
            <w:r w:rsidRPr="00F515E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rPr>
                <w:rStyle w:val="SpecialBold"/>
              </w:rPr>
              <w:t>Prepare for development of products or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Identify and interpret provisional specifications in consultation with others, where required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Identify requirements for feasibility study in conjunction with others, as required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 xml:space="preserve">Provide assistance to feasibility studies to assess feasibility </w:t>
            </w:r>
            <w:r w:rsidRPr="00F515EE">
              <w:t>of design and development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BodyText"/>
            </w:pPr>
            <w:r w:rsidRPr="00F515E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rPr>
                <w:rStyle w:val="SpecialBold"/>
              </w:rPr>
              <w:t>Assist in developing or engineering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Interpret product or process specifications and develop preliminary specifications from feasibility study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Use specifications to develop or engineer the product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Check or select raw materials to meet requirements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Determine machine or equipment or skill availability according to requirements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BodyText"/>
            </w:pPr>
            <w:r w:rsidRPr="00F515E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rPr>
                <w:rStyle w:val="SpecialBold"/>
              </w:rPr>
              <w:t>Conduct and assess trials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Confirm and clarify requirements for trial to establish procedures and parameters as per site policies or procedures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Liaise with production areas to organise and conduct trials as per site policies or procedures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Assess trials in accordance wi</w:t>
            </w:r>
            <w:r w:rsidRPr="00F515EE">
              <w:t>th the established workplace procedures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BodyText"/>
            </w:pPr>
            <w:r w:rsidRPr="00F515E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rPr>
                <w:rStyle w:val="SpecialBold"/>
              </w:rPr>
              <w:t>Interpret and report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Analyse results of the trials to determine if performance is suitable for production to proceed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 xml:space="preserve">Prepare reports on performance </w:t>
            </w:r>
          </w:p>
        </w:tc>
      </w:tr>
      <w:tr w:rsidTr="00F5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BodyText"/>
            </w:pPr>
            <w:r w:rsidRPr="00F515EE">
              <w:t>Maintain records according t</w:t>
            </w:r>
            <w:r w:rsidRPr="00F515EE">
              <w:t>o workplace procedures, where required</w:t>
            </w:r>
          </w:p>
        </w:tc>
      </w:tr>
    </w:tbl>
    <w:p w:rsidR="001C4D83" w:rsidP="00F515EE">
      <w:pPr>
        <w:pStyle w:val="BodyText"/>
      </w:pPr>
    </w:p>
    <w:p w:rsidR="001C4D83" w:rsidP="00F515EE">
      <w:pPr>
        <w:pStyle w:val="BodyText"/>
      </w:pPr>
    </w:p>
    <w:p w:rsidR="00000000" w:rsidRPr="00F515EE" w:rsidP="00F515EE">
      <w:pPr>
        <w:pStyle w:val="Heading1"/>
      </w:pPr>
      <w:bookmarkStart w:id="7" w:name="O_931594"/>
      <w:bookmarkEnd w:id="7"/>
      <w:r w:rsidRPr="00F515EE">
        <w:t>Foundation Skills</w:t>
      </w:r>
    </w:p>
    <w:p w:rsidR="00000000" w:rsidRPr="00F515EE" w:rsidP="001C4D83">
      <w:pPr>
        <w:pStyle w:val="BodyText"/>
      </w:pPr>
      <w:r w:rsidRPr="00F515EE">
        <w:t>This section describes those required skills (language, literacy and numeracy) that are essential to performance.</w:t>
      </w:r>
    </w:p>
    <w:p w:rsidR="00000000" w:rsidRPr="00F515EE" w:rsidP="001C4D83">
      <w:pPr>
        <w:pStyle w:val="BodyText"/>
      </w:pPr>
      <w:r w:rsidRPr="00F515EE">
        <w:t>Foundation skills essential to performance are explicit in the p</w:t>
      </w:r>
      <w:r w:rsidRPr="00F515EE">
        <w:t>erformance criteria of this unit of competency.</w:t>
      </w:r>
    </w:p>
    <w:p w:rsidR="00000000" w:rsidRPr="00F515EE" w:rsidP="00F515EE">
      <w:pPr>
        <w:pStyle w:val="Heading1"/>
      </w:pPr>
      <w:bookmarkStart w:id="8" w:name="O_931593"/>
      <w:bookmarkEnd w:id="8"/>
      <w:r w:rsidRPr="00F515E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C4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t>This field allows for different work environments and conditions that may affect performance. Essential operating conditions that may be present (depending on the work sit</w:t>
            </w:r>
            <w:r w:rsidRPr="00F515EE">
              <w:t>uation, needs of the candidate, accessibility of the item, and local industry and regional contexts) are included.</w:t>
            </w:r>
          </w:p>
        </w:tc>
      </w:tr>
      <w:tr w:rsidTr="001C4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ListBullet"/>
            </w:pPr>
            <w:r w:rsidRPr="00F515EE">
              <w:t>requirements prescribed by legislation, awards, agreements and conditions of employment</w:t>
            </w:r>
          </w:p>
          <w:p w:rsidR="00000000" w:rsidRPr="00F515EE" w:rsidP="00F515EE">
            <w:pPr>
              <w:pStyle w:val="ListBullet"/>
            </w:pPr>
            <w:r w:rsidRPr="00F515EE">
              <w:t>SOPs</w:t>
            </w:r>
          </w:p>
          <w:p w:rsidR="00000000" w:rsidRPr="00F515EE" w:rsidP="00F515EE">
            <w:pPr>
              <w:pStyle w:val="ListBullet"/>
            </w:pPr>
            <w:r w:rsidRPr="00F515EE">
              <w:t>work instructions</w:t>
            </w:r>
          </w:p>
          <w:p w:rsidR="00000000" w:rsidRPr="00F515EE" w:rsidP="00F515EE">
            <w:pPr>
              <w:pStyle w:val="ListBullet"/>
            </w:pPr>
            <w:r w:rsidRPr="00F515EE">
              <w:t>oral, written and visual communication</w:t>
            </w:r>
          </w:p>
          <w:p w:rsidR="00000000" w:rsidRPr="00F515EE" w:rsidP="00F515EE">
            <w:pPr>
              <w:pStyle w:val="ListBullet"/>
            </w:pPr>
            <w:r w:rsidRPr="00F515EE">
              <w:t>quality practices, including responsibility for maintenance of own work quality and contribution to qualit</w:t>
            </w:r>
            <w:r w:rsidRPr="00F515EE">
              <w:t>y improvement of team or section output</w:t>
            </w:r>
          </w:p>
          <w:p w:rsidR="00000000" w:rsidRPr="00F515EE" w:rsidP="00F515EE">
            <w:pPr>
              <w:pStyle w:val="ListBullet"/>
            </w:pPr>
            <w:r w:rsidRPr="00F515EE">
              <w:t>housekeeping</w:t>
            </w:r>
          </w:p>
          <w:p w:rsidR="00000000" w:rsidRPr="00F515EE" w:rsidP="00F515EE">
            <w:pPr>
              <w:pStyle w:val="ListBullet"/>
            </w:pPr>
            <w:r w:rsidRPr="00F515EE">
              <w:t>tasks related to environmental protection, waste disposal, pollution control and recycling</w:t>
            </w:r>
          </w:p>
          <w:p w:rsidR="00000000" w:rsidRPr="00F515EE" w:rsidP="00F515EE">
            <w:pPr>
              <w:pStyle w:val="ListBullet"/>
            </w:pPr>
            <w:r w:rsidRPr="00F515EE">
              <w:t>WHS practices</w:t>
            </w:r>
          </w:p>
          <w:p w:rsidR="00000000" w:rsidP="00F515EE">
            <w:pPr>
              <w:pStyle w:val="BodyText"/>
              <w:rPr>
                <w:lang w:val="en-NZ"/>
              </w:rPr>
            </w:pPr>
          </w:p>
        </w:tc>
      </w:tr>
      <w:tr w:rsidTr="001C4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ListBullet"/>
            </w:pPr>
            <w:r w:rsidRPr="00F515EE">
              <w:t>the relevant industry or Australian Standards that are current at the time this unit is being undertaken</w:t>
            </w:r>
          </w:p>
          <w:p w:rsidR="00000000" w:rsidP="00F515EE">
            <w:pPr>
              <w:pStyle w:val="BodyText"/>
              <w:rPr>
                <w:lang w:val="en-NZ"/>
              </w:rPr>
            </w:pPr>
          </w:p>
        </w:tc>
      </w:tr>
      <w:tr w:rsidTr="001C4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rPr>
                <w:rStyle w:val="SpecialBold"/>
              </w:rPr>
              <w:t>Feasibility studies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ListBullet"/>
            </w:pPr>
            <w:r w:rsidRPr="00F515EE">
              <w:t>sampling</w:t>
            </w:r>
          </w:p>
          <w:p w:rsidR="00000000" w:rsidRPr="00F515EE" w:rsidP="00F515EE">
            <w:pPr>
              <w:pStyle w:val="ListBullet"/>
            </w:pPr>
            <w:r w:rsidRPr="00F515EE">
              <w:t>trial run production</w:t>
            </w:r>
          </w:p>
          <w:p w:rsidR="00000000" w:rsidRPr="00F515EE" w:rsidP="00F515EE">
            <w:pPr>
              <w:pStyle w:val="ListBullet"/>
            </w:pPr>
            <w:r w:rsidRPr="00F515EE">
              <w:t>consideration of machine capabiliti</w:t>
            </w:r>
            <w:r w:rsidRPr="00F515EE">
              <w:t>es</w:t>
            </w:r>
          </w:p>
          <w:p w:rsidR="00000000" w:rsidRPr="00F515EE" w:rsidP="00F515EE">
            <w:pPr>
              <w:pStyle w:val="ListBullet"/>
            </w:pPr>
            <w:r w:rsidRPr="00F515EE">
              <w:t>availability of resources</w:t>
            </w:r>
          </w:p>
          <w:p w:rsidR="00000000" w:rsidRPr="00F515EE" w:rsidP="00F515EE">
            <w:pPr>
              <w:pStyle w:val="ListBullet"/>
            </w:pPr>
            <w:r w:rsidRPr="00F515EE">
              <w:t>required quality</w:t>
            </w:r>
          </w:p>
          <w:p w:rsidR="00000000" w:rsidRPr="00F515EE" w:rsidP="00F515EE">
            <w:pPr>
              <w:pStyle w:val="ListBullet"/>
            </w:pPr>
            <w:r w:rsidRPr="00F515EE">
              <w:t>cost</w:t>
            </w:r>
          </w:p>
          <w:p w:rsidR="00000000" w:rsidP="00F515EE">
            <w:pPr>
              <w:pStyle w:val="BodyText"/>
              <w:rPr>
                <w:lang w:val="en-NZ"/>
              </w:rPr>
            </w:pPr>
          </w:p>
        </w:tc>
      </w:tr>
      <w:tr w:rsidTr="001C4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5EE">
            <w:pPr>
              <w:pStyle w:val="BodyText"/>
              <w:rPr>
                <w:lang w:val="en-NZ"/>
              </w:rPr>
            </w:pPr>
            <w:r w:rsidRPr="00F515EE">
              <w:rPr>
                <w:rStyle w:val="SpecialBold"/>
              </w:rPr>
              <w:t>WHS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5EE" w:rsidP="00F515EE">
            <w:pPr>
              <w:pStyle w:val="BodyText"/>
            </w:pPr>
            <w:r w:rsidRPr="00F515EE">
              <w:t xml:space="preserve">WHS practices must include hazard identification and control, risk assessment and implementation of risk reduction measures specific to the tasks described </w:t>
            </w:r>
            <w:r w:rsidRPr="00F515EE">
              <w:t xml:space="preserve">by this unit, and includes one or more of the following: </w:t>
            </w:r>
          </w:p>
          <w:p w:rsidR="00000000" w:rsidRPr="00F515EE" w:rsidP="00F515EE">
            <w:pPr>
              <w:pStyle w:val="ListBullet"/>
            </w:pPr>
            <w:r w:rsidRPr="00F515EE">
              <w:t>manual handling techniques</w:t>
            </w:r>
          </w:p>
          <w:p w:rsidR="00000000" w:rsidRPr="00F515EE" w:rsidP="00F515EE">
            <w:pPr>
              <w:pStyle w:val="ListBullet"/>
            </w:pPr>
            <w:r w:rsidRPr="00F515EE">
              <w:t>SOPs</w:t>
            </w:r>
          </w:p>
          <w:p w:rsidR="00000000" w:rsidRPr="00F515EE" w:rsidP="00F515EE">
            <w:pPr>
              <w:pStyle w:val="ListBullet"/>
            </w:pPr>
            <w:r w:rsidRPr="00F515EE">
              <w:t>PPE</w:t>
            </w:r>
          </w:p>
          <w:p w:rsidR="00000000" w:rsidRPr="00F515EE" w:rsidP="00F515EE">
            <w:pPr>
              <w:pStyle w:val="ListBullet"/>
            </w:pPr>
            <w:r w:rsidRPr="00F515EE">
              <w:t>safe materials handling</w:t>
            </w:r>
          </w:p>
          <w:p w:rsidR="00000000" w:rsidRPr="00F515EE" w:rsidP="00F515EE">
            <w:pPr>
              <w:pStyle w:val="ListBullet"/>
            </w:pPr>
            <w:r w:rsidRPr="00F515EE">
              <w:t>taking of rest breaks</w:t>
            </w:r>
          </w:p>
          <w:p w:rsidR="00000000" w:rsidRPr="00F515EE" w:rsidP="00F515EE">
            <w:pPr>
              <w:pStyle w:val="ListBullet"/>
            </w:pPr>
            <w:r w:rsidRPr="00F515EE">
              <w:t>ergonomic arrangement of workplaces</w:t>
            </w:r>
          </w:p>
          <w:p w:rsidR="00000000" w:rsidRPr="00F515EE" w:rsidP="00F515EE">
            <w:pPr>
              <w:pStyle w:val="ListBullet"/>
            </w:pPr>
            <w:r w:rsidRPr="00F515EE">
              <w:t>following marked walkways</w:t>
            </w:r>
          </w:p>
          <w:p w:rsidR="00000000" w:rsidRPr="00F515EE" w:rsidP="00F515EE">
            <w:pPr>
              <w:pStyle w:val="ListBullet"/>
            </w:pPr>
            <w:r w:rsidRPr="00F515EE">
              <w:t>safe storage of equipment</w:t>
            </w:r>
          </w:p>
          <w:p w:rsidR="00000000" w:rsidRPr="00F515EE" w:rsidP="00F515EE">
            <w:pPr>
              <w:pStyle w:val="ListBullet"/>
            </w:pPr>
            <w:r w:rsidRPr="00F515EE">
              <w:t>housekeeping</w:t>
            </w:r>
          </w:p>
          <w:p w:rsidR="00000000" w:rsidRPr="00F515EE" w:rsidP="00F515EE">
            <w:pPr>
              <w:pStyle w:val="ListBullet"/>
            </w:pPr>
            <w:r w:rsidRPr="00F515EE">
              <w:t>reporting acci</w:t>
            </w:r>
            <w:r w:rsidRPr="00F515EE">
              <w:t>dents and incidents</w:t>
            </w:r>
          </w:p>
          <w:p w:rsidR="00000000" w:rsidRPr="00F515EE" w:rsidP="00F515EE">
            <w:pPr>
              <w:pStyle w:val="ListBullet"/>
            </w:pPr>
            <w:r w:rsidRPr="00F515EE">
              <w:t>other WHS practices relevant to the job and enterprise</w:t>
            </w:r>
          </w:p>
        </w:tc>
      </w:tr>
    </w:tbl>
    <w:p w:rsidR="00000000" w:rsidRPr="00F515EE" w:rsidP="00F515EE">
      <w:pPr>
        <w:pStyle w:val="BodyText"/>
      </w:pPr>
    </w:p>
    <w:p w:rsidR="00000000" w:rsidRPr="00F515EE" w:rsidP="00F515EE">
      <w:pPr>
        <w:pStyle w:val="AllowPageBreak"/>
      </w:pPr>
    </w:p>
    <w:p w:rsidR="00000000" w:rsidRPr="00F515EE" w:rsidP="00F515EE">
      <w:pPr>
        <w:pStyle w:val="Heading1"/>
      </w:pPr>
      <w:bookmarkStart w:id="9" w:name="O_931592"/>
      <w:bookmarkEnd w:id="9"/>
      <w:r w:rsidRPr="00F515EE">
        <w:t>Unit Mapping Information</w:t>
      </w:r>
    </w:p>
    <w:p w:rsidR="00000000" w:rsidRPr="00F515EE" w:rsidP="001C4D83">
      <w:pPr>
        <w:pStyle w:val="BodyText"/>
      </w:pPr>
      <w:r w:rsidRPr="00F515EE">
        <w:t>Release 1. Supersedes and is equivalent to LMTGN4016A Contribute to the development of products or processes</w:t>
      </w:r>
    </w:p>
    <w:p w:rsidR="00000000" w:rsidRPr="00F515EE" w:rsidP="00F515EE">
      <w:pPr>
        <w:pStyle w:val="Heading1"/>
      </w:pPr>
      <w:bookmarkStart w:id="10" w:name="O_931585"/>
      <w:bookmarkEnd w:id="10"/>
      <w:r w:rsidRPr="00F515EE">
        <w:t>Links</w:t>
      </w:r>
    </w:p>
    <w:p w:rsidR="00000000" w:rsidRPr="00F515EE" w:rsidP="001C4D83">
      <w:pPr>
        <w:pStyle w:val="BodyText"/>
      </w:pPr>
      <w:r w:rsidRPr="00F515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3C9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515EE" w:rsidP="001C4D83">
      <w:pPr>
        <w:pStyle w:val="BodyText"/>
        <w:sectPr w:rsidSect="00F515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15EE" w:rsidP="00F515EE">
      <w:pPr>
        <w:pStyle w:val="SuperHeading"/>
      </w:pPr>
      <w:r w:rsidRPr="00F515EE">
        <w:t>Assessment Requirements for MSTGN4007 Contribute to the develop</w:t>
      </w:r>
      <w:r w:rsidRPr="00F515EE">
        <w:t>ment of products or processes</w:t>
      </w:r>
    </w:p>
    <w:p w:rsidR="00000000" w:rsidRPr="00F515EE" w:rsidP="00F515EE">
      <w:pPr>
        <w:pStyle w:val="Heading1"/>
      </w:pPr>
      <w:bookmarkStart w:id="11" w:name="O_931587"/>
      <w:bookmarkEnd w:id="11"/>
      <w:r w:rsidRPr="00F515EE">
        <w:t>Modification History</w:t>
      </w:r>
    </w:p>
    <w:p w:rsidR="00000000" w:rsidRPr="00F515EE" w:rsidP="001C4D83">
      <w:pPr>
        <w:pStyle w:val="BodyText"/>
      </w:pPr>
      <w:r w:rsidRPr="00F515EE">
        <w:t>Release 1. Supersedes and is equivalent to LMTGN4016A Contribute to the development of products or processes</w:t>
      </w:r>
    </w:p>
    <w:p w:rsidR="00000000" w:rsidRPr="00F515EE" w:rsidP="00F515EE">
      <w:pPr>
        <w:pStyle w:val="Heading1"/>
      </w:pPr>
      <w:bookmarkStart w:id="12" w:name="O_931590"/>
      <w:bookmarkEnd w:id="12"/>
      <w:r w:rsidRPr="00F515EE">
        <w:t>Performance Evidence</w:t>
      </w:r>
    </w:p>
    <w:p w:rsidR="00000000" w:rsidRPr="00F515EE" w:rsidP="001C4D83">
      <w:pPr>
        <w:pStyle w:val="BodyText"/>
      </w:pPr>
      <w:r w:rsidRPr="00F515EE">
        <w:t>Evidence required to demonstrate competence in this unit must be relevant to and satisfy the requirements of the elements and performance criteria, and include:</w:t>
      </w:r>
    </w:p>
    <w:p w:rsidR="00000000" w:rsidRPr="00F515EE" w:rsidP="00F515EE">
      <w:pPr>
        <w:pStyle w:val="ListBullet"/>
      </w:pPr>
      <w:r w:rsidRPr="00F515EE">
        <w:t>reading and following work instructions, standard operating procedures (SOPs), safe work pract</w:t>
      </w:r>
      <w:r w:rsidRPr="00F515EE">
        <w:t xml:space="preserve">ices </w:t>
      </w:r>
    </w:p>
    <w:p w:rsidR="00000000" w:rsidRPr="00F515EE" w:rsidP="00F515EE">
      <w:pPr>
        <w:pStyle w:val="ListBullet"/>
      </w:pPr>
      <w:r w:rsidRPr="00F515EE">
        <w:t>applying relevant standards</w:t>
      </w:r>
    </w:p>
    <w:p w:rsidR="00000000" w:rsidRPr="00F515EE" w:rsidP="00F515EE">
      <w:pPr>
        <w:pStyle w:val="ListBullet"/>
      </w:pPr>
      <w:r w:rsidRPr="00F515EE">
        <w:t>providing assistance to feasibility studies to assess feasibility of design and development for at least two (2) different products or processes</w:t>
      </w:r>
    </w:p>
    <w:p w:rsidR="00000000" w:rsidRPr="00F515EE" w:rsidP="00F515EE">
      <w:pPr>
        <w:pStyle w:val="ListBullet"/>
      </w:pPr>
      <w:r w:rsidRPr="00F515EE">
        <w:t>interpreting product or process specifications from feasibility study and usi</w:t>
      </w:r>
      <w:r w:rsidRPr="00F515EE">
        <w:t>ng them to develop or engineer two (2) different products</w:t>
      </w:r>
    </w:p>
    <w:p w:rsidR="00000000" w:rsidRPr="00F515EE" w:rsidP="00F515EE">
      <w:pPr>
        <w:pStyle w:val="ListBullet"/>
      </w:pPr>
      <w:r w:rsidRPr="00F515EE">
        <w:t>determining availability of required resources, including equipment, raw materials, skills and personnel according to requirements</w:t>
      </w:r>
    </w:p>
    <w:p w:rsidR="00000000" w:rsidRPr="00F515EE" w:rsidP="00F515EE">
      <w:pPr>
        <w:pStyle w:val="ListBullet"/>
      </w:pPr>
      <w:r w:rsidRPr="00F515EE">
        <w:t>selecting, interpreting and evaluating procedures or processes</w:t>
      </w:r>
    </w:p>
    <w:p w:rsidR="00000000" w:rsidRPr="00F515EE" w:rsidP="00F515EE">
      <w:pPr>
        <w:pStyle w:val="ListBullet"/>
      </w:pPr>
      <w:r w:rsidRPr="00F515EE">
        <w:t>liaising with production area to organise and conduct trials, and analysing and reporting on results of trials to determine if production can proceed</w:t>
      </w:r>
    </w:p>
    <w:p w:rsidR="00000000" w:rsidRPr="00F515EE" w:rsidP="00F515EE">
      <w:pPr>
        <w:pStyle w:val="ListBullet"/>
      </w:pPr>
      <w:r w:rsidRPr="00F515EE">
        <w:t>preparing reports on performance and maintaining records according to workplace procedures.</w:t>
      </w:r>
    </w:p>
    <w:p w:rsidR="00000000" w:rsidRPr="00F515EE" w:rsidP="00F515EE">
      <w:pPr>
        <w:pStyle w:val="AllowPageBreak"/>
      </w:pPr>
    </w:p>
    <w:p w:rsidR="00000000" w:rsidRPr="00F515EE" w:rsidP="00F515EE">
      <w:pPr>
        <w:pStyle w:val="Heading1"/>
      </w:pPr>
      <w:bookmarkStart w:id="13" w:name="O_931589"/>
      <w:bookmarkEnd w:id="13"/>
      <w:r w:rsidRPr="00F515EE">
        <w:t>Knowledge Evidence</w:t>
      </w:r>
    </w:p>
    <w:p w:rsidR="00000000" w:rsidRPr="00F515EE" w:rsidP="001C4D83">
      <w:pPr>
        <w:pStyle w:val="BodyText"/>
      </w:pPr>
      <w:r w:rsidRPr="00F515EE">
        <w:t>Evidence must be provided that demonstrates knowledge of:</w:t>
      </w:r>
    </w:p>
    <w:p w:rsidR="00000000" w:rsidRPr="00F515EE" w:rsidP="00F515EE">
      <w:pPr>
        <w:pStyle w:val="ListBullet"/>
      </w:pPr>
      <w:r w:rsidRPr="00F515EE">
        <w:t>safe work practices and procedures and use of personal protective equipment (PPE)</w:t>
      </w:r>
    </w:p>
    <w:p w:rsidR="00000000" w:rsidRPr="00F515EE" w:rsidP="00F515EE">
      <w:pPr>
        <w:pStyle w:val="ListBullet"/>
      </w:pPr>
      <w:r w:rsidRPr="00F515EE">
        <w:t>relevant Australian Standards</w:t>
      </w:r>
    </w:p>
    <w:p w:rsidR="00000000" w:rsidRPr="00F515EE" w:rsidP="00F515EE">
      <w:pPr>
        <w:pStyle w:val="ListBullet"/>
      </w:pPr>
      <w:r w:rsidRPr="00F515EE">
        <w:t>industry and product processes</w:t>
      </w:r>
    </w:p>
    <w:p w:rsidR="00000000" w:rsidRPr="00F515EE" w:rsidP="00F515EE">
      <w:pPr>
        <w:pStyle w:val="ListBullet"/>
      </w:pPr>
      <w:r w:rsidRPr="00F515EE">
        <w:t xml:space="preserve">product and process development </w:t>
      </w:r>
      <w:r w:rsidRPr="00F515EE">
        <w:t>procedures</w:t>
      </w:r>
    </w:p>
    <w:p w:rsidR="00000000" w:rsidRPr="00F515EE" w:rsidP="00F515EE">
      <w:pPr>
        <w:pStyle w:val="ListBullet"/>
      </w:pPr>
      <w:r w:rsidRPr="00F515EE">
        <w:t>machine or equipment, resource and skill capabilities within the workplace</w:t>
      </w:r>
    </w:p>
    <w:p w:rsidR="00000000" w:rsidRPr="00F515EE" w:rsidP="00F515EE">
      <w:pPr>
        <w:pStyle w:val="ListBullet"/>
      </w:pPr>
      <w:r w:rsidRPr="00F515EE">
        <w:t>feasibility study and sampling procedures</w:t>
      </w:r>
    </w:p>
    <w:p w:rsidR="00000000" w:rsidRPr="00F515EE" w:rsidP="00F515EE">
      <w:pPr>
        <w:pStyle w:val="ListBullet"/>
      </w:pPr>
      <w:r w:rsidRPr="00F515EE">
        <w:t>safety and environmental aspects of relevant workplace activities</w:t>
      </w:r>
    </w:p>
    <w:p w:rsidR="00000000" w:rsidRPr="00F515EE" w:rsidP="00F515EE">
      <w:pPr>
        <w:pStyle w:val="ListBullet"/>
      </w:pPr>
      <w:r w:rsidRPr="00F515EE">
        <w:t>trials to assess if production can proceed, such as:</w:t>
      </w:r>
    </w:p>
    <w:p w:rsidR="00000000" w:rsidRPr="00F515EE" w:rsidP="00F515EE">
      <w:pPr>
        <w:pStyle w:val="ListBullet2"/>
      </w:pPr>
      <w:r w:rsidRPr="00F515EE">
        <w:t>confirmi</w:t>
      </w:r>
      <w:r w:rsidRPr="00F515EE">
        <w:t>ng and clarifying requirements</w:t>
      </w:r>
    </w:p>
    <w:p w:rsidR="00000000" w:rsidRPr="00F515EE" w:rsidP="00F515EE">
      <w:pPr>
        <w:pStyle w:val="ListBullet2"/>
      </w:pPr>
      <w:r w:rsidRPr="00F515EE">
        <w:t>liaising with production area</w:t>
      </w:r>
    </w:p>
    <w:p w:rsidR="00000000" w:rsidRPr="00F515EE" w:rsidP="00F515EE">
      <w:pPr>
        <w:pStyle w:val="ListBullet2"/>
      </w:pPr>
      <w:r w:rsidRPr="00F515EE">
        <w:t>allocating work</w:t>
      </w:r>
    </w:p>
    <w:p w:rsidR="00000000" w:rsidRPr="00F515EE" w:rsidP="00F515EE">
      <w:pPr>
        <w:pStyle w:val="ListBullet2"/>
      </w:pPr>
      <w:r w:rsidRPr="00F515EE">
        <w:t>reviewing and evaluating processes and products</w:t>
      </w:r>
    </w:p>
    <w:p w:rsidR="00000000" w:rsidRPr="00F515EE" w:rsidP="00F515EE">
      <w:pPr>
        <w:pStyle w:val="ListBullet2"/>
      </w:pPr>
      <w:r w:rsidRPr="00F515EE">
        <w:t>performing trials</w:t>
      </w:r>
    </w:p>
    <w:p w:rsidR="00000000" w:rsidRPr="00F515EE" w:rsidP="00F515EE">
      <w:pPr>
        <w:pStyle w:val="ListBullet2"/>
      </w:pPr>
      <w:r w:rsidRPr="00F515EE">
        <w:t>interpreting data</w:t>
      </w:r>
    </w:p>
    <w:p w:rsidR="00000000" w:rsidRPr="00F515EE" w:rsidP="00F515EE">
      <w:pPr>
        <w:pStyle w:val="ListBullet2"/>
      </w:pPr>
      <w:r w:rsidRPr="00F515EE">
        <w:t>analysing results</w:t>
      </w:r>
    </w:p>
    <w:p w:rsidR="00000000" w:rsidRPr="00F515EE" w:rsidP="00F515EE">
      <w:pPr>
        <w:pStyle w:val="ListBullet"/>
      </w:pPr>
      <w:r w:rsidRPr="00F515EE">
        <w:t>reporting processes</w:t>
      </w:r>
    </w:p>
    <w:p w:rsidR="00000000" w:rsidRPr="00F515EE" w:rsidP="00F515EE">
      <w:pPr>
        <w:pStyle w:val="ListBullet"/>
      </w:pPr>
      <w:r w:rsidRPr="00F515EE">
        <w:t>quality practices</w:t>
      </w:r>
    </w:p>
    <w:p w:rsidR="00000000" w:rsidRPr="00F515EE" w:rsidP="00F515EE">
      <w:pPr>
        <w:pStyle w:val="ListBullet"/>
      </w:pPr>
      <w:r w:rsidRPr="00F515EE">
        <w:t>workplace procedures</w:t>
      </w:r>
    </w:p>
    <w:p w:rsidR="001C4D83" w:rsidP="00F515EE">
      <w:pPr>
        <w:pStyle w:val="ListBullet"/>
      </w:pPr>
      <w:r w:rsidRPr="00F515EE">
        <w:t>recording and reporting practices.</w:t>
      </w:r>
    </w:p>
    <w:p w:rsidR="001C4D83" w:rsidP="00F515EE">
      <w:pPr>
        <w:pStyle w:val="ListBullet"/>
      </w:pPr>
    </w:p>
    <w:p w:rsidR="00000000" w:rsidRPr="00F515EE" w:rsidP="00F515EE">
      <w:pPr>
        <w:pStyle w:val="Heading1"/>
      </w:pPr>
      <w:bookmarkStart w:id="14" w:name="O_931588"/>
      <w:bookmarkEnd w:id="14"/>
      <w:r w:rsidRPr="00F515EE">
        <w:t>Assessment Conditions</w:t>
      </w:r>
    </w:p>
    <w:p w:rsidR="00000000" w:rsidRPr="00F515EE" w:rsidP="00F515EE">
      <w:pPr>
        <w:pStyle w:val="ListBullet"/>
      </w:pPr>
      <w:r w:rsidRPr="00F515EE">
        <w:t>Assessors must:</w:t>
      </w:r>
    </w:p>
    <w:p w:rsidR="00000000" w:rsidRPr="00F515EE" w:rsidP="00F515EE">
      <w:pPr>
        <w:pStyle w:val="ListBullet2"/>
      </w:pPr>
      <w:r w:rsidRPr="00F515EE">
        <w:t>satisfy the assessor competency requirements that are in place at the time of the assessment, as set by the VET regulator</w:t>
      </w:r>
    </w:p>
    <w:p w:rsidR="00000000" w:rsidRPr="00F515EE" w:rsidP="00F515EE">
      <w:pPr>
        <w:pStyle w:val="ListBullet2"/>
      </w:pPr>
      <w:r w:rsidRPr="00F515EE">
        <w:t>have vocational competency in contributing to the development of products or processes, at least to the level being assessed, with relevant industry knowledge and experience.</w:t>
      </w:r>
    </w:p>
    <w:p w:rsidR="00000000" w:rsidRPr="00F515EE" w:rsidP="00F515EE">
      <w:pPr>
        <w:pStyle w:val="ListBullet"/>
      </w:pPr>
      <w:r w:rsidRPr="00F515EE">
        <w:t>Assessment should occur in operational workplace situations. Where this is not p</w:t>
      </w:r>
      <w:r w:rsidRPr="00F515EE">
        <w:t>ossible, or where personal safety or environmental damage are limiting factors, assessment must occur in a sufficiently rigorous simulated environment reflecting realistic operational workplace conditions. This must cover all aspects of workplace performan</w:t>
      </w:r>
      <w:r w:rsidRPr="00F515EE">
        <w:t>ce, including environment, task skills, task management skills, contingency management skills and job role environment skills.</w:t>
      </w:r>
    </w:p>
    <w:p w:rsidR="00000000" w:rsidRPr="00F515EE" w:rsidP="00F515EE">
      <w:pPr>
        <w:pStyle w:val="ListBullet"/>
      </w:pPr>
      <w:r w:rsidRPr="00F515EE">
        <w:t>Assessment processes and techniques must be appropriate to the language, literacy and numeracy requirements of the work being per</w:t>
      </w:r>
      <w:r w:rsidRPr="00F515EE">
        <w:t>formed and the needs of the candidate.</w:t>
      </w:r>
    </w:p>
    <w:p w:rsidR="00000000" w:rsidRPr="00F515EE" w:rsidP="00F515EE">
      <w:pPr>
        <w:pStyle w:val="ListBullet"/>
      </w:pPr>
      <w:r w:rsidRPr="00F515E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515EE" w:rsidP="00F515EE">
      <w:pPr>
        <w:pStyle w:val="ListBullet"/>
      </w:pPr>
      <w:r w:rsidRPr="00F515EE">
        <w:t>The unit is applicable to all TCF sectors and assessment must ensure it is delivered to suit the industry it is being applied to.</w:t>
      </w:r>
    </w:p>
    <w:p w:rsidR="00000000" w:rsidRPr="00F515EE" w:rsidP="00F515EE">
      <w:pPr>
        <w:pStyle w:val="AllowPageBreak"/>
      </w:pPr>
    </w:p>
    <w:p w:rsidR="00000000" w:rsidRPr="00F515EE" w:rsidP="00F515EE">
      <w:pPr>
        <w:pStyle w:val="Heading1"/>
      </w:pPr>
      <w:bookmarkStart w:id="15" w:name="O_931586"/>
      <w:bookmarkEnd w:id="15"/>
      <w:r w:rsidRPr="00F515EE">
        <w:t>Links</w:t>
      </w:r>
    </w:p>
    <w:p w:rsidR="00000000" w:rsidRPr="00F515EE" w:rsidP="001C4D83">
      <w:pPr>
        <w:pStyle w:val="BodyText"/>
      </w:pPr>
      <w:r w:rsidRPr="00F515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3C9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515EE" w:rsidP="00F515EE"/>
    <w:sectPr w:rsidSect="00F515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EE" w:rsidRPr="001C4D83" w:rsidP="001C4D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83" w:rsidP="00F51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4D83" w:rsidP="00F51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4D83" w:rsidP="00F515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EE" w:rsidP="00F51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4D83">
      <w:t>Approved</w:t>
    </w:r>
    <w:r w:rsidR="001C4D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4D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4D83">
      <w:rPr>
        <w:noProof/>
      </w:rPr>
      <w:t>5</w:t>
    </w:r>
    <w:r>
      <w:rPr>
        <w:noProof/>
      </w:rPr>
      <w:fldChar w:fldCharType="end"/>
    </w:r>
  </w:p>
  <w:p w:rsidR="00F515EE" w:rsidP="00F51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4D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4D83">
      <w:t>Skills Insight</w:t>
    </w:r>
    <w:r w:rsidR="001C4D83">
      <w:fldChar w:fldCharType="end"/>
    </w:r>
  </w:p>
  <w:p w:rsidR="00F515EE" w:rsidP="00F51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5EE" w:rsidRPr="001C4D83" w:rsidP="001C4D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83" w:rsidRPr="002D2AF8" w:rsidP="00F51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MSTGN4007 Contribute to the development of products 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C4D83" w:rsidP="00F515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EE" w:rsidRPr="002D2AF8" w:rsidP="00F51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4D83">
      <w:t>MSTGN4007 Contribute to the development of products or processes</w:t>
    </w:r>
    <w:r w:rsidR="001C4D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4D83">
      <w:rPr>
        <w:noProof/>
      </w:rPr>
      <w:t>1 March 2025</w:t>
    </w:r>
    <w:r>
      <w:fldChar w:fldCharType="end"/>
    </w:r>
  </w:p>
  <w:p w:rsidR="00F515EE" w:rsidP="00F51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A0C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D6B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450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5EE"/>
  </w:style>
  <w:style w:type="character" w:customStyle="1" w:styleId="Heading1Char">
    <w:name w:val="Heading 1 Char"/>
    <w:basedOn w:val="DefaultParagraphFont"/>
    <w:link w:val="Heading1"/>
    <w:rsid w:val="00F51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5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5EE"/>
    <w:rPr>
      <w:b/>
      <w:spacing w:val="0"/>
    </w:rPr>
  </w:style>
  <w:style w:type="paragraph" w:styleId="ListBullet2">
    <w:name w:val="List Bullet 2"/>
    <w:basedOn w:val="List2"/>
    <w:rsid w:val="00F515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1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5EE"/>
    <w:rPr>
      <w:i/>
    </w:rPr>
  </w:style>
  <w:style w:type="paragraph" w:styleId="Caption">
    <w:name w:val="caption"/>
    <w:basedOn w:val="BodyText"/>
    <w:next w:val="Normal"/>
    <w:qFormat/>
    <w:rsid w:val="00F51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5EE"/>
  </w:style>
  <w:style w:type="paragraph" w:styleId="TableofFigures">
    <w:name w:val="table of figures"/>
    <w:basedOn w:val="Normal"/>
    <w:next w:val="Normal"/>
    <w:semiHidden/>
    <w:rsid w:val="00F51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5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5EE"/>
    <w:rPr>
      <w:rFonts w:ascii="Wingdings" w:hAnsi="Wingdings"/>
    </w:rPr>
  </w:style>
  <w:style w:type="paragraph" w:customStyle="1" w:styleId="TableHeading">
    <w:name w:val="Table Heading"/>
    <w:basedOn w:val="HeadingBase"/>
    <w:rsid w:val="00F51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5EE"/>
    <w:rPr>
      <w:color w:val="0033CC"/>
      <w:u w:val="none"/>
    </w:rPr>
  </w:style>
  <w:style w:type="paragraph" w:customStyle="1" w:styleId="BodyTextRight">
    <w:name w:val="Body Text Right"/>
    <w:basedOn w:val="BodyText"/>
    <w:rsid w:val="00F51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5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5EE"/>
    <w:rPr>
      <w:sz w:val="32"/>
    </w:rPr>
  </w:style>
  <w:style w:type="paragraph" w:customStyle="1" w:styleId="HeadingProcedure">
    <w:name w:val="Heading Procedure"/>
    <w:basedOn w:val="HeadingBase"/>
    <w:next w:val="Normal"/>
    <w:rsid w:val="00F51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5EE"/>
    <w:pPr>
      <w:spacing w:before="60" w:after="60"/>
    </w:pPr>
  </w:style>
  <w:style w:type="paragraph" w:styleId="ListContinue">
    <w:name w:val="List Continue"/>
    <w:basedOn w:val="List"/>
    <w:rsid w:val="00F515EE"/>
    <w:pPr>
      <w:ind w:firstLine="0"/>
    </w:pPr>
  </w:style>
  <w:style w:type="paragraph" w:customStyle="1" w:styleId="ListNote">
    <w:name w:val="List Note"/>
    <w:basedOn w:val="List"/>
    <w:rsid w:val="00F51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5EE"/>
    <w:rPr>
      <w:rFonts w:ascii="Courier New" w:hAnsi="Courier New"/>
    </w:rPr>
  </w:style>
  <w:style w:type="paragraph" w:customStyle="1" w:styleId="NoteBullet">
    <w:name w:val="Note Bullet"/>
    <w:basedOn w:val="Note"/>
    <w:rsid w:val="00F51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5EE"/>
    <w:rPr>
      <w:b/>
      <w:smallCaps/>
    </w:rPr>
  </w:style>
  <w:style w:type="paragraph" w:customStyle="1" w:styleId="TableListNumber">
    <w:name w:val="Table List Number"/>
    <w:basedOn w:val="ListNumber"/>
    <w:rsid w:val="00F51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5EE"/>
    <w:pPr>
      <w:numPr>
        <w:numId w:val="9"/>
      </w:numPr>
    </w:pPr>
  </w:style>
  <w:style w:type="paragraph" w:customStyle="1" w:styleId="ListAlpha2">
    <w:name w:val="List Alpha 2"/>
    <w:basedOn w:val="List2"/>
    <w:rsid w:val="00F515EE"/>
    <w:pPr>
      <w:numPr>
        <w:numId w:val="8"/>
      </w:numPr>
    </w:pPr>
  </w:style>
  <w:style w:type="paragraph" w:styleId="List2">
    <w:name w:val="List 2"/>
    <w:basedOn w:val="BodyText"/>
    <w:rsid w:val="00F51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5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5EE"/>
    <w:pPr>
      <w:numPr>
        <w:numId w:val="4"/>
      </w:numPr>
    </w:pPr>
  </w:style>
  <w:style w:type="paragraph" w:styleId="ListContinue2">
    <w:name w:val="List Continue 2"/>
    <w:basedOn w:val="List2"/>
    <w:rsid w:val="00F515EE"/>
    <w:pPr>
      <w:ind w:firstLine="0"/>
    </w:pPr>
  </w:style>
  <w:style w:type="paragraph" w:styleId="ListContinue3">
    <w:name w:val="List Continue 3"/>
    <w:basedOn w:val="List3"/>
    <w:rsid w:val="00F515EE"/>
    <w:pPr>
      <w:ind w:left="1021" w:firstLine="0"/>
    </w:pPr>
  </w:style>
  <w:style w:type="paragraph" w:styleId="ListContinue4">
    <w:name w:val="List Continue 4"/>
    <w:basedOn w:val="List4"/>
    <w:rsid w:val="00F515EE"/>
    <w:pPr>
      <w:ind w:firstLine="0"/>
    </w:pPr>
  </w:style>
  <w:style w:type="paragraph" w:styleId="ListContinue5">
    <w:name w:val="List Continue 5"/>
    <w:basedOn w:val="List5"/>
    <w:rsid w:val="00F515EE"/>
    <w:pPr>
      <w:ind w:firstLine="0"/>
    </w:pPr>
  </w:style>
  <w:style w:type="paragraph" w:styleId="ListNumber3">
    <w:name w:val="List Number 3"/>
    <w:basedOn w:val="List3"/>
    <w:rsid w:val="00F515EE"/>
    <w:pPr>
      <w:numPr>
        <w:numId w:val="5"/>
      </w:numPr>
    </w:pPr>
  </w:style>
  <w:style w:type="paragraph" w:styleId="ListNumber4">
    <w:name w:val="List Number 4"/>
    <w:basedOn w:val="List4"/>
    <w:rsid w:val="00F515EE"/>
    <w:pPr>
      <w:numPr>
        <w:numId w:val="6"/>
      </w:numPr>
    </w:pPr>
  </w:style>
  <w:style w:type="paragraph" w:styleId="ListNumber5">
    <w:name w:val="List Number 5"/>
    <w:basedOn w:val="List5"/>
    <w:rsid w:val="00F515EE"/>
    <w:pPr>
      <w:numPr>
        <w:numId w:val="7"/>
      </w:numPr>
    </w:pPr>
  </w:style>
  <w:style w:type="paragraph" w:styleId="BlockText">
    <w:name w:val="Block Text"/>
    <w:basedOn w:val="Normal"/>
    <w:rsid w:val="00F51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5EE"/>
    <w:rPr>
      <w:sz w:val="16"/>
      <w:vertAlign w:val="superscript"/>
    </w:rPr>
  </w:style>
  <w:style w:type="character" w:customStyle="1" w:styleId="Symbols">
    <w:name w:val="Symbols"/>
    <w:basedOn w:val="DefaultParagraphFont"/>
    <w:rsid w:val="00F515EE"/>
    <w:rPr>
      <w:rFonts w:ascii="Symbol" w:hAnsi="Symbol"/>
    </w:rPr>
  </w:style>
  <w:style w:type="character" w:customStyle="1" w:styleId="MenuOptions">
    <w:name w:val="Menu Options"/>
    <w:basedOn w:val="DefaultParagraphFont"/>
    <w:rsid w:val="00F51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5EE"/>
    <w:rPr>
      <w:b/>
    </w:rPr>
  </w:style>
  <w:style w:type="character" w:customStyle="1" w:styleId="Underlined">
    <w:name w:val="Underlined"/>
    <w:basedOn w:val="DefaultParagraphFont"/>
    <w:rsid w:val="00F515EE"/>
    <w:rPr>
      <w:u w:val="single"/>
    </w:rPr>
  </w:style>
  <w:style w:type="paragraph" w:customStyle="1" w:styleId="TableBodyTextRight">
    <w:name w:val="Table Body Text Right"/>
    <w:basedOn w:val="TableBodyText"/>
    <w:rsid w:val="00F51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5EE"/>
    <w:rPr>
      <w:sz w:val="18"/>
    </w:rPr>
  </w:style>
  <w:style w:type="paragraph" w:customStyle="1" w:styleId="BodySmallRight">
    <w:name w:val="Body Small Right"/>
    <w:basedOn w:val="BodyTextRight"/>
    <w:rsid w:val="00F515EE"/>
    <w:rPr>
      <w:sz w:val="18"/>
      <w:szCs w:val="18"/>
    </w:rPr>
  </w:style>
  <w:style w:type="paragraph" w:customStyle="1" w:styleId="MarginEdition">
    <w:name w:val="Margin Edition"/>
    <w:basedOn w:val="MarginNote"/>
    <w:rsid w:val="00F51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5EE"/>
    <w:rPr>
      <w:sz w:val="2"/>
      <w:szCs w:val="2"/>
    </w:rPr>
  </w:style>
  <w:style w:type="character" w:customStyle="1" w:styleId="Small">
    <w:name w:val="Small"/>
    <w:basedOn w:val="DefaultParagraphFont"/>
    <w:rsid w:val="00F515EE"/>
    <w:rPr>
      <w:sz w:val="16"/>
    </w:rPr>
  </w:style>
  <w:style w:type="paragraph" w:customStyle="1" w:styleId="WideTable">
    <w:name w:val="Wide Table"/>
    <w:basedOn w:val="Normal"/>
    <w:rsid w:val="00F51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5EE"/>
  </w:style>
  <w:style w:type="paragraph" w:styleId="Quote">
    <w:name w:val="Quote"/>
    <w:basedOn w:val="Heading1"/>
    <w:link w:val="QuoteChar"/>
    <w:qFormat/>
    <w:rsid w:val="00F51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5EE"/>
    <w:pPr>
      <w:pageBreakBefore/>
    </w:pPr>
  </w:style>
  <w:style w:type="paragraph" w:customStyle="1" w:styleId="Border">
    <w:name w:val="Border"/>
    <w:basedOn w:val="Normal"/>
    <w:qFormat/>
    <w:rsid w:val="00F51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5EE"/>
    <w:rPr>
      <w:u w:val="single"/>
    </w:rPr>
  </w:style>
  <w:style w:type="character" w:customStyle="1" w:styleId="BoldandItalics">
    <w:name w:val="Bold and Italics"/>
    <w:qFormat/>
    <w:rsid w:val="00F515EE"/>
    <w:rPr>
      <w:b/>
      <w:i/>
      <w:u w:val="none"/>
    </w:rPr>
  </w:style>
  <w:style w:type="paragraph" w:styleId="BalloonText">
    <w:name w:val="Balloon Text"/>
    <w:basedOn w:val="Normal"/>
    <w:link w:val="BalloonTextChar"/>
    <w:rsid w:val="00F51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5EE"/>
    <w:pPr>
      <w:spacing w:before="0" w:after="0"/>
    </w:pPr>
  </w:style>
  <w:style w:type="paragraph" w:customStyle="1" w:styleId="BodyTextBold">
    <w:name w:val="Body Text Bold"/>
    <w:basedOn w:val="BodyText"/>
    <w:qFormat/>
    <w:rsid w:val="00F515EE"/>
    <w:rPr>
      <w:b/>
    </w:rPr>
  </w:style>
  <w:style w:type="character" w:styleId="Hyperlink">
    <w:name w:val="Hyperlink"/>
    <w:basedOn w:val="DefaultParagraphFont"/>
    <w:uiPriority w:val="99"/>
    <w:unhideWhenUsed/>
    <w:rsid w:val="001C4D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7896</Characters>
  <Application>Microsoft Office Word</Application>
  <DocSecurity>0</DocSecurity>
  <Lines>303</Lines>
  <Paragraphs>175</Paragraphs>
  <ScaleCrop>false</ScaleCrop>
  <Company>Author-it Software Corporation Ltd.</Company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MSTGN4007 Contribute to the development of products or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