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FC9" w:rsidP="00A73F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MSTGN4003 Install and commission process and machine control programs</w:t>
      </w:r>
      <w:r>
        <w:fldChar w:fldCharType="end"/>
      </w:r>
    </w:p>
    <w:p w:rsidR="00A73FC9" w:rsidP="00A73FC9">
      <w:pPr>
        <w:pStyle w:val="Version"/>
        <w:sectPr w:rsidSect="003A5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46C" w:rsidP="003A546C">
      <w:pPr>
        <w:pStyle w:val="SuperHeading"/>
      </w:pPr>
      <w:r w:rsidRPr="003A546C">
        <w:t>Assessment Requirements for MSTGN4003 Install and commission process and machine control programs</w:t>
      </w:r>
    </w:p>
    <w:p w:rsidR="00000000" w:rsidRPr="003A546C" w:rsidP="003A546C">
      <w:pPr>
        <w:pStyle w:val="Heading1"/>
      </w:pPr>
      <w:bookmarkStart w:id="1" w:name="O_931511"/>
      <w:bookmarkEnd w:id="1"/>
      <w:r w:rsidRPr="003A546C">
        <w:t>Modification History</w:t>
      </w:r>
    </w:p>
    <w:p w:rsidR="00000000" w:rsidRPr="003A546C" w:rsidP="00A73FC9">
      <w:pPr>
        <w:pStyle w:val="BodyText"/>
      </w:pPr>
      <w:r w:rsidRPr="003A546C">
        <w:t xml:space="preserve">Release 1. Supersedes and is equivalent to LMTGN4003A Install and commission process and machine control programs   </w:t>
      </w:r>
    </w:p>
    <w:p w:rsidR="00000000" w:rsidRPr="003A546C" w:rsidP="003A546C">
      <w:pPr>
        <w:pStyle w:val="Heading1"/>
      </w:pPr>
      <w:bookmarkStart w:id="2" w:name="O_931514"/>
      <w:bookmarkEnd w:id="2"/>
      <w:r w:rsidRPr="003A546C">
        <w:t>Performance Evidence</w:t>
      </w:r>
    </w:p>
    <w:p w:rsidR="00000000" w:rsidRPr="003A546C" w:rsidP="00A73FC9">
      <w:pPr>
        <w:pStyle w:val="BodyText"/>
      </w:pPr>
      <w:r w:rsidRPr="003A546C">
        <w:t>Evidence required to demonstrate competence in this unit must be relevant to and satisfy the requirements of the elements and performance criteria, and include:</w:t>
      </w:r>
    </w:p>
    <w:p w:rsidR="00000000" w:rsidRPr="003A546C" w:rsidP="003A546C">
      <w:pPr>
        <w:pStyle w:val="ListBullet"/>
      </w:pPr>
      <w:r w:rsidRPr="003A546C">
        <w:t>reading and following work instructions, standard operati</w:t>
      </w:r>
      <w:r w:rsidRPr="003A546C">
        <w:t>ng procedures (SOPs), safe work practices</w:t>
      </w:r>
    </w:p>
    <w:p w:rsidR="00000000" w:rsidRPr="003A546C" w:rsidP="003A546C">
      <w:pPr>
        <w:pStyle w:val="ListBullet"/>
      </w:pPr>
      <w:r w:rsidRPr="003A546C">
        <w:t>applying relevant standards</w:t>
      </w:r>
    </w:p>
    <w:p w:rsidR="00000000" w:rsidRPr="003A546C" w:rsidP="003A546C">
      <w:pPr>
        <w:pStyle w:val="ListBullet"/>
      </w:pPr>
      <w:r w:rsidRPr="003A546C">
        <w:t>installing automatic process and machine control program</w:t>
      </w:r>
    </w:p>
    <w:p w:rsidR="00000000" w:rsidRPr="003A546C" w:rsidP="003A546C">
      <w:pPr>
        <w:pStyle w:val="ListBullet"/>
      </w:pPr>
      <w:r w:rsidRPr="003A546C">
        <w:t>selecting and using appropriate loading technique</w:t>
      </w:r>
    </w:p>
    <w:p w:rsidR="00000000" w:rsidRPr="003A546C" w:rsidP="003A546C">
      <w:pPr>
        <w:pStyle w:val="ListBullet"/>
      </w:pPr>
      <w:r w:rsidRPr="003A546C">
        <w:t>performing checks to ensure accurate data transfer</w:t>
      </w:r>
    </w:p>
    <w:p w:rsidR="00000000" w:rsidRPr="003A546C" w:rsidP="003A546C">
      <w:pPr>
        <w:pStyle w:val="ListBullet"/>
      </w:pPr>
      <w:r w:rsidRPr="003A546C">
        <w:t>commissioning automatic proc</w:t>
      </w:r>
      <w:r w:rsidRPr="003A546C">
        <w:t>ess and machine control program</w:t>
      </w:r>
    </w:p>
    <w:p w:rsidR="00000000" w:rsidRPr="003A546C" w:rsidP="003A546C">
      <w:pPr>
        <w:pStyle w:val="ListBullet"/>
      </w:pPr>
      <w:r w:rsidRPr="003A546C">
        <w:t>checking program instructions</w:t>
      </w:r>
    </w:p>
    <w:p w:rsidR="00000000" w:rsidRPr="003A546C" w:rsidP="003A546C">
      <w:pPr>
        <w:pStyle w:val="ListBullet"/>
      </w:pPr>
      <w:r w:rsidRPr="003A546C">
        <w:t>running program to ensure compliance with specifications</w:t>
      </w:r>
    </w:p>
    <w:p w:rsidR="00000000" w:rsidRPr="003A546C" w:rsidP="003A546C">
      <w:pPr>
        <w:pStyle w:val="ListBullet"/>
      </w:pPr>
      <w:r w:rsidRPr="003A546C">
        <w:t>monitoring performance</w:t>
      </w:r>
    </w:p>
    <w:p w:rsidR="00000000" w:rsidRPr="003A546C" w:rsidP="003A546C">
      <w:pPr>
        <w:pStyle w:val="ListBullet"/>
      </w:pPr>
      <w:r w:rsidRPr="003A546C">
        <w:t>maintaining accurate records</w:t>
      </w:r>
    </w:p>
    <w:p w:rsidR="00000000" w:rsidRPr="003A546C" w:rsidP="003A546C">
      <w:pPr>
        <w:pStyle w:val="ListBullet"/>
      </w:pPr>
      <w:r w:rsidRPr="003A546C">
        <w:t>following workplace procedures.</w:t>
      </w:r>
    </w:p>
    <w:p w:rsidR="00000000" w:rsidRPr="003A546C" w:rsidP="003A546C">
      <w:pPr>
        <w:pStyle w:val="AllowPageBreak"/>
      </w:pPr>
    </w:p>
    <w:p w:rsidR="00000000" w:rsidRPr="003A546C" w:rsidP="003A546C">
      <w:pPr>
        <w:pStyle w:val="Heading1"/>
      </w:pPr>
      <w:bookmarkStart w:id="3" w:name="O_931513"/>
      <w:bookmarkEnd w:id="3"/>
      <w:r w:rsidRPr="003A546C">
        <w:t>Knowledge Evidence</w:t>
      </w:r>
    </w:p>
    <w:p w:rsidR="00000000" w:rsidRPr="003A546C" w:rsidP="00A73FC9">
      <w:pPr>
        <w:pStyle w:val="BodyText"/>
      </w:pPr>
      <w:r w:rsidRPr="003A546C">
        <w:t xml:space="preserve">Evidence must be </w:t>
      </w:r>
      <w:r w:rsidRPr="003A546C">
        <w:t>provided that demonstrates knowledge of:</w:t>
      </w:r>
    </w:p>
    <w:p w:rsidR="00000000" w:rsidRPr="003A546C" w:rsidP="003A546C">
      <w:pPr>
        <w:pStyle w:val="ListBullet"/>
      </w:pPr>
      <w:r w:rsidRPr="003A546C">
        <w:t>safe work practices and procedures and use of personal protective equipment (PPE)</w:t>
      </w:r>
    </w:p>
    <w:p w:rsidR="00000000" w:rsidRPr="003A546C" w:rsidP="003A546C">
      <w:pPr>
        <w:pStyle w:val="ListBullet"/>
      </w:pPr>
      <w:r w:rsidRPr="003A546C">
        <w:t>relevant Australian Standards</w:t>
      </w:r>
    </w:p>
    <w:p w:rsidR="00000000" w:rsidRPr="003A546C" w:rsidP="003A546C">
      <w:pPr>
        <w:pStyle w:val="ListBullet"/>
      </w:pPr>
      <w:r w:rsidRPr="003A546C">
        <w:t>appropriate installation and commissioning procedures</w:t>
      </w:r>
    </w:p>
    <w:p w:rsidR="00000000" w:rsidRPr="003A546C" w:rsidP="003A546C">
      <w:pPr>
        <w:pStyle w:val="ListBullet"/>
      </w:pPr>
      <w:r w:rsidRPr="003A546C">
        <w:t>quality requirements and relevant standards</w:t>
      </w:r>
    </w:p>
    <w:p w:rsidR="00000000" w:rsidRPr="003A546C" w:rsidP="003A546C">
      <w:pPr>
        <w:pStyle w:val="ListBullet"/>
      </w:pPr>
      <w:r w:rsidRPr="003A546C">
        <w:t>machine and equipment manufacturer specifications and instructions</w:t>
      </w:r>
    </w:p>
    <w:p w:rsidR="00000000" w:rsidRPr="003A546C" w:rsidP="003A546C">
      <w:pPr>
        <w:pStyle w:val="ListBullet"/>
      </w:pPr>
      <w:r w:rsidRPr="003A546C">
        <w:t>safety and environmental aspects of relevant workplace activities</w:t>
      </w:r>
    </w:p>
    <w:p w:rsidR="00000000" w:rsidRPr="003A546C" w:rsidP="003A546C">
      <w:pPr>
        <w:pStyle w:val="ListBullet"/>
      </w:pPr>
      <w:r w:rsidRPr="003A546C">
        <w:t>quality practices</w:t>
      </w:r>
    </w:p>
    <w:p w:rsidR="00000000" w:rsidRPr="003A546C" w:rsidP="003A546C">
      <w:pPr>
        <w:pStyle w:val="ListBullet"/>
      </w:pPr>
      <w:r w:rsidRPr="003A546C">
        <w:t>workplace procedures</w:t>
      </w:r>
    </w:p>
    <w:p w:rsidR="00000000" w:rsidRPr="003A546C" w:rsidP="003A546C">
      <w:pPr>
        <w:pStyle w:val="ListBullet"/>
      </w:pPr>
      <w:r w:rsidRPr="003A546C">
        <w:t>recording and reporting practices.</w:t>
      </w:r>
    </w:p>
    <w:p w:rsidR="00000000" w:rsidRPr="003A546C" w:rsidP="003A546C">
      <w:pPr>
        <w:pStyle w:val="AllowPageBreak"/>
      </w:pPr>
    </w:p>
    <w:p w:rsidR="00000000" w:rsidRPr="003A546C" w:rsidP="003A546C">
      <w:pPr>
        <w:pStyle w:val="Heading1"/>
      </w:pPr>
      <w:bookmarkStart w:id="4" w:name="O_931512"/>
      <w:bookmarkEnd w:id="4"/>
      <w:r w:rsidRPr="003A546C">
        <w:t>Assessment Conditions</w:t>
      </w:r>
    </w:p>
    <w:p w:rsidR="00000000" w:rsidRPr="003A546C" w:rsidP="003A546C">
      <w:pPr>
        <w:pStyle w:val="ListBullet"/>
      </w:pPr>
      <w:r w:rsidRPr="003A546C">
        <w:t>Assessors</w:t>
      </w:r>
      <w:r w:rsidRPr="003A546C">
        <w:t xml:space="preserve"> must:</w:t>
      </w:r>
    </w:p>
    <w:p w:rsidR="00000000" w:rsidRPr="003A546C" w:rsidP="003A546C">
      <w:pPr>
        <w:pStyle w:val="ListBullet2"/>
      </w:pPr>
      <w:r w:rsidRPr="003A546C">
        <w:t>satisfy the assessor competency requirements that are in place at the time of the assessment, as set by the VET regulator</w:t>
      </w:r>
    </w:p>
    <w:p w:rsidR="00000000" w:rsidRPr="003A546C" w:rsidP="003A546C">
      <w:pPr>
        <w:pStyle w:val="ListBullet2"/>
      </w:pPr>
      <w:r w:rsidRPr="003A546C">
        <w:t>have vocational competency in installing and commissioning process and machine control systems, at least to the level being as</w:t>
      </w:r>
      <w:r w:rsidRPr="003A546C">
        <w:t>sessed, with relevant industry knowledge and experience.</w:t>
      </w:r>
    </w:p>
    <w:p w:rsidR="00000000" w:rsidRPr="003A546C" w:rsidP="003A546C">
      <w:pPr>
        <w:pStyle w:val="ListBullet"/>
      </w:pPr>
      <w:r w:rsidRPr="003A546C">
        <w:t>Assessment should occur in operational workplace situations. Where this is not possible, or where personal safety or environmental damage are limiting factors, assessment must occur in a sufficientl</w:t>
      </w:r>
      <w:r w:rsidRPr="003A546C">
        <w:t>y rigorous simulated environment reflecting realistic operational workplace conditions. This must cover all aspects of workplace performance, including environment, task skills, task management skills, contingency management skills and job role environment</w:t>
      </w:r>
      <w:r w:rsidRPr="003A546C">
        <w:t xml:space="preserve"> skills.</w:t>
      </w:r>
    </w:p>
    <w:p w:rsidR="00000000" w:rsidRPr="003A546C" w:rsidP="003A546C">
      <w:pPr>
        <w:pStyle w:val="ListBullet"/>
      </w:pPr>
      <w:r w:rsidRPr="003A546C">
        <w:t>Assessment processes and techniques must be appropriate to the language, literacy and numeracy requirements of the work being performed and the needs of the candidate.</w:t>
      </w:r>
    </w:p>
    <w:p w:rsidR="00000000" w:rsidRPr="003A546C" w:rsidP="003A546C">
      <w:pPr>
        <w:pStyle w:val="ListBullet"/>
      </w:pPr>
      <w:r w:rsidRPr="003A546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A546C" w:rsidP="003A546C">
      <w:pPr>
        <w:pStyle w:val="ListBullet"/>
      </w:pPr>
      <w:r w:rsidRPr="003A546C">
        <w:t>The unit is applicable to all TCF sect</w:t>
      </w:r>
      <w:r w:rsidRPr="003A546C">
        <w:t>ors and assessment must ensure it is delivered to suit the industry it is being applied to.</w:t>
      </w:r>
    </w:p>
    <w:p w:rsidR="00000000" w:rsidRPr="003A546C" w:rsidP="003A546C">
      <w:pPr>
        <w:pStyle w:val="AllowPageBreak"/>
      </w:pPr>
    </w:p>
    <w:p w:rsidR="00000000" w:rsidRPr="003A546C" w:rsidP="003A546C">
      <w:pPr>
        <w:pStyle w:val="Heading1"/>
      </w:pPr>
      <w:bookmarkStart w:id="5" w:name="O_931510"/>
      <w:bookmarkEnd w:id="5"/>
      <w:r w:rsidRPr="003A546C">
        <w:t>Links</w:t>
      </w:r>
    </w:p>
    <w:p w:rsidR="00000000" w:rsidRPr="003A546C" w:rsidP="00A73FC9">
      <w:pPr>
        <w:pStyle w:val="BodyText"/>
      </w:pPr>
      <w:r w:rsidRPr="003A5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D55A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A546C" w:rsidP="003A546C"/>
    <w:sectPr w:rsidSect="003A54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C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C9" w:rsidP="003A5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3FC9" w:rsidP="003A5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3FC9" w:rsidP="003A5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46C" w:rsidRPr="00A73FC9" w:rsidP="00A73F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C9" w:rsidRPr="002D2AF8" w:rsidP="003A5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MSTGN4003 Install and commission process and machine control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A73FC9" w:rsidP="003A5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342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9AA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CEF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46C"/>
  </w:style>
  <w:style w:type="character" w:customStyle="1" w:styleId="Heading1Char">
    <w:name w:val="Heading 1 Char"/>
    <w:basedOn w:val="DefaultParagraphFont"/>
    <w:link w:val="Heading1"/>
    <w:rsid w:val="003A5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4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54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5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546C"/>
    <w:rPr>
      <w:b/>
      <w:spacing w:val="0"/>
    </w:rPr>
  </w:style>
  <w:style w:type="paragraph" w:customStyle="1" w:styleId="SuperTitle">
    <w:name w:val="SuperTitle"/>
    <w:basedOn w:val="Title"/>
    <w:rsid w:val="003A5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5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46C"/>
    <w:rPr>
      <w:i/>
    </w:rPr>
  </w:style>
  <w:style w:type="paragraph" w:styleId="Caption">
    <w:name w:val="caption"/>
    <w:basedOn w:val="BodyText"/>
    <w:next w:val="Normal"/>
    <w:qFormat/>
    <w:rsid w:val="003A5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46C"/>
  </w:style>
  <w:style w:type="paragraph" w:styleId="TableofFigures">
    <w:name w:val="table of figures"/>
    <w:basedOn w:val="Normal"/>
    <w:next w:val="Normal"/>
    <w:semiHidden/>
    <w:rsid w:val="003A5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4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546C"/>
    <w:rPr>
      <w:rFonts w:ascii="Wingdings" w:hAnsi="Wingdings"/>
    </w:rPr>
  </w:style>
  <w:style w:type="paragraph" w:customStyle="1" w:styleId="TableHeading">
    <w:name w:val="Table Heading"/>
    <w:basedOn w:val="HeadingBase"/>
    <w:rsid w:val="003A5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46C"/>
    <w:rPr>
      <w:color w:val="0033CC"/>
      <w:u w:val="none"/>
    </w:rPr>
  </w:style>
  <w:style w:type="paragraph" w:customStyle="1" w:styleId="BodyTextRight">
    <w:name w:val="Body Text Right"/>
    <w:basedOn w:val="BodyText"/>
    <w:rsid w:val="003A5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4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46C"/>
    <w:rPr>
      <w:sz w:val="32"/>
    </w:rPr>
  </w:style>
  <w:style w:type="paragraph" w:customStyle="1" w:styleId="HeadingProcedure">
    <w:name w:val="Heading Procedure"/>
    <w:basedOn w:val="HeadingBase"/>
    <w:next w:val="Normal"/>
    <w:rsid w:val="003A5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46C"/>
    <w:pPr>
      <w:spacing w:before="60" w:after="60"/>
    </w:pPr>
  </w:style>
  <w:style w:type="paragraph" w:styleId="ListContinue">
    <w:name w:val="List Continue"/>
    <w:basedOn w:val="List"/>
    <w:rsid w:val="003A546C"/>
    <w:pPr>
      <w:ind w:firstLine="0"/>
    </w:pPr>
  </w:style>
  <w:style w:type="paragraph" w:customStyle="1" w:styleId="ListNote">
    <w:name w:val="List Note"/>
    <w:basedOn w:val="List"/>
    <w:rsid w:val="003A5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46C"/>
    <w:rPr>
      <w:rFonts w:ascii="Courier New" w:hAnsi="Courier New"/>
    </w:rPr>
  </w:style>
  <w:style w:type="paragraph" w:customStyle="1" w:styleId="NoteBullet">
    <w:name w:val="Note Bullet"/>
    <w:basedOn w:val="Note"/>
    <w:rsid w:val="003A5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4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5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46C"/>
    <w:rPr>
      <w:b/>
      <w:smallCaps/>
    </w:rPr>
  </w:style>
  <w:style w:type="paragraph" w:customStyle="1" w:styleId="TableListNumber">
    <w:name w:val="Table List Number"/>
    <w:basedOn w:val="ListNumber"/>
    <w:rsid w:val="003A5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46C"/>
    <w:pPr>
      <w:numPr>
        <w:numId w:val="9"/>
      </w:numPr>
    </w:pPr>
  </w:style>
  <w:style w:type="paragraph" w:customStyle="1" w:styleId="ListAlpha2">
    <w:name w:val="List Alpha 2"/>
    <w:basedOn w:val="List2"/>
    <w:rsid w:val="003A546C"/>
    <w:pPr>
      <w:numPr>
        <w:numId w:val="8"/>
      </w:numPr>
    </w:pPr>
  </w:style>
  <w:style w:type="paragraph" w:styleId="List2">
    <w:name w:val="List 2"/>
    <w:basedOn w:val="BodyText"/>
    <w:rsid w:val="003A5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4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4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546C"/>
    <w:pPr>
      <w:numPr>
        <w:numId w:val="4"/>
      </w:numPr>
    </w:pPr>
  </w:style>
  <w:style w:type="paragraph" w:styleId="ListContinue2">
    <w:name w:val="List Continue 2"/>
    <w:basedOn w:val="List2"/>
    <w:rsid w:val="003A546C"/>
    <w:pPr>
      <w:ind w:firstLine="0"/>
    </w:pPr>
  </w:style>
  <w:style w:type="paragraph" w:styleId="ListContinue3">
    <w:name w:val="List Continue 3"/>
    <w:basedOn w:val="List3"/>
    <w:rsid w:val="003A546C"/>
    <w:pPr>
      <w:ind w:left="1021" w:firstLine="0"/>
    </w:pPr>
  </w:style>
  <w:style w:type="paragraph" w:styleId="ListContinue4">
    <w:name w:val="List Continue 4"/>
    <w:basedOn w:val="List4"/>
    <w:rsid w:val="003A546C"/>
    <w:pPr>
      <w:ind w:firstLine="0"/>
    </w:pPr>
  </w:style>
  <w:style w:type="paragraph" w:styleId="ListContinue5">
    <w:name w:val="List Continue 5"/>
    <w:basedOn w:val="List5"/>
    <w:rsid w:val="003A546C"/>
    <w:pPr>
      <w:ind w:firstLine="0"/>
    </w:pPr>
  </w:style>
  <w:style w:type="paragraph" w:styleId="ListNumber3">
    <w:name w:val="List Number 3"/>
    <w:basedOn w:val="List3"/>
    <w:rsid w:val="003A546C"/>
    <w:pPr>
      <w:numPr>
        <w:numId w:val="5"/>
      </w:numPr>
    </w:pPr>
  </w:style>
  <w:style w:type="paragraph" w:styleId="ListNumber4">
    <w:name w:val="List Number 4"/>
    <w:basedOn w:val="List4"/>
    <w:rsid w:val="003A546C"/>
    <w:pPr>
      <w:numPr>
        <w:numId w:val="6"/>
      </w:numPr>
    </w:pPr>
  </w:style>
  <w:style w:type="paragraph" w:styleId="ListNumber5">
    <w:name w:val="List Number 5"/>
    <w:basedOn w:val="List5"/>
    <w:rsid w:val="003A546C"/>
    <w:pPr>
      <w:numPr>
        <w:numId w:val="7"/>
      </w:numPr>
    </w:pPr>
  </w:style>
  <w:style w:type="paragraph" w:styleId="BlockText">
    <w:name w:val="Block Text"/>
    <w:basedOn w:val="Normal"/>
    <w:rsid w:val="003A5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46C"/>
    <w:rPr>
      <w:sz w:val="16"/>
      <w:vertAlign w:val="superscript"/>
    </w:rPr>
  </w:style>
  <w:style w:type="character" w:customStyle="1" w:styleId="Symbols">
    <w:name w:val="Symbols"/>
    <w:basedOn w:val="DefaultParagraphFont"/>
    <w:rsid w:val="003A546C"/>
    <w:rPr>
      <w:rFonts w:ascii="Symbol" w:hAnsi="Symbol"/>
    </w:rPr>
  </w:style>
  <w:style w:type="character" w:customStyle="1" w:styleId="MenuOptions">
    <w:name w:val="Menu Options"/>
    <w:basedOn w:val="DefaultParagraphFont"/>
    <w:rsid w:val="003A5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46C"/>
    <w:rPr>
      <w:b/>
    </w:rPr>
  </w:style>
  <w:style w:type="character" w:customStyle="1" w:styleId="Underlined">
    <w:name w:val="Underlined"/>
    <w:basedOn w:val="DefaultParagraphFont"/>
    <w:rsid w:val="003A546C"/>
    <w:rPr>
      <w:u w:val="single"/>
    </w:rPr>
  </w:style>
  <w:style w:type="paragraph" w:customStyle="1" w:styleId="TableBodyTextRight">
    <w:name w:val="Table Body Text Right"/>
    <w:basedOn w:val="TableBodyText"/>
    <w:rsid w:val="003A5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46C"/>
    <w:rPr>
      <w:sz w:val="18"/>
    </w:rPr>
  </w:style>
  <w:style w:type="paragraph" w:customStyle="1" w:styleId="BodySmallRight">
    <w:name w:val="Body Small Right"/>
    <w:basedOn w:val="BodyTextRight"/>
    <w:rsid w:val="003A546C"/>
    <w:rPr>
      <w:sz w:val="18"/>
      <w:szCs w:val="18"/>
    </w:rPr>
  </w:style>
  <w:style w:type="paragraph" w:customStyle="1" w:styleId="MarginEdition">
    <w:name w:val="Margin Edition"/>
    <w:basedOn w:val="MarginNote"/>
    <w:rsid w:val="003A5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46C"/>
    <w:rPr>
      <w:sz w:val="2"/>
      <w:szCs w:val="2"/>
    </w:rPr>
  </w:style>
  <w:style w:type="character" w:customStyle="1" w:styleId="Small">
    <w:name w:val="Small"/>
    <w:basedOn w:val="DefaultParagraphFont"/>
    <w:rsid w:val="003A546C"/>
    <w:rPr>
      <w:sz w:val="16"/>
    </w:rPr>
  </w:style>
  <w:style w:type="paragraph" w:customStyle="1" w:styleId="WideTable">
    <w:name w:val="Wide Table"/>
    <w:basedOn w:val="Normal"/>
    <w:rsid w:val="003A5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46C"/>
  </w:style>
  <w:style w:type="paragraph" w:styleId="Quote">
    <w:name w:val="Quote"/>
    <w:basedOn w:val="Heading1"/>
    <w:link w:val="QuoteChar"/>
    <w:qFormat/>
    <w:rsid w:val="003A5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46C"/>
    <w:pPr>
      <w:pageBreakBefore/>
    </w:pPr>
  </w:style>
  <w:style w:type="paragraph" w:customStyle="1" w:styleId="Border">
    <w:name w:val="Border"/>
    <w:basedOn w:val="Normal"/>
    <w:qFormat/>
    <w:rsid w:val="003A5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46C"/>
    <w:rPr>
      <w:u w:val="single"/>
    </w:rPr>
  </w:style>
  <w:style w:type="character" w:customStyle="1" w:styleId="BoldandItalics">
    <w:name w:val="Bold and Italics"/>
    <w:qFormat/>
    <w:rsid w:val="003A546C"/>
    <w:rPr>
      <w:b/>
      <w:i/>
      <w:u w:val="none"/>
    </w:rPr>
  </w:style>
  <w:style w:type="paragraph" w:styleId="BalloonText">
    <w:name w:val="Balloon Text"/>
    <w:basedOn w:val="Normal"/>
    <w:link w:val="BalloonTextChar"/>
    <w:rsid w:val="003A5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46C"/>
    <w:pPr>
      <w:spacing w:before="0" w:after="0"/>
    </w:pPr>
  </w:style>
  <w:style w:type="paragraph" w:customStyle="1" w:styleId="BodyTextBold">
    <w:name w:val="Body Text Bold"/>
    <w:basedOn w:val="BodyText"/>
    <w:qFormat/>
    <w:rsid w:val="003A546C"/>
    <w:rPr>
      <w:b/>
    </w:rPr>
  </w:style>
  <w:style w:type="character" w:styleId="Hyperlink">
    <w:name w:val="Hyperlink"/>
    <w:basedOn w:val="DefaultParagraphFont"/>
    <w:uiPriority w:val="99"/>
    <w:unhideWhenUsed/>
    <w:rsid w:val="00A73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2783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MSTGN4003 Install and commission process and machine control programs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2021-07-21T08:41:00Z</dcterms:created>
  <dcterms:modified xsi:type="dcterms:W3CDTF">2021-07-21T08:41:00Z</dcterms:modified>
</cp:coreProperties>
</file>