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4F48" w:rsidP="004A4F48">
      <w:pPr>
        <w:pStyle w:val="Title"/>
      </w:pPr>
      <w:r>
        <w:fldChar w:fldCharType="begin"/>
      </w:r>
      <w:r>
        <w:instrText xml:space="preserve"> TITLE   \* MERGEFORMAT </w:instrText>
      </w:r>
      <w:r>
        <w:fldChar w:fldCharType="separate"/>
      </w:r>
      <w:r>
        <w:t>MSTGN4001 Coordinate or set up machines for product change</w:t>
      </w:r>
      <w:r>
        <w:fldChar w:fldCharType="end"/>
      </w:r>
    </w:p>
    <w:p w:rsidR="004A4F48" w:rsidP="004A4F48">
      <w:pPr>
        <w:pStyle w:val="Version"/>
        <w:sectPr w:rsidSect="00AF735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735A" w:rsidP="00AF735A">
      <w:pPr>
        <w:pStyle w:val="SuperHeading"/>
      </w:pPr>
      <w:r w:rsidRPr="00AF735A">
        <w:t>MSTGN4001 Coordinate or set up machines for product change</w:t>
      </w:r>
    </w:p>
    <w:p w:rsidR="00000000" w:rsidRPr="00AF735A" w:rsidP="00AF735A">
      <w:pPr>
        <w:pStyle w:val="Heading1"/>
      </w:pPr>
      <w:bookmarkStart w:id="1" w:name="O_931477"/>
      <w:bookmarkEnd w:id="1"/>
      <w:r w:rsidRPr="00AF735A">
        <w:t>Modification History</w:t>
      </w:r>
    </w:p>
    <w:p w:rsidR="00000000" w:rsidRPr="00AF735A" w:rsidP="004A4F48">
      <w:pPr>
        <w:pStyle w:val="BodyText"/>
      </w:pPr>
      <w:r w:rsidRPr="00AF735A">
        <w:t>Release 1. Supersedes:</w:t>
      </w:r>
    </w:p>
    <w:p w:rsidR="00000000" w:rsidRPr="00AF735A" w:rsidP="00AF735A">
      <w:pPr>
        <w:pStyle w:val="ListBullet"/>
      </w:pPr>
      <w:r w:rsidRPr="00AF735A">
        <w:t>LMTGN4001A Coordinate or set up machines for product change - Equivalent</w:t>
      </w:r>
    </w:p>
    <w:p w:rsidR="00000000" w:rsidRPr="00AF735A" w:rsidP="00AF735A">
      <w:pPr>
        <w:pStyle w:val="ListBullet"/>
      </w:pPr>
      <w:r w:rsidRPr="00AF735A">
        <w:t>LMTGN4009A Set and modify machines for product change - Equivalent</w:t>
      </w:r>
    </w:p>
    <w:p w:rsidR="004A4F48" w:rsidP="00AF735A">
      <w:pPr>
        <w:pStyle w:val="ListBullet"/>
      </w:pPr>
      <w:r w:rsidRPr="00AF735A">
        <w:t>LMTLA4002A Program and monitor commercial laundry machi</w:t>
      </w:r>
      <w:r w:rsidRPr="00AF735A">
        <w:t>ne control systems - Not equivalent.</w:t>
      </w:r>
    </w:p>
    <w:p w:rsidR="004A4F48" w:rsidP="00AF735A">
      <w:pPr>
        <w:pStyle w:val="ListBullet"/>
      </w:pPr>
    </w:p>
    <w:p w:rsidR="00000000" w:rsidRPr="00AF735A" w:rsidP="00AF735A">
      <w:pPr>
        <w:pStyle w:val="Heading1"/>
      </w:pPr>
      <w:bookmarkStart w:id="2" w:name="O_931485"/>
      <w:bookmarkEnd w:id="2"/>
      <w:r w:rsidRPr="00AF735A">
        <w:t>Application</w:t>
      </w:r>
    </w:p>
    <w:p w:rsidR="00000000" w:rsidRPr="00AF735A" w:rsidP="004A4F48">
      <w:pPr>
        <w:pStyle w:val="BodyText"/>
      </w:pPr>
      <w:r w:rsidRPr="00AF735A">
        <w:t>This unit of competency covers the skills and knowledge required to set up machines for production changes in a textiles, clothing and footwear (TCF) enterprise.</w:t>
      </w:r>
    </w:p>
    <w:p w:rsidR="00000000" w:rsidRPr="00AF735A" w:rsidP="004A4F48">
      <w:pPr>
        <w:pStyle w:val="BodyText"/>
      </w:pPr>
      <w:r w:rsidRPr="00AF735A">
        <w:t>This unit of competency ap</w:t>
      </w:r>
      <w:r w:rsidRPr="00AF735A">
        <w:t>plies to a TCF enterprise where discretion and judgement may be required, for both self and others, in planning and selecting processes, procedures or outcomes.</w:t>
      </w:r>
    </w:p>
    <w:p w:rsidR="00000000" w:rsidRPr="00AF735A" w:rsidP="004A4F48">
      <w:pPr>
        <w:pStyle w:val="BodyText"/>
      </w:pPr>
      <w:r w:rsidRPr="00AF735A">
        <w:t>This unit of competency is applicable to all sectors of the TCF industry.</w:t>
      </w:r>
    </w:p>
    <w:p w:rsidR="00000000" w:rsidRPr="00AF735A" w:rsidP="004A4F48">
      <w:pPr>
        <w:pStyle w:val="BodyText"/>
      </w:pPr>
      <w:r w:rsidRPr="00AF735A">
        <w:t>Work may be conduct</w:t>
      </w:r>
      <w:r w:rsidRPr="00AF735A">
        <w:t xml:space="preserve">ed in small to large scale enterprises and may involve individual and team activities. Work is performed within defined procedures under direct supervision. </w:t>
      </w:r>
    </w:p>
    <w:p w:rsidR="00000000" w:rsidRPr="00AF735A" w:rsidP="004A4F48">
      <w:pPr>
        <w:pStyle w:val="BodyText"/>
      </w:pPr>
      <w:r w:rsidRPr="00AF735A">
        <w:t>No licensing, legislative or certification requirements apply to this unit at the time of publica</w:t>
      </w:r>
      <w:r w:rsidRPr="00AF735A">
        <w:t>tion.</w:t>
      </w:r>
    </w:p>
    <w:p w:rsidR="00000000" w:rsidRPr="00AF735A" w:rsidP="00AF735A">
      <w:pPr>
        <w:pStyle w:val="Heading1"/>
      </w:pPr>
      <w:bookmarkStart w:id="3" w:name="O_931484"/>
      <w:bookmarkEnd w:id="3"/>
      <w:r w:rsidRPr="00AF735A">
        <w:t>Pre-requisite Unit</w:t>
      </w:r>
    </w:p>
    <w:p w:rsidR="00000000" w:rsidRPr="00AF735A" w:rsidP="004A4F48">
      <w:pPr>
        <w:pStyle w:val="BodyText"/>
      </w:pPr>
      <w:r w:rsidRPr="00AF735A">
        <w:t>Nil</w:t>
      </w:r>
    </w:p>
    <w:p w:rsidR="00000000" w:rsidRPr="00AF735A" w:rsidP="00AF735A">
      <w:pPr>
        <w:pStyle w:val="Heading1"/>
      </w:pPr>
      <w:bookmarkStart w:id="4" w:name="O_931483"/>
      <w:bookmarkEnd w:id="4"/>
      <w:r w:rsidRPr="00AF735A">
        <w:t>Competency Field</w:t>
      </w:r>
    </w:p>
    <w:p w:rsidR="00000000" w:rsidRPr="00AF735A" w:rsidP="004A4F48">
      <w:pPr>
        <w:pStyle w:val="BodyText"/>
      </w:pPr>
      <w:r w:rsidRPr="00AF735A">
        <w:t>Generic</w:t>
      </w:r>
    </w:p>
    <w:p w:rsidR="00000000" w:rsidRPr="00AF735A" w:rsidP="00AF735A">
      <w:pPr>
        <w:pStyle w:val="Heading1"/>
      </w:pPr>
      <w:bookmarkStart w:id="5" w:name="O_931482"/>
      <w:bookmarkEnd w:id="5"/>
      <w:r w:rsidRPr="00AF735A">
        <w:t>Unit Sector</w:t>
      </w:r>
    </w:p>
    <w:p w:rsidR="00000000" w:rsidRPr="00AF735A" w:rsidP="004A4F48">
      <w:pPr>
        <w:pStyle w:val="BodyText"/>
      </w:pPr>
      <w:r w:rsidRPr="00AF735A">
        <w:t>Not applicable</w:t>
      </w:r>
    </w:p>
    <w:p w:rsidR="00000000" w:rsidRPr="00AF735A" w:rsidP="00AF735A">
      <w:pPr>
        <w:pStyle w:val="Heading1"/>
      </w:pPr>
      <w:bookmarkStart w:id="6" w:name="O_931481"/>
      <w:bookmarkEnd w:id="6"/>
      <w:r w:rsidRPr="00AF735A">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AF735A">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AF735A">
            <w:pPr>
              <w:pStyle w:val="BodyText"/>
              <w:rPr>
                <w:lang w:val="en-NZ"/>
              </w:rPr>
            </w:pPr>
            <w:r w:rsidRPr="00AF735A">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AF735A">
            <w:pPr>
              <w:pStyle w:val="BodyText"/>
              <w:rPr>
                <w:lang w:val="en-NZ"/>
              </w:rPr>
            </w:pPr>
            <w:r w:rsidRPr="00AF735A">
              <w:t>Performance criteria describe the performance needed to demonstrate achievement of the element.</w:t>
            </w:r>
          </w:p>
        </w:tc>
      </w:tr>
      <w:tr w:rsidTr="00AF73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F735A" w:rsidP="00AF735A">
            <w:pPr>
              <w:pStyle w:val="BodyText"/>
            </w:pPr>
            <w:r w:rsidRPr="00AF735A">
              <w:t>1</w:t>
            </w:r>
          </w:p>
        </w:tc>
        <w:tc>
          <w:tcPr>
            <w:tcW w:w="1962" w:type="dxa"/>
            <w:vMerge w:val="restart"/>
            <w:tcBorders>
              <w:top w:val="nil"/>
              <w:left w:val="nil"/>
              <w:bottom w:val="nil"/>
              <w:right w:val="nil"/>
            </w:tcBorders>
            <w:tcMar>
              <w:top w:w="0" w:type="dxa"/>
              <w:left w:w="62" w:type="dxa"/>
              <w:bottom w:w="0" w:type="dxa"/>
              <w:right w:w="62" w:type="dxa"/>
            </w:tcMar>
          </w:tcPr>
          <w:p w:rsidR="00000000" w:rsidP="00AF735A">
            <w:pPr>
              <w:pStyle w:val="BodyText"/>
              <w:rPr>
                <w:lang w:val="en-NZ"/>
              </w:rPr>
            </w:pPr>
            <w:r w:rsidRPr="00AF735A">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AF735A">
            <w:pPr>
              <w:pStyle w:val="BodyText"/>
              <w:rPr>
                <w:lang w:val="en-NZ"/>
              </w:rPr>
            </w:pPr>
            <w:r w:rsidRPr="00AF735A">
              <w:t>1.1</w:t>
            </w:r>
          </w:p>
        </w:tc>
        <w:tc>
          <w:tcPr>
            <w:tcW w:w="5610" w:type="dxa"/>
            <w:tcBorders>
              <w:top w:val="nil"/>
              <w:left w:val="nil"/>
              <w:bottom w:val="nil"/>
              <w:right w:val="nil"/>
            </w:tcBorders>
            <w:tcMar>
              <w:top w:w="0" w:type="dxa"/>
              <w:left w:w="62" w:type="dxa"/>
              <w:bottom w:w="0" w:type="dxa"/>
              <w:right w:w="62" w:type="dxa"/>
            </w:tcMar>
          </w:tcPr>
          <w:p w:rsidR="00000000" w:rsidP="00AF735A">
            <w:pPr>
              <w:pStyle w:val="BodyText"/>
              <w:rPr>
                <w:lang w:val="en-NZ"/>
              </w:rPr>
            </w:pPr>
            <w:r w:rsidRPr="00AF735A">
              <w:t>Follow standard operating procedures (SOPs)</w:t>
            </w:r>
          </w:p>
        </w:tc>
      </w:tr>
      <w:tr w:rsidTr="00AF73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735A">
            <w:pPr>
              <w:pStyle w:val="BodyText"/>
              <w:rPr>
                <w:lang w:val="en-NZ"/>
              </w:rPr>
            </w:pPr>
            <w:r w:rsidRPr="00AF735A">
              <w:t>1.2</w:t>
            </w:r>
          </w:p>
        </w:tc>
        <w:tc>
          <w:tcPr>
            <w:tcW w:w="5610" w:type="dxa"/>
            <w:tcBorders>
              <w:top w:val="nil"/>
              <w:left w:val="nil"/>
              <w:bottom w:val="nil"/>
              <w:right w:val="nil"/>
            </w:tcBorders>
            <w:tcMar>
              <w:top w:w="0" w:type="dxa"/>
              <w:left w:w="62" w:type="dxa"/>
              <w:bottom w:w="0" w:type="dxa"/>
              <w:right w:w="62" w:type="dxa"/>
            </w:tcMar>
          </w:tcPr>
          <w:p w:rsidR="00000000" w:rsidP="00AF735A">
            <w:pPr>
              <w:pStyle w:val="BodyText"/>
              <w:rPr>
                <w:lang w:val="en-NZ"/>
              </w:rPr>
            </w:pPr>
            <w:r w:rsidRPr="00AF735A">
              <w:t>Comply with work health and safety (WHS) requirements at all times</w:t>
            </w:r>
          </w:p>
        </w:tc>
      </w:tr>
      <w:tr w:rsidTr="00AF73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735A">
            <w:pPr>
              <w:pStyle w:val="BodyText"/>
              <w:rPr>
                <w:lang w:val="en-NZ"/>
              </w:rPr>
            </w:pPr>
            <w:r w:rsidRPr="00AF735A">
              <w:t>1.3</w:t>
            </w:r>
          </w:p>
        </w:tc>
        <w:tc>
          <w:tcPr>
            <w:tcW w:w="5610" w:type="dxa"/>
            <w:tcBorders>
              <w:top w:val="nil"/>
              <w:left w:val="nil"/>
              <w:bottom w:val="nil"/>
              <w:right w:val="nil"/>
            </w:tcBorders>
            <w:tcMar>
              <w:top w:w="0" w:type="dxa"/>
              <w:left w:w="62" w:type="dxa"/>
              <w:bottom w:w="0" w:type="dxa"/>
              <w:right w:w="62" w:type="dxa"/>
            </w:tcMar>
          </w:tcPr>
          <w:p w:rsidR="00000000" w:rsidP="00AF735A">
            <w:pPr>
              <w:pStyle w:val="BodyText"/>
              <w:rPr>
                <w:lang w:val="en-NZ"/>
              </w:rPr>
            </w:pPr>
            <w:r w:rsidRPr="00AF735A">
              <w:t>Use appropriate personal protective equipment (PPE) in accordance with standard SOPS</w:t>
            </w:r>
          </w:p>
        </w:tc>
      </w:tr>
      <w:tr w:rsidTr="00AF73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735A">
            <w:pPr>
              <w:pStyle w:val="BodyText"/>
              <w:rPr>
                <w:lang w:val="en-NZ"/>
              </w:rPr>
            </w:pPr>
            <w:r w:rsidRPr="00AF735A">
              <w:t>1.4</w:t>
            </w:r>
          </w:p>
        </w:tc>
        <w:tc>
          <w:tcPr>
            <w:tcW w:w="5610" w:type="dxa"/>
            <w:tcBorders>
              <w:top w:val="nil"/>
              <w:left w:val="nil"/>
              <w:bottom w:val="nil"/>
              <w:right w:val="nil"/>
            </w:tcBorders>
            <w:tcMar>
              <w:top w:w="0" w:type="dxa"/>
              <w:left w:w="62" w:type="dxa"/>
              <w:bottom w:w="0" w:type="dxa"/>
              <w:right w:w="62" w:type="dxa"/>
            </w:tcMar>
          </w:tcPr>
          <w:p w:rsidR="00000000" w:rsidP="00AF735A">
            <w:pPr>
              <w:pStyle w:val="BodyText"/>
              <w:rPr>
                <w:lang w:val="en-NZ"/>
              </w:rPr>
            </w:pPr>
            <w:r w:rsidRPr="00AF735A">
              <w:t>Identify job requirements from specifications, drawings, job sheets or work instructions</w:t>
            </w:r>
          </w:p>
        </w:tc>
      </w:tr>
      <w:tr w:rsidTr="00AF735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F735A">
            <w:pPr>
              <w:pStyle w:val="BodyText"/>
              <w:rPr>
                <w:lang w:val="en-NZ"/>
              </w:rPr>
            </w:pPr>
          </w:p>
        </w:tc>
      </w:tr>
      <w:tr w:rsidTr="00AF73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F735A" w:rsidP="00AF735A">
            <w:pPr>
              <w:pStyle w:val="BodyText"/>
            </w:pPr>
            <w:r w:rsidRPr="00AF735A">
              <w:t>2</w:t>
            </w:r>
          </w:p>
        </w:tc>
        <w:tc>
          <w:tcPr>
            <w:tcW w:w="1962" w:type="dxa"/>
            <w:vMerge w:val="restart"/>
            <w:tcBorders>
              <w:top w:val="nil"/>
              <w:left w:val="nil"/>
              <w:bottom w:val="nil"/>
              <w:right w:val="nil"/>
            </w:tcBorders>
            <w:tcMar>
              <w:top w:w="0" w:type="dxa"/>
              <w:left w:w="62" w:type="dxa"/>
              <w:bottom w:w="0" w:type="dxa"/>
              <w:right w:w="62" w:type="dxa"/>
            </w:tcMar>
          </w:tcPr>
          <w:p w:rsidR="00000000" w:rsidP="00AF735A">
            <w:pPr>
              <w:pStyle w:val="BodyText"/>
              <w:rPr>
                <w:lang w:val="en-NZ"/>
              </w:rPr>
            </w:pPr>
            <w:r w:rsidRPr="00AF735A">
              <w:rPr>
                <w:rStyle w:val="SpecialBold"/>
              </w:rPr>
              <w:t xml:space="preserve">Prepare to coordinate or set up machines  </w:t>
            </w:r>
          </w:p>
        </w:tc>
        <w:tc>
          <w:tcPr>
            <w:tcW w:w="770" w:type="dxa"/>
            <w:tcBorders>
              <w:top w:val="nil"/>
              <w:left w:val="nil"/>
              <w:bottom w:val="nil"/>
              <w:right w:val="nil"/>
            </w:tcBorders>
            <w:tcMar>
              <w:top w:w="0" w:type="dxa"/>
              <w:left w:w="62" w:type="dxa"/>
              <w:bottom w:w="0" w:type="dxa"/>
              <w:right w:w="62" w:type="dxa"/>
            </w:tcMar>
          </w:tcPr>
          <w:p w:rsidR="00000000" w:rsidP="00AF735A">
            <w:pPr>
              <w:pStyle w:val="BodyText"/>
              <w:rPr>
                <w:lang w:val="en-NZ"/>
              </w:rPr>
            </w:pPr>
            <w:r w:rsidRPr="00AF735A">
              <w:t>2.1</w:t>
            </w:r>
          </w:p>
        </w:tc>
        <w:tc>
          <w:tcPr>
            <w:tcW w:w="5610" w:type="dxa"/>
            <w:tcBorders>
              <w:top w:val="nil"/>
              <w:left w:val="nil"/>
              <w:bottom w:val="nil"/>
              <w:right w:val="nil"/>
            </w:tcBorders>
            <w:tcMar>
              <w:top w:w="0" w:type="dxa"/>
              <w:left w:w="62" w:type="dxa"/>
              <w:bottom w:w="0" w:type="dxa"/>
              <w:right w:w="62" w:type="dxa"/>
            </w:tcMar>
          </w:tcPr>
          <w:p w:rsidR="00000000" w:rsidP="00AF735A">
            <w:pPr>
              <w:pStyle w:val="BodyText"/>
              <w:rPr>
                <w:lang w:val="en-NZ"/>
              </w:rPr>
            </w:pPr>
            <w:r w:rsidRPr="00AF735A">
              <w:t>Interpret product specifications correctly to meet machine setting requirements</w:t>
            </w:r>
          </w:p>
        </w:tc>
      </w:tr>
      <w:tr w:rsidTr="00AF73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735A">
            <w:pPr>
              <w:pStyle w:val="BodyText"/>
              <w:rPr>
                <w:lang w:val="en-NZ"/>
              </w:rPr>
            </w:pPr>
            <w:r w:rsidRPr="00AF735A">
              <w:t>2.2</w:t>
            </w:r>
          </w:p>
        </w:tc>
        <w:tc>
          <w:tcPr>
            <w:tcW w:w="5610" w:type="dxa"/>
            <w:tcBorders>
              <w:top w:val="nil"/>
              <w:left w:val="nil"/>
              <w:bottom w:val="nil"/>
              <w:right w:val="nil"/>
            </w:tcBorders>
            <w:tcMar>
              <w:top w:w="0" w:type="dxa"/>
              <w:left w:w="62" w:type="dxa"/>
              <w:bottom w:w="0" w:type="dxa"/>
              <w:right w:w="62" w:type="dxa"/>
            </w:tcMar>
          </w:tcPr>
          <w:p w:rsidR="00000000" w:rsidP="00AF735A">
            <w:pPr>
              <w:pStyle w:val="BodyText"/>
              <w:rPr>
                <w:lang w:val="en-NZ"/>
              </w:rPr>
            </w:pPr>
            <w:r w:rsidRPr="00AF735A">
              <w:t>Set machine in accordance with product specifications, machine manufacturer instructions and workplace procedures</w:t>
            </w:r>
          </w:p>
        </w:tc>
      </w:tr>
      <w:tr w:rsidTr="00AF73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735A">
            <w:pPr>
              <w:pStyle w:val="BodyText"/>
              <w:rPr>
                <w:lang w:val="en-NZ"/>
              </w:rPr>
            </w:pPr>
            <w:r w:rsidRPr="00AF735A">
              <w:t>2.3</w:t>
            </w:r>
          </w:p>
        </w:tc>
        <w:tc>
          <w:tcPr>
            <w:tcW w:w="5610" w:type="dxa"/>
            <w:tcBorders>
              <w:top w:val="nil"/>
              <w:left w:val="nil"/>
              <w:bottom w:val="nil"/>
              <w:right w:val="nil"/>
            </w:tcBorders>
            <w:tcMar>
              <w:top w:w="0" w:type="dxa"/>
              <w:left w:w="62" w:type="dxa"/>
              <w:bottom w:w="0" w:type="dxa"/>
              <w:right w:w="62" w:type="dxa"/>
            </w:tcMar>
          </w:tcPr>
          <w:p w:rsidR="00000000" w:rsidP="00AF735A">
            <w:pPr>
              <w:pStyle w:val="BodyText"/>
              <w:rPr>
                <w:lang w:val="en-NZ"/>
              </w:rPr>
            </w:pPr>
            <w:r w:rsidRPr="00AF735A">
              <w:t>Obtain material to be used</w:t>
            </w:r>
          </w:p>
        </w:tc>
      </w:tr>
      <w:tr w:rsidTr="00AF735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F735A">
            <w:pPr>
              <w:pStyle w:val="BodyText"/>
              <w:rPr>
                <w:lang w:val="en-NZ"/>
              </w:rPr>
            </w:pPr>
          </w:p>
        </w:tc>
      </w:tr>
      <w:tr w:rsidTr="00AF73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F735A" w:rsidP="00AF735A">
            <w:pPr>
              <w:pStyle w:val="BodyText"/>
            </w:pPr>
            <w:r w:rsidRPr="00AF735A">
              <w:t>3</w:t>
            </w:r>
          </w:p>
        </w:tc>
        <w:tc>
          <w:tcPr>
            <w:tcW w:w="1962" w:type="dxa"/>
            <w:vMerge w:val="restart"/>
            <w:tcBorders>
              <w:top w:val="nil"/>
              <w:left w:val="nil"/>
              <w:bottom w:val="nil"/>
              <w:right w:val="nil"/>
            </w:tcBorders>
            <w:tcMar>
              <w:top w:w="0" w:type="dxa"/>
              <w:left w:w="62" w:type="dxa"/>
              <w:bottom w:w="0" w:type="dxa"/>
              <w:right w:w="62" w:type="dxa"/>
            </w:tcMar>
          </w:tcPr>
          <w:p w:rsidR="00000000" w:rsidP="00AF735A">
            <w:pPr>
              <w:pStyle w:val="BodyText"/>
              <w:rPr>
                <w:lang w:val="en-NZ"/>
              </w:rPr>
            </w:pPr>
            <w:r w:rsidRPr="00AF735A">
              <w:rPr>
                <w:rStyle w:val="SpecialBold"/>
              </w:rPr>
              <w:t>Organise sample quality testing</w:t>
            </w:r>
          </w:p>
        </w:tc>
        <w:tc>
          <w:tcPr>
            <w:tcW w:w="770" w:type="dxa"/>
            <w:tcBorders>
              <w:top w:val="nil"/>
              <w:left w:val="nil"/>
              <w:bottom w:val="nil"/>
              <w:right w:val="nil"/>
            </w:tcBorders>
            <w:tcMar>
              <w:top w:w="0" w:type="dxa"/>
              <w:left w:w="62" w:type="dxa"/>
              <w:bottom w:w="0" w:type="dxa"/>
              <w:right w:w="62" w:type="dxa"/>
            </w:tcMar>
          </w:tcPr>
          <w:p w:rsidR="00000000" w:rsidP="00AF735A">
            <w:pPr>
              <w:pStyle w:val="BodyText"/>
              <w:rPr>
                <w:lang w:val="en-NZ"/>
              </w:rPr>
            </w:pPr>
            <w:r w:rsidRPr="00AF735A">
              <w:t>3.1</w:t>
            </w:r>
          </w:p>
        </w:tc>
        <w:tc>
          <w:tcPr>
            <w:tcW w:w="5610" w:type="dxa"/>
            <w:tcBorders>
              <w:top w:val="nil"/>
              <w:left w:val="nil"/>
              <w:bottom w:val="nil"/>
              <w:right w:val="nil"/>
            </w:tcBorders>
            <w:tcMar>
              <w:top w:w="0" w:type="dxa"/>
              <w:left w:w="62" w:type="dxa"/>
              <w:bottom w:w="0" w:type="dxa"/>
              <w:right w:w="62" w:type="dxa"/>
            </w:tcMar>
          </w:tcPr>
          <w:p w:rsidR="00000000" w:rsidP="00AF735A">
            <w:pPr>
              <w:pStyle w:val="BodyText"/>
              <w:rPr>
                <w:lang w:val="en-NZ"/>
              </w:rPr>
            </w:pPr>
            <w:r w:rsidRPr="00AF735A">
              <w:t>Operate machine in accordance with manufacturer and workplace instructions to produce a specified sample</w:t>
            </w:r>
          </w:p>
        </w:tc>
      </w:tr>
      <w:tr w:rsidTr="00AF73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735A">
            <w:pPr>
              <w:pStyle w:val="BodyText"/>
              <w:rPr>
                <w:lang w:val="en-NZ"/>
              </w:rPr>
            </w:pPr>
            <w:r w:rsidRPr="00AF735A">
              <w:t>3.2</w:t>
            </w:r>
          </w:p>
        </w:tc>
        <w:tc>
          <w:tcPr>
            <w:tcW w:w="5610" w:type="dxa"/>
            <w:tcBorders>
              <w:top w:val="nil"/>
              <w:left w:val="nil"/>
              <w:bottom w:val="nil"/>
              <w:right w:val="nil"/>
            </w:tcBorders>
            <w:tcMar>
              <w:top w:w="0" w:type="dxa"/>
              <w:left w:w="62" w:type="dxa"/>
              <w:bottom w:w="0" w:type="dxa"/>
              <w:right w:w="62" w:type="dxa"/>
            </w:tcMar>
          </w:tcPr>
          <w:p w:rsidR="00000000" w:rsidP="00AF735A">
            <w:pPr>
              <w:pStyle w:val="BodyText"/>
              <w:rPr>
                <w:lang w:val="en-NZ"/>
              </w:rPr>
            </w:pPr>
            <w:r w:rsidRPr="00AF735A">
              <w:t>Test sample, or organise the test, in accordance with workplace practices to meet required quality standards</w:t>
            </w:r>
          </w:p>
        </w:tc>
      </w:tr>
      <w:tr w:rsidTr="00AF735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F735A">
            <w:pPr>
              <w:pStyle w:val="BodyText"/>
              <w:rPr>
                <w:lang w:val="en-NZ"/>
              </w:rPr>
            </w:pPr>
          </w:p>
        </w:tc>
      </w:tr>
      <w:tr w:rsidTr="00AF73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F735A" w:rsidP="00AF735A">
            <w:pPr>
              <w:pStyle w:val="BodyText"/>
            </w:pPr>
            <w:r w:rsidRPr="00AF735A">
              <w:t>4</w:t>
            </w:r>
          </w:p>
        </w:tc>
        <w:tc>
          <w:tcPr>
            <w:tcW w:w="1962" w:type="dxa"/>
            <w:vMerge w:val="restart"/>
            <w:tcBorders>
              <w:top w:val="nil"/>
              <w:left w:val="nil"/>
              <w:bottom w:val="nil"/>
              <w:right w:val="nil"/>
            </w:tcBorders>
            <w:tcMar>
              <w:top w:w="0" w:type="dxa"/>
              <w:left w:w="62" w:type="dxa"/>
              <w:bottom w:w="0" w:type="dxa"/>
              <w:right w:w="62" w:type="dxa"/>
            </w:tcMar>
          </w:tcPr>
          <w:p w:rsidR="00000000" w:rsidP="00AF735A">
            <w:pPr>
              <w:pStyle w:val="BodyText"/>
              <w:rPr>
                <w:lang w:val="en-NZ"/>
              </w:rPr>
            </w:pPr>
            <w:r w:rsidRPr="00AF735A">
              <w:rPr>
                <w:rStyle w:val="SpecialBold"/>
              </w:rPr>
              <w:t>Finalise and record machine settings</w:t>
            </w:r>
          </w:p>
        </w:tc>
        <w:tc>
          <w:tcPr>
            <w:tcW w:w="770" w:type="dxa"/>
            <w:tcBorders>
              <w:top w:val="nil"/>
              <w:left w:val="nil"/>
              <w:bottom w:val="nil"/>
              <w:right w:val="nil"/>
            </w:tcBorders>
            <w:tcMar>
              <w:top w:w="0" w:type="dxa"/>
              <w:left w:w="62" w:type="dxa"/>
              <w:bottom w:w="0" w:type="dxa"/>
              <w:right w:w="62" w:type="dxa"/>
            </w:tcMar>
          </w:tcPr>
          <w:p w:rsidR="00000000" w:rsidP="00AF735A">
            <w:pPr>
              <w:pStyle w:val="BodyText"/>
              <w:rPr>
                <w:lang w:val="en-NZ"/>
              </w:rPr>
            </w:pPr>
            <w:r w:rsidRPr="00AF735A">
              <w:t>4.1</w:t>
            </w:r>
          </w:p>
        </w:tc>
        <w:tc>
          <w:tcPr>
            <w:tcW w:w="5610" w:type="dxa"/>
            <w:tcBorders>
              <w:top w:val="nil"/>
              <w:left w:val="nil"/>
              <w:bottom w:val="nil"/>
              <w:right w:val="nil"/>
            </w:tcBorders>
            <w:tcMar>
              <w:top w:w="0" w:type="dxa"/>
              <w:left w:w="62" w:type="dxa"/>
              <w:bottom w:w="0" w:type="dxa"/>
              <w:right w:w="62" w:type="dxa"/>
            </w:tcMar>
          </w:tcPr>
          <w:p w:rsidR="00000000" w:rsidP="00AF735A">
            <w:pPr>
              <w:pStyle w:val="BodyText"/>
              <w:rPr>
                <w:lang w:val="en-NZ"/>
              </w:rPr>
            </w:pPr>
            <w:r w:rsidRPr="00AF735A">
              <w:t>Interpret test results to determine adjustment requirements and re-adjust machine settings, if necessary</w:t>
            </w:r>
          </w:p>
        </w:tc>
      </w:tr>
      <w:tr w:rsidTr="00AF73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735A">
            <w:pPr>
              <w:pStyle w:val="BodyText"/>
              <w:rPr>
                <w:lang w:val="en-NZ"/>
              </w:rPr>
            </w:pPr>
            <w:r w:rsidRPr="00AF735A">
              <w:t>4.2</w:t>
            </w:r>
          </w:p>
        </w:tc>
        <w:tc>
          <w:tcPr>
            <w:tcW w:w="5610" w:type="dxa"/>
            <w:tcBorders>
              <w:top w:val="nil"/>
              <w:left w:val="nil"/>
              <w:bottom w:val="nil"/>
              <w:right w:val="nil"/>
            </w:tcBorders>
            <w:tcMar>
              <w:top w:w="0" w:type="dxa"/>
              <w:left w:w="62" w:type="dxa"/>
              <w:bottom w:w="0" w:type="dxa"/>
              <w:right w:w="62" w:type="dxa"/>
            </w:tcMar>
          </w:tcPr>
          <w:p w:rsidR="00000000" w:rsidP="00AF735A">
            <w:pPr>
              <w:pStyle w:val="BodyText"/>
              <w:rPr>
                <w:lang w:val="en-NZ"/>
              </w:rPr>
            </w:pPr>
            <w:r w:rsidRPr="00AF735A">
              <w:t>Assess adjustment changes in accordance with product and machine specifications</w:t>
            </w:r>
          </w:p>
        </w:tc>
      </w:tr>
      <w:tr w:rsidTr="00AF73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735A">
            <w:pPr>
              <w:pStyle w:val="BodyText"/>
              <w:rPr>
                <w:lang w:val="en-NZ"/>
              </w:rPr>
            </w:pPr>
            <w:r w:rsidRPr="00AF735A">
              <w:t>4.3</w:t>
            </w:r>
          </w:p>
        </w:tc>
        <w:tc>
          <w:tcPr>
            <w:tcW w:w="5610" w:type="dxa"/>
            <w:tcBorders>
              <w:top w:val="nil"/>
              <w:left w:val="nil"/>
              <w:bottom w:val="nil"/>
              <w:right w:val="nil"/>
            </w:tcBorders>
            <w:tcMar>
              <w:top w:w="0" w:type="dxa"/>
              <w:left w:w="62" w:type="dxa"/>
              <w:bottom w:w="0" w:type="dxa"/>
              <w:right w:w="62" w:type="dxa"/>
            </w:tcMar>
          </w:tcPr>
          <w:p w:rsidR="00000000" w:rsidP="00AF735A">
            <w:pPr>
              <w:pStyle w:val="BodyText"/>
              <w:rPr>
                <w:lang w:val="en-NZ"/>
              </w:rPr>
            </w:pPr>
            <w:r w:rsidRPr="00AF735A">
              <w:t>Inform appropriate production personnel when the newly set-up machine is available, in accordance with workplace procedures</w:t>
            </w:r>
          </w:p>
        </w:tc>
      </w:tr>
      <w:tr w:rsidTr="00AF735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F735A">
            <w:pPr>
              <w:pStyle w:val="BodyText"/>
              <w:rPr>
                <w:lang w:val="en-NZ"/>
              </w:rPr>
            </w:pPr>
            <w:r w:rsidRPr="00AF735A">
              <w:t>4.4</w:t>
            </w:r>
          </w:p>
        </w:tc>
        <w:tc>
          <w:tcPr>
            <w:tcW w:w="5610" w:type="dxa"/>
            <w:tcBorders>
              <w:top w:val="nil"/>
              <w:left w:val="nil"/>
              <w:bottom w:val="nil"/>
              <w:right w:val="nil"/>
            </w:tcBorders>
            <w:tcMar>
              <w:top w:w="0" w:type="dxa"/>
              <w:left w:w="62" w:type="dxa"/>
              <w:bottom w:w="0" w:type="dxa"/>
              <w:right w:w="62" w:type="dxa"/>
            </w:tcMar>
          </w:tcPr>
          <w:p w:rsidR="00000000" w:rsidRPr="00AF735A" w:rsidP="00AF735A">
            <w:pPr>
              <w:pStyle w:val="BodyText"/>
            </w:pPr>
            <w:r w:rsidRPr="00AF735A">
              <w:t>Prepare reports and maintain records where necessary, in accordance with workplace procedures</w:t>
            </w:r>
          </w:p>
        </w:tc>
      </w:tr>
    </w:tbl>
    <w:p w:rsidR="00000000" w:rsidRPr="00AF735A" w:rsidP="00AF735A">
      <w:pPr>
        <w:pStyle w:val="BodyText"/>
      </w:pPr>
    </w:p>
    <w:p w:rsidR="00000000" w:rsidRPr="00AF735A" w:rsidP="00AF735A">
      <w:pPr>
        <w:pStyle w:val="AllowPageBreak"/>
      </w:pPr>
    </w:p>
    <w:p w:rsidR="00000000" w:rsidRPr="00AF735A" w:rsidP="00AF735A">
      <w:pPr>
        <w:pStyle w:val="Heading1"/>
      </w:pPr>
      <w:bookmarkStart w:id="7" w:name="O_931480"/>
      <w:bookmarkEnd w:id="7"/>
      <w:r w:rsidRPr="00AF735A">
        <w:t>Foundation Skills</w:t>
      </w:r>
    </w:p>
    <w:p w:rsidR="00000000" w:rsidRPr="00AF735A" w:rsidP="004A4F48">
      <w:pPr>
        <w:pStyle w:val="BodyText"/>
      </w:pPr>
      <w:r w:rsidRPr="00AF735A">
        <w:t>This section describes those required skills (language, literacy and numeracy) that are essential to performance.</w:t>
      </w:r>
    </w:p>
    <w:p w:rsidR="00000000" w:rsidRPr="00AF735A" w:rsidP="004A4F48">
      <w:pPr>
        <w:pStyle w:val="BodyText"/>
      </w:pPr>
      <w:r w:rsidRPr="00AF735A">
        <w:t>Foundation skills essential to performance are explicit in the performance criteria of this unit of competency.</w:t>
      </w:r>
    </w:p>
    <w:p w:rsidR="00000000" w:rsidRPr="00AF735A" w:rsidP="00AF735A">
      <w:pPr>
        <w:pStyle w:val="Heading1"/>
      </w:pPr>
      <w:bookmarkStart w:id="8" w:name="O_931479"/>
      <w:bookmarkEnd w:id="8"/>
      <w:r w:rsidRPr="00AF735A">
        <w:t>Range of Conditions</w:t>
      </w:r>
    </w:p>
    <w:tbl>
      <w:tblPr>
        <w:tblW w:w="0" w:type="auto"/>
        <w:tblCellMar>
          <w:left w:w="62" w:type="dxa"/>
          <w:right w:w="62" w:type="dxa"/>
        </w:tblCellMar>
        <w:tblLook w:val="0000"/>
      </w:tblPr>
      <w:tblGrid>
        <w:gridCol w:w="2163"/>
        <w:gridCol w:w="7033"/>
      </w:tblGrid>
      <w:tr w:rsidTr="004A4F4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F735A">
            <w:pPr>
              <w:pStyle w:val="BodyText"/>
              <w:rPr>
                <w:lang w:val="en-NZ"/>
              </w:rPr>
            </w:pPr>
            <w:r w:rsidRPr="00AF735A">
              <w:t xml:space="preserve">This field allows for different work environments and conditions that may affect performance. Essential operating conditions that may be present (depending on the work situation, needs of the candidate, accessibility of the item, </w:t>
            </w:r>
            <w:r w:rsidRPr="00AF735A">
              <w:t>and local industry and regional contexts) are included.</w:t>
            </w:r>
          </w:p>
        </w:tc>
      </w:tr>
      <w:tr w:rsidTr="004A4F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735A">
            <w:pPr>
              <w:pStyle w:val="BodyText"/>
              <w:rPr>
                <w:lang w:val="en-NZ"/>
              </w:rPr>
            </w:pPr>
            <w:r w:rsidRPr="00AF735A">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AF735A" w:rsidP="00AF735A">
            <w:pPr>
              <w:pStyle w:val="ListBullet"/>
            </w:pPr>
            <w:r w:rsidRPr="00AF735A">
              <w:t>requirements prescribed by legislation, awards, agreements and conditions of employment</w:t>
            </w:r>
          </w:p>
          <w:p w:rsidR="00000000" w:rsidRPr="00AF735A" w:rsidP="00AF735A">
            <w:pPr>
              <w:pStyle w:val="ListBullet"/>
            </w:pPr>
            <w:r w:rsidRPr="00AF735A">
              <w:t>SOPs</w:t>
            </w:r>
          </w:p>
          <w:p w:rsidR="00000000" w:rsidRPr="00AF735A" w:rsidP="00AF735A">
            <w:pPr>
              <w:pStyle w:val="ListBullet"/>
            </w:pPr>
            <w:r w:rsidRPr="00AF735A">
              <w:t>work instructions</w:t>
            </w:r>
          </w:p>
          <w:p w:rsidR="00000000" w:rsidRPr="00AF735A" w:rsidP="00AF735A">
            <w:pPr>
              <w:pStyle w:val="ListBullet"/>
            </w:pPr>
            <w:r w:rsidRPr="00AF735A">
              <w:t>oral, written and visual communication</w:t>
            </w:r>
          </w:p>
          <w:p w:rsidR="00000000" w:rsidRPr="00AF735A" w:rsidP="00AF735A">
            <w:pPr>
              <w:pStyle w:val="ListBullet"/>
            </w:pPr>
            <w:r w:rsidRPr="00AF735A">
              <w:t>quality practices, including responsibility for maintenance of own work quality and contribution to quality improvement of team or section output</w:t>
            </w:r>
          </w:p>
          <w:p w:rsidR="00000000" w:rsidRPr="00AF735A" w:rsidP="00AF735A">
            <w:pPr>
              <w:pStyle w:val="ListBullet"/>
            </w:pPr>
            <w:r w:rsidRPr="00AF735A">
              <w:t>housekeeping</w:t>
            </w:r>
          </w:p>
          <w:p w:rsidR="00000000" w:rsidRPr="00AF735A" w:rsidP="00AF735A">
            <w:pPr>
              <w:pStyle w:val="ListBullet"/>
            </w:pPr>
            <w:r w:rsidRPr="00AF735A">
              <w:t>tasks related to environmental protection, waste disposal,</w:t>
            </w:r>
            <w:r w:rsidRPr="00AF735A">
              <w:t xml:space="preserve"> pollution control and recycling</w:t>
            </w:r>
          </w:p>
          <w:p w:rsidR="00000000" w:rsidRPr="00AF735A" w:rsidP="00AF735A">
            <w:pPr>
              <w:pStyle w:val="ListBullet"/>
            </w:pPr>
            <w:r w:rsidRPr="00AF735A">
              <w:t>WHS practices</w:t>
            </w:r>
          </w:p>
          <w:p w:rsidR="00000000" w:rsidP="00AF735A">
            <w:pPr>
              <w:pStyle w:val="BodyText"/>
              <w:rPr>
                <w:lang w:val="en-NZ"/>
              </w:rPr>
            </w:pPr>
          </w:p>
        </w:tc>
      </w:tr>
      <w:tr w:rsidTr="004A4F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735A">
            <w:pPr>
              <w:pStyle w:val="BodyText"/>
              <w:rPr>
                <w:lang w:val="en-NZ"/>
              </w:rPr>
            </w:pPr>
            <w:r w:rsidRPr="00AF735A">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AF735A" w:rsidP="00AF735A">
            <w:pPr>
              <w:pStyle w:val="ListBullet"/>
            </w:pPr>
            <w:r w:rsidRPr="00AF735A">
              <w:t>the relevant industry or Australian Standards that are current at the time this unit is being undertaken</w:t>
            </w:r>
          </w:p>
          <w:p w:rsidR="00000000" w:rsidP="00AF735A">
            <w:pPr>
              <w:pStyle w:val="BodyText"/>
              <w:rPr>
                <w:lang w:val="en-NZ"/>
              </w:rPr>
            </w:pPr>
          </w:p>
        </w:tc>
      </w:tr>
      <w:tr w:rsidTr="004A4F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735A">
            <w:pPr>
              <w:pStyle w:val="BodyText"/>
              <w:rPr>
                <w:lang w:val="en-NZ"/>
              </w:rPr>
            </w:pPr>
            <w:r w:rsidRPr="00AF735A">
              <w:rPr>
                <w:rStyle w:val="SpecialBold"/>
              </w:rPr>
              <w:t>Machines include, but are not limited to, one or more of the followin</w:t>
            </w:r>
            <w:r w:rsidRPr="00AF735A">
              <w:rPr>
                <w:rStyle w:val="SpecialBold"/>
              </w:rPr>
              <w:t>g:</w:t>
            </w:r>
          </w:p>
        </w:tc>
        <w:tc>
          <w:tcPr>
            <w:tcW w:w="0" w:type="auto"/>
            <w:tcBorders>
              <w:top w:val="nil"/>
              <w:left w:val="nil"/>
              <w:bottom w:val="nil"/>
              <w:right w:val="nil"/>
            </w:tcBorders>
            <w:tcMar>
              <w:top w:w="0" w:type="dxa"/>
              <w:left w:w="62" w:type="dxa"/>
              <w:bottom w:w="0" w:type="dxa"/>
              <w:right w:w="62" w:type="dxa"/>
            </w:tcMar>
          </w:tcPr>
          <w:p w:rsidR="00000000" w:rsidRPr="00AF735A" w:rsidP="00AF735A">
            <w:pPr>
              <w:pStyle w:val="ListBullet"/>
            </w:pPr>
            <w:r w:rsidRPr="00AF735A">
              <w:t>any machine typically used in the TCF sector concerned</w:t>
            </w:r>
          </w:p>
          <w:p w:rsidR="00000000" w:rsidRPr="00AF735A" w:rsidP="00AF735A">
            <w:pPr>
              <w:pStyle w:val="ListBullet"/>
            </w:pPr>
            <w:r w:rsidRPr="00AF735A">
              <w:t>microprocessor or computer-controlled machines</w:t>
            </w:r>
          </w:p>
          <w:p w:rsidR="00000000" w:rsidRPr="00AF735A" w:rsidP="00AF735A">
            <w:pPr>
              <w:pStyle w:val="ListBullet"/>
            </w:pPr>
            <w:r w:rsidRPr="00AF735A">
              <w:t xml:space="preserve">both production and facility equipment used in the enterprise </w:t>
            </w:r>
          </w:p>
        </w:tc>
      </w:tr>
    </w:tbl>
    <w:p w:rsidR="004A4F48" w:rsidP="00AF735A">
      <w:pPr>
        <w:pStyle w:val="BodyText"/>
      </w:pPr>
    </w:p>
    <w:p w:rsidR="004A4F48" w:rsidP="00AF735A">
      <w:pPr>
        <w:pStyle w:val="BodyText"/>
      </w:pPr>
    </w:p>
    <w:p w:rsidR="00000000" w:rsidRPr="00AF735A" w:rsidP="00AF735A">
      <w:pPr>
        <w:pStyle w:val="Heading1"/>
      </w:pPr>
      <w:bookmarkStart w:id="9" w:name="O_931478"/>
      <w:bookmarkEnd w:id="9"/>
      <w:r w:rsidRPr="00AF735A">
        <w:t>Unit Mapping Information</w:t>
      </w:r>
    </w:p>
    <w:p w:rsidR="00000000" w:rsidRPr="00AF735A" w:rsidP="004A4F48">
      <w:pPr>
        <w:pStyle w:val="BodyText"/>
      </w:pPr>
      <w:r w:rsidRPr="00AF735A">
        <w:t>Release 1. Supersedes:</w:t>
      </w:r>
    </w:p>
    <w:p w:rsidR="00000000" w:rsidRPr="00AF735A" w:rsidP="00AF735A">
      <w:pPr>
        <w:pStyle w:val="ListBullet"/>
      </w:pPr>
      <w:r w:rsidRPr="00AF735A">
        <w:t>LMTGN4001A Coordinate or set up machines for product change - Equivalent</w:t>
      </w:r>
    </w:p>
    <w:p w:rsidR="00000000" w:rsidRPr="00AF735A" w:rsidP="00AF735A">
      <w:pPr>
        <w:pStyle w:val="ListBullet"/>
      </w:pPr>
      <w:r w:rsidRPr="00AF735A">
        <w:t>LMTGN4009A Set and modify machines for product change - Equivalent</w:t>
      </w:r>
    </w:p>
    <w:p w:rsidR="00000000" w:rsidRPr="00AF735A" w:rsidP="00AF735A">
      <w:pPr>
        <w:pStyle w:val="ListBullet"/>
      </w:pPr>
      <w:r w:rsidRPr="00AF735A">
        <w:t>LMTLA4002A Program and monitor commercial laundry machine control systems - Not equivalent.</w:t>
      </w:r>
    </w:p>
    <w:p w:rsidR="00000000" w:rsidRPr="00AF735A" w:rsidP="00AF735A">
      <w:pPr>
        <w:pStyle w:val="AllowPageBreak"/>
      </w:pPr>
    </w:p>
    <w:p w:rsidR="00000000" w:rsidRPr="00AF735A" w:rsidP="00AF735A">
      <w:pPr>
        <w:pStyle w:val="Heading1"/>
      </w:pPr>
      <w:bookmarkStart w:id="10" w:name="O_931471"/>
      <w:bookmarkEnd w:id="10"/>
      <w:r w:rsidRPr="00AF735A">
        <w:t>Links</w:t>
      </w:r>
    </w:p>
    <w:p w:rsidR="00000000" w:rsidRPr="00AF735A" w:rsidP="004A4F48">
      <w:pPr>
        <w:pStyle w:val="BodyText"/>
      </w:pPr>
      <w:r w:rsidRPr="00AF735A">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76436A">
        <w:rPr>
          <w:rStyle w:val="Hyperlink"/>
        </w:rPr>
        <w:t>https://vetnet.gov.au/Pages/TrainingDocs.aspx?q=a203ec5c-de7d-406b-b3e1-8f1a9b76e92e</w:t>
      </w:r>
      <w:r>
        <w:fldChar w:fldCharType="end"/>
      </w:r>
    </w:p>
    <w:p w:rsidR="00000000" w:rsidRPr="00AF735A" w:rsidP="004A4F48">
      <w:pPr>
        <w:pStyle w:val="BodyText"/>
        <w:sectPr w:rsidSect="00AF735A">
          <w:headerReference w:type="default" r:id="rId10"/>
          <w:footerReference w:type="default" r:id="rId11"/>
          <w:pgSz w:w="11908" w:h="16833"/>
          <w:pgMar w:top="1702" w:right="1418" w:bottom="1702" w:left="1418" w:header="992" w:footer="992" w:gutter="0"/>
          <w:cols w:space="720"/>
          <w:noEndnote/>
          <w:docGrid w:linePitch="299"/>
        </w:sectPr>
      </w:pPr>
    </w:p>
    <w:p w:rsidR="00000000" w:rsidRPr="00AF735A" w:rsidP="00AF735A">
      <w:pPr>
        <w:pStyle w:val="SuperHeading"/>
      </w:pPr>
      <w:r w:rsidRPr="00AF735A">
        <w:t>Assessment Requirements for MSTGN4001 Coordinate or set up mach</w:t>
      </w:r>
      <w:r w:rsidRPr="00AF735A">
        <w:t>ines for product change</w:t>
      </w:r>
    </w:p>
    <w:p w:rsidR="00000000" w:rsidRPr="00AF735A" w:rsidP="00AF735A">
      <w:pPr>
        <w:pStyle w:val="Heading1"/>
      </w:pPr>
      <w:bookmarkStart w:id="11" w:name="O_931473"/>
      <w:bookmarkEnd w:id="11"/>
      <w:r w:rsidRPr="00AF735A">
        <w:t>Modification History</w:t>
      </w:r>
    </w:p>
    <w:p w:rsidR="00000000" w:rsidRPr="00AF735A" w:rsidP="004A4F48">
      <w:pPr>
        <w:pStyle w:val="BodyText"/>
      </w:pPr>
      <w:r w:rsidRPr="00AF735A">
        <w:t>Release 1. Supersedes:</w:t>
      </w:r>
    </w:p>
    <w:p w:rsidR="00000000" w:rsidRPr="00AF735A" w:rsidP="00AF735A">
      <w:pPr>
        <w:pStyle w:val="ListBullet"/>
      </w:pPr>
      <w:r w:rsidRPr="00AF735A">
        <w:t>LMTGN4001A Coordinate or set up machines for product change - Equivalent</w:t>
      </w:r>
    </w:p>
    <w:p w:rsidR="00000000" w:rsidRPr="00AF735A" w:rsidP="00AF735A">
      <w:pPr>
        <w:pStyle w:val="ListBullet"/>
      </w:pPr>
      <w:r w:rsidRPr="00AF735A">
        <w:t>LMTGN4009A Set and modify machines for product change - Equivalent</w:t>
      </w:r>
    </w:p>
    <w:p w:rsidR="004A4F48" w:rsidP="00AF735A">
      <w:pPr>
        <w:pStyle w:val="ListBullet"/>
      </w:pPr>
      <w:r w:rsidRPr="00AF735A">
        <w:t xml:space="preserve">LMTLA4002A Program and monitor </w:t>
      </w:r>
      <w:r w:rsidRPr="00AF735A">
        <w:t>commercial laundry machine control systems - Not equivalent.</w:t>
      </w:r>
    </w:p>
    <w:p w:rsidR="004A4F48" w:rsidP="00AF735A">
      <w:pPr>
        <w:pStyle w:val="ListBullet"/>
      </w:pPr>
    </w:p>
    <w:p w:rsidR="00000000" w:rsidRPr="00AF735A" w:rsidP="00AF735A">
      <w:pPr>
        <w:pStyle w:val="Heading1"/>
      </w:pPr>
      <w:bookmarkStart w:id="12" w:name="O_931476"/>
      <w:bookmarkEnd w:id="12"/>
      <w:r w:rsidRPr="00AF735A">
        <w:t>Performance Evidence</w:t>
      </w:r>
    </w:p>
    <w:p w:rsidR="00000000" w:rsidRPr="00AF735A" w:rsidP="004A4F48">
      <w:pPr>
        <w:pStyle w:val="BodyText"/>
      </w:pPr>
      <w:r w:rsidRPr="00AF735A">
        <w:t>Evidence required to demonstrate competence in this unit must be relevant to and satisfy the requirements of the elements and performance criteria, and include:</w:t>
      </w:r>
    </w:p>
    <w:p w:rsidR="00000000" w:rsidRPr="00AF735A" w:rsidP="00AF735A">
      <w:pPr>
        <w:pStyle w:val="ListBullet"/>
      </w:pPr>
      <w:r w:rsidRPr="00AF735A">
        <w:t>reading and following work instructions, standard operating procedures (SOPs), safe work pract</w:t>
      </w:r>
      <w:r w:rsidRPr="00AF735A">
        <w:t xml:space="preserve">ices </w:t>
      </w:r>
    </w:p>
    <w:p w:rsidR="00000000" w:rsidRPr="00AF735A" w:rsidP="00AF735A">
      <w:pPr>
        <w:pStyle w:val="ListBullet"/>
      </w:pPr>
      <w:r w:rsidRPr="00AF735A">
        <w:t>applying relevant standards</w:t>
      </w:r>
    </w:p>
    <w:p w:rsidR="00000000" w:rsidRPr="00AF735A" w:rsidP="00AF735A">
      <w:pPr>
        <w:pStyle w:val="ListBullet"/>
      </w:pPr>
      <w:r w:rsidRPr="00AF735A">
        <w:t>interpreting specifications for machine settings</w:t>
      </w:r>
    </w:p>
    <w:p w:rsidR="00000000" w:rsidRPr="00AF735A" w:rsidP="00AF735A">
      <w:pPr>
        <w:pStyle w:val="ListBullet"/>
      </w:pPr>
      <w:r w:rsidRPr="00AF735A">
        <w:t>interpreting and carrying out established procedures</w:t>
      </w:r>
    </w:p>
    <w:p w:rsidR="00000000" w:rsidRPr="00AF735A" w:rsidP="00AF735A">
      <w:pPr>
        <w:pStyle w:val="ListBullet"/>
      </w:pPr>
      <w:r w:rsidRPr="00AF735A">
        <w:t>operating machine in accordance with manufacturer and workplace instructions to produce specified sample on at least two (2) occasions</w:t>
      </w:r>
    </w:p>
    <w:p w:rsidR="00000000" w:rsidRPr="00AF735A" w:rsidP="00AF735A">
      <w:pPr>
        <w:pStyle w:val="ListBullet"/>
      </w:pPr>
      <w:r w:rsidRPr="00AF735A">
        <w:t>arranging or conducting testing of sample</w:t>
      </w:r>
    </w:p>
    <w:p w:rsidR="00000000" w:rsidRPr="00AF735A" w:rsidP="00AF735A">
      <w:pPr>
        <w:pStyle w:val="ListBullet"/>
      </w:pPr>
      <w:r w:rsidRPr="00AF735A">
        <w:t>making appropriate re-adjustments</w:t>
      </w:r>
    </w:p>
    <w:p w:rsidR="00000000" w:rsidRPr="00AF735A" w:rsidP="00AF735A">
      <w:pPr>
        <w:pStyle w:val="ListBullet"/>
      </w:pPr>
      <w:r w:rsidRPr="00AF735A">
        <w:t>communicating with relevant production person</w:t>
      </w:r>
      <w:r w:rsidRPr="00AF735A">
        <w:t>nel when the newly set up machine is available</w:t>
      </w:r>
    </w:p>
    <w:p w:rsidR="00000000" w:rsidRPr="00AF735A" w:rsidP="00AF735A">
      <w:pPr>
        <w:pStyle w:val="ListBullet"/>
      </w:pPr>
      <w:r w:rsidRPr="00AF735A">
        <w:t>applying workplace procedures in production operations</w:t>
      </w:r>
    </w:p>
    <w:p w:rsidR="00000000" w:rsidRPr="00AF735A" w:rsidP="00AF735A">
      <w:pPr>
        <w:pStyle w:val="ListBullet"/>
      </w:pPr>
      <w:r w:rsidRPr="00AF735A">
        <w:t>preparing reports and maintaining accurate records.</w:t>
      </w:r>
    </w:p>
    <w:p w:rsidR="00000000" w:rsidRPr="00AF735A" w:rsidP="00AF735A">
      <w:pPr>
        <w:pStyle w:val="AllowPageBreak"/>
      </w:pPr>
    </w:p>
    <w:p w:rsidR="00000000" w:rsidRPr="00AF735A" w:rsidP="00AF735A">
      <w:pPr>
        <w:pStyle w:val="Heading1"/>
      </w:pPr>
      <w:bookmarkStart w:id="13" w:name="O_931475"/>
      <w:bookmarkEnd w:id="13"/>
      <w:r w:rsidRPr="00AF735A">
        <w:t>Knowledge Evidence</w:t>
      </w:r>
    </w:p>
    <w:p w:rsidR="00000000" w:rsidRPr="00AF735A" w:rsidP="004A4F48">
      <w:pPr>
        <w:pStyle w:val="BodyText"/>
      </w:pPr>
      <w:r w:rsidRPr="00AF735A">
        <w:t>Evidence must be provided that demonstrates knowledge of:</w:t>
      </w:r>
    </w:p>
    <w:p w:rsidR="00000000" w:rsidRPr="00AF735A" w:rsidP="00AF735A">
      <w:pPr>
        <w:pStyle w:val="ListBullet"/>
      </w:pPr>
      <w:r w:rsidRPr="00AF735A">
        <w:t>safe wo</w:t>
      </w:r>
      <w:r w:rsidRPr="00AF735A">
        <w:t>rk practices and procedures and use of personal protective equipment (PPE)</w:t>
      </w:r>
    </w:p>
    <w:p w:rsidR="00000000" w:rsidRPr="00AF735A" w:rsidP="00AF735A">
      <w:pPr>
        <w:pStyle w:val="ListBullet"/>
      </w:pPr>
      <w:r w:rsidRPr="00AF735A">
        <w:t>relevant Australian Standards</w:t>
      </w:r>
    </w:p>
    <w:p w:rsidR="00000000" w:rsidRPr="00AF735A" w:rsidP="00AF735A">
      <w:pPr>
        <w:pStyle w:val="ListBullet"/>
      </w:pPr>
      <w:r w:rsidRPr="00AF735A">
        <w:t>setting up and adjustment requirements for the range of machines and equipment used in the workplace</w:t>
      </w:r>
    </w:p>
    <w:p w:rsidR="00000000" w:rsidRPr="00AF735A" w:rsidP="00AF735A">
      <w:pPr>
        <w:pStyle w:val="ListBullet"/>
      </w:pPr>
      <w:r w:rsidRPr="00AF735A">
        <w:t>quality requirements</w:t>
      </w:r>
    </w:p>
    <w:p w:rsidR="00000000" w:rsidRPr="00AF735A" w:rsidP="00AF735A">
      <w:pPr>
        <w:pStyle w:val="ListBullet"/>
      </w:pPr>
      <w:r w:rsidRPr="00AF735A">
        <w:t>machine manufacturer specific</w:t>
      </w:r>
      <w:r w:rsidRPr="00AF735A">
        <w:t>ations</w:t>
      </w:r>
    </w:p>
    <w:p w:rsidR="00000000" w:rsidRPr="00AF735A" w:rsidP="00AF735A">
      <w:pPr>
        <w:pStyle w:val="ListBullet"/>
      </w:pPr>
      <w:r w:rsidRPr="00AF735A">
        <w:t>safety and environmental aspects of relevant workplace activities</w:t>
      </w:r>
    </w:p>
    <w:p w:rsidR="00000000" w:rsidRPr="00AF735A" w:rsidP="00AF735A">
      <w:pPr>
        <w:pStyle w:val="ListBullet"/>
      </w:pPr>
      <w:r w:rsidRPr="00AF735A">
        <w:t>quality practices</w:t>
      </w:r>
    </w:p>
    <w:p w:rsidR="00000000" w:rsidRPr="00AF735A" w:rsidP="00AF735A">
      <w:pPr>
        <w:pStyle w:val="ListBullet"/>
      </w:pPr>
      <w:r w:rsidRPr="00AF735A">
        <w:t>workplace procedures</w:t>
      </w:r>
    </w:p>
    <w:p w:rsidR="00000000" w:rsidRPr="00AF735A" w:rsidP="00AF735A">
      <w:pPr>
        <w:pStyle w:val="ListBullet"/>
      </w:pPr>
      <w:r w:rsidRPr="00AF735A">
        <w:t>recording and reporting practices.</w:t>
      </w:r>
    </w:p>
    <w:p w:rsidR="00000000" w:rsidRPr="00AF735A" w:rsidP="00AF735A">
      <w:pPr>
        <w:pStyle w:val="AllowPageBreak"/>
      </w:pPr>
    </w:p>
    <w:p w:rsidR="00000000" w:rsidRPr="00AF735A" w:rsidP="00AF735A">
      <w:pPr>
        <w:pStyle w:val="Heading1"/>
      </w:pPr>
      <w:bookmarkStart w:id="14" w:name="O_931474"/>
      <w:bookmarkEnd w:id="14"/>
      <w:r w:rsidRPr="00AF735A">
        <w:t>Assessment Conditions</w:t>
      </w:r>
    </w:p>
    <w:p w:rsidR="00000000" w:rsidRPr="00AF735A" w:rsidP="00AF735A">
      <w:pPr>
        <w:pStyle w:val="ListBullet"/>
      </w:pPr>
      <w:r w:rsidRPr="00AF735A">
        <w:t>Assessors must:</w:t>
      </w:r>
    </w:p>
    <w:p w:rsidR="00000000" w:rsidRPr="00AF735A" w:rsidP="00AF735A">
      <w:pPr>
        <w:pStyle w:val="ListBullet2"/>
      </w:pPr>
      <w:r w:rsidRPr="00AF735A">
        <w:t>satisfy the assessor competency requirements that are in place at the time of the assessment, as set by the VET regulator</w:t>
      </w:r>
    </w:p>
    <w:p w:rsidR="00000000" w:rsidRPr="00AF735A" w:rsidP="00AF735A">
      <w:pPr>
        <w:pStyle w:val="ListBullet2"/>
      </w:pPr>
      <w:r w:rsidRPr="00AF735A">
        <w:t>have vocational competency in coordinating or setting up machines for product change, at least to the level being assessed, with relev</w:t>
      </w:r>
      <w:r w:rsidRPr="00AF735A">
        <w:t>ant industry knowledge and experience.</w:t>
      </w:r>
    </w:p>
    <w:p w:rsidR="00000000" w:rsidRPr="00AF735A" w:rsidP="00AF735A">
      <w:pPr>
        <w:pStyle w:val="ListBullet"/>
      </w:pPr>
      <w:r w:rsidRPr="00AF735A">
        <w:t>Assessment should occur in operational workplace situations. Where this is not possible, or where personal safety or environmental damage are limiting factors, assessment must occur in a sufficiently rigorous simulat</w:t>
      </w:r>
      <w:r w:rsidRPr="00AF735A">
        <w:t>ed environment reflecting realistic operational workplace conditions. This must cover all aspects of workplace performance, including environment, task skills, task management skills, contingency management skills and job role environment skills.</w:t>
      </w:r>
    </w:p>
    <w:p w:rsidR="00000000" w:rsidRPr="00AF735A" w:rsidP="00AF735A">
      <w:pPr>
        <w:pStyle w:val="ListBullet"/>
      </w:pPr>
      <w:r w:rsidRPr="00AF735A">
        <w:t>Assessmen</w:t>
      </w:r>
      <w:r w:rsidRPr="00AF735A">
        <w:t>t processes and techniques must be appropriate to the language, literacy and numeracy requirements of the work being performed and the needs of the candidate.</w:t>
      </w:r>
    </w:p>
    <w:p w:rsidR="00000000" w:rsidRPr="00AF735A" w:rsidP="00AF735A">
      <w:pPr>
        <w:pStyle w:val="ListBullet"/>
      </w:pPr>
      <w:r w:rsidRPr="00AF735A">
        <w:t>Conditions for assessment must include access to all tools, equipment, materials and documentatio</w:t>
      </w:r>
      <w:r w:rsidRPr="00AF735A">
        <w:t>n required, including relevant workplace procedures, product and manufacturing specifications associated with this unit.</w:t>
      </w:r>
    </w:p>
    <w:p w:rsidR="00000000" w:rsidRPr="00AF735A" w:rsidP="00AF735A">
      <w:pPr>
        <w:pStyle w:val="ListBullet"/>
      </w:pPr>
      <w:r w:rsidRPr="00AF735A">
        <w:t>The unit is applicable to all TCF sectors and assessment must ensure it is delivered to suit the industry it is being applied to.</w:t>
      </w:r>
    </w:p>
    <w:p w:rsidR="00000000" w:rsidRPr="00AF735A" w:rsidP="00AF735A">
      <w:pPr>
        <w:pStyle w:val="AllowPageBreak"/>
      </w:pPr>
    </w:p>
    <w:p w:rsidR="00000000" w:rsidRPr="00AF735A" w:rsidP="00AF735A">
      <w:pPr>
        <w:pStyle w:val="Heading1"/>
      </w:pPr>
      <w:bookmarkStart w:id="15" w:name="O_931472"/>
      <w:bookmarkEnd w:id="15"/>
      <w:r w:rsidRPr="00AF735A">
        <w:t>Links</w:t>
      </w:r>
    </w:p>
    <w:p w:rsidR="00000000" w:rsidRPr="00AF735A" w:rsidP="004A4F48">
      <w:pPr>
        <w:pStyle w:val="BodyText"/>
      </w:pPr>
      <w:r w:rsidRPr="00AF735A">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76436A">
        <w:rPr>
          <w:rStyle w:val="Hyperlink"/>
        </w:rPr>
        <w:t>https://vetnet.gov.au/Pages/TrainingDocs.aspx?q=a203ec5c-de7d-406b-b3e1-8f1a9b76e92e</w:t>
      </w:r>
      <w:r>
        <w:fldChar w:fldCharType="end"/>
      </w:r>
    </w:p>
    <w:p w:rsidR="00000000" w:rsidRPr="00AF735A" w:rsidP="00AF735A"/>
    <w:sectPr w:rsidSect="00AF735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3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35A" w:rsidRPr="004A4F48" w:rsidP="004A4F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3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F48" w:rsidP="00AF73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A4F48" w:rsidP="00AF735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4A4F48" w:rsidP="00AF735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35A" w:rsidP="00AF735A">
    <w:pPr>
      <w:pStyle w:val="Footer"/>
      <w:framePr w:wrap="around"/>
    </w:pPr>
    <w:r>
      <w:fldChar w:fldCharType="begin"/>
    </w:r>
    <w:r>
      <w:instrText xml:space="preserve"> DOCPROPERTY  Subject  \* MERGEFORMAT </w:instrText>
    </w:r>
    <w:r>
      <w:fldChar w:fldCharType="separate"/>
    </w:r>
    <w:r w:rsidR="004A4F48">
      <w:t>Approved</w:t>
    </w:r>
    <w:r w:rsidR="004A4F48">
      <w:fldChar w:fldCharType="end"/>
    </w:r>
    <w:r>
      <w:tab/>
      <w:t xml:space="preserve">Page </w:t>
    </w:r>
    <w:r>
      <w:fldChar w:fldCharType="begin"/>
    </w:r>
    <w:r>
      <w:instrText xml:space="preserve"> PAGE  \* Arabic  \* MERGEFORMAT </w:instrText>
    </w:r>
    <w:r>
      <w:fldChar w:fldCharType="separate"/>
    </w:r>
    <w:r w:rsidR="004A4F4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A4F48">
      <w:rPr>
        <w:noProof/>
      </w:rPr>
      <w:t>5</w:t>
    </w:r>
    <w:r>
      <w:rPr>
        <w:noProof/>
      </w:rPr>
      <w:fldChar w:fldCharType="end"/>
    </w:r>
  </w:p>
  <w:p w:rsidR="00AF735A" w:rsidP="00AF735A">
    <w:pPr>
      <w:pStyle w:val="Footer"/>
      <w:framePr w:wrap="around"/>
    </w:pPr>
    <w:r>
      <w:t xml:space="preserve">© Commonwealth of Australia, </w:t>
    </w:r>
    <w:r>
      <w:fldChar w:fldCharType="begin"/>
    </w:r>
    <w:r>
      <w:instrText xml:space="preserve"> DATE  \@ "yyyy"  \* MERGEFORMAT </w:instrText>
    </w:r>
    <w:r>
      <w:fldChar w:fldCharType="separate"/>
    </w:r>
    <w:r w:rsidR="004A4F48">
      <w:rPr>
        <w:noProof/>
      </w:rPr>
      <w:t>2025</w:t>
    </w:r>
    <w:r>
      <w:fldChar w:fldCharType="end"/>
    </w:r>
    <w:r>
      <w:tab/>
    </w:r>
    <w:r>
      <w:fldChar w:fldCharType="begin"/>
    </w:r>
    <w:r>
      <w:instrText xml:space="preserve"> DOCPROPERTY  Author  \* MERGEFORMAT </w:instrText>
    </w:r>
    <w:r>
      <w:fldChar w:fldCharType="separate"/>
    </w:r>
    <w:r w:rsidR="004A4F48">
      <w:t>Skills Insight</w:t>
    </w:r>
    <w:r w:rsidR="004A4F48">
      <w:fldChar w:fldCharType="end"/>
    </w:r>
  </w:p>
  <w:p w:rsidR="00AF735A" w:rsidP="00AF735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3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F4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F735A" w:rsidRPr="004A4F48" w:rsidP="004A4F4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3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F48" w:rsidRPr="002D2AF8" w:rsidP="00AF735A">
    <w:pPr>
      <w:pStyle w:val="Header"/>
      <w:framePr w:wrap="around"/>
    </w:pPr>
    <w:r>
      <w:fldChar w:fldCharType="begin"/>
    </w:r>
    <w:r>
      <w:instrText xml:space="preserve"> TITLE   \* MERGEFORMAT </w:instrText>
    </w:r>
    <w:r>
      <w:fldChar w:fldCharType="separate"/>
    </w:r>
    <w:r>
      <w:t>MSTGN4001 Coordinate or set up machines for product change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A4F48" w:rsidP="00AF735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35A" w:rsidRPr="002D2AF8" w:rsidP="00AF735A">
    <w:pPr>
      <w:pStyle w:val="Header"/>
      <w:framePr w:wrap="around"/>
    </w:pPr>
    <w:r>
      <w:fldChar w:fldCharType="begin"/>
    </w:r>
    <w:r>
      <w:instrText xml:space="preserve"> TITLE   \* MERGEFORMAT </w:instrText>
    </w:r>
    <w:r>
      <w:fldChar w:fldCharType="separate"/>
    </w:r>
    <w:r w:rsidR="004A4F48">
      <w:t>MSTGN4001 Coordinate or set up machines for product change</w:t>
    </w:r>
    <w:r w:rsidR="004A4F48">
      <w:fldChar w:fldCharType="end"/>
    </w:r>
    <w:r>
      <w:tab/>
      <w:t xml:space="preserve">Date this document was generated: </w:t>
    </w:r>
    <w:r>
      <w:fldChar w:fldCharType="begin"/>
    </w:r>
    <w:r>
      <w:instrText xml:space="preserve"> CREATEDATE  \@ "d MMMM yyyy"  \* MERGEFORMAT </w:instrText>
    </w:r>
    <w:r>
      <w:fldChar w:fldCharType="separate"/>
    </w:r>
    <w:r w:rsidR="004A4F48">
      <w:rPr>
        <w:noProof/>
      </w:rPr>
      <w:t>2 March 2025</w:t>
    </w:r>
    <w:r>
      <w:fldChar w:fldCharType="end"/>
    </w:r>
  </w:p>
  <w:p w:rsidR="00AF735A" w:rsidP="00AF73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E0E03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CAA4E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A5823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73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735A"/>
    <w:pPr>
      <w:spacing w:before="360" w:after="60"/>
      <w:outlineLvl w:val="0"/>
    </w:pPr>
    <w:rPr>
      <w:sz w:val="32"/>
    </w:rPr>
  </w:style>
  <w:style w:type="paragraph" w:styleId="Heading2">
    <w:name w:val="heading 2"/>
    <w:basedOn w:val="HeadingBase"/>
    <w:next w:val="BodyText"/>
    <w:link w:val="Heading2Char"/>
    <w:qFormat/>
    <w:rsid w:val="00AF735A"/>
    <w:pPr>
      <w:keepLines/>
      <w:spacing w:before="240" w:after="120"/>
      <w:outlineLvl w:val="1"/>
    </w:pPr>
    <w:rPr>
      <w:sz w:val="28"/>
      <w:szCs w:val="40"/>
    </w:rPr>
  </w:style>
  <w:style w:type="paragraph" w:styleId="Heading3">
    <w:name w:val="heading 3"/>
    <w:basedOn w:val="HeadingBase"/>
    <w:next w:val="BodyText"/>
    <w:link w:val="Heading3Char"/>
    <w:qFormat/>
    <w:rsid w:val="00AF735A"/>
    <w:pPr>
      <w:spacing w:before="180" w:after="120"/>
      <w:outlineLvl w:val="2"/>
    </w:pPr>
    <w:rPr>
      <w:spacing w:val="-10"/>
      <w:kern w:val="32"/>
    </w:rPr>
  </w:style>
  <w:style w:type="paragraph" w:styleId="Heading4">
    <w:name w:val="heading 4"/>
    <w:basedOn w:val="HeadingBase"/>
    <w:next w:val="BodyText"/>
    <w:link w:val="Heading4Char"/>
    <w:qFormat/>
    <w:rsid w:val="00AF735A"/>
    <w:pPr>
      <w:spacing w:before="160" w:after="120"/>
      <w:outlineLvl w:val="3"/>
    </w:pPr>
    <w:rPr>
      <w:sz w:val="22"/>
    </w:rPr>
  </w:style>
  <w:style w:type="paragraph" w:styleId="Heading5">
    <w:name w:val="heading 5"/>
    <w:basedOn w:val="HeadingBase"/>
    <w:next w:val="Normal"/>
    <w:link w:val="Heading5Char"/>
    <w:qFormat/>
    <w:rsid w:val="00AF735A"/>
    <w:pPr>
      <w:spacing w:before="80"/>
      <w:outlineLvl w:val="4"/>
    </w:pPr>
    <w:rPr>
      <w:color w:val="918585"/>
      <w:sz w:val="20"/>
    </w:rPr>
  </w:style>
  <w:style w:type="paragraph" w:styleId="Heading6">
    <w:name w:val="heading 6"/>
    <w:basedOn w:val="HeadingBase"/>
    <w:next w:val="Normal"/>
    <w:link w:val="Heading6Char"/>
    <w:qFormat/>
    <w:rsid w:val="00AF735A"/>
    <w:pPr>
      <w:spacing w:before="60"/>
      <w:outlineLvl w:val="5"/>
    </w:pPr>
    <w:rPr>
      <w:color w:val="918585"/>
      <w:sz w:val="20"/>
    </w:rPr>
  </w:style>
  <w:style w:type="paragraph" w:styleId="Heading7">
    <w:name w:val="heading 7"/>
    <w:basedOn w:val="Normal"/>
    <w:next w:val="Normal"/>
    <w:link w:val="Heading7Char"/>
    <w:qFormat/>
    <w:rsid w:val="00AF735A"/>
    <w:pPr>
      <w:ind w:left="720"/>
      <w:outlineLvl w:val="6"/>
    </w:pPr>
    <w:rPr>
      <w:i/>
    </w:rPr>
  </w:style>
  <w:style w:type="paragraph" w:styleId="Heading8">
    <w:name w:val="heading 8"/>
    <w:basedOn w:val="Normal"/>
    <w:next w:val="Normal"/>
    <w:link w:val="Heading8Char"/>
    <w:qFormat/>
    <w:rsid w:val="00AF735A"/>
    <w:pPr>
      <w:ind w:left="720"/>
      <w:outlineLvl w:val="7"/>
    </w:pPr>
    <w:rPr>
      <w:i/>
    </w:rPr>
  </w:style>
  <w:style w:type="paragraph" w:styleId="Heading9">
    <w:name w:val="heading 9"/>
    <w:basedOn w:val="Normal"/>
    <w:next w:val="Normal"/>
    <w:link w:val="Heading9Char"/>
    <w:qFormat/>
    <w:rsid w:val="00AF735A"/>
    <w:pPr>
      <w:ind w:left="720"/>
      <w:outlineLvl w:val="8"/>
    </w:pPr>
    <w:rPr>
      <w:i/>
    </w:rPr>
  </w:style>
  <w:style w:type="character" w:default="1" w:styleId="DefaultParagraphFont">
    <w:name w:val="Default Paragraph Font"/>
    <w:uiPriority w:val="1"/>
    <w:unhideWhenUsed/>
    <w:rsid w:val="00AF73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735A"/>
  </w:style>
  <w:style w:type="character" w:customStyle="1" w:styleId="Heading1Char">
    <w:name w:val="Heading 1 Char"/>
    <w:basedOn w:val="DefaultParagraphFont"/>
    <w:link w:val="Heading1"/>
    <w:rsid w:val="00AF735A"/>
    <w:rPr>
      <w:rFonts w:ascii="Times New Roman" w:eastAsia="Times New Roman" w:hAnsi="Times New Roman" w:cs="Times New Roman"/>
      <w:b/>
      <w:sz w:val="32"/>
      <w:szCs w:val="20"/>
      <w:lang w:eastAsia="en-US"/>
    </w:rPr>
  </w:style>
  <w:style w:type="paragraph" w:styleId="BodyText">
    <w:name w:val="Body Text"/>
    <w:basedOn w:val="Normal"/>
    <w:link w:val="BodyTextChar"/>
    <w:rsid w:val="00AF735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F735A"/>
    <w:rPr>
      <w:rFonts w:ascii="Times New Roman" w:eastAsia="Times New Roman" w:hAnsi="Times New Roman" w:cs="Times New Roman"/>
      <w:sz w:val="24"/>
      <w:lang w:eastAsia="en-US"/>
    </w:rPr>
  </w:style>
  <w:style w:type="paragraph" w:styleId="ListBullet">
    <w:name w:val="List Bullet"/>
    <w:basedOn w:val="List"/>
    <w:rsid w:val="00AF735A"/>
    <w:pPr>
      <w:numPr>
        <w:numId w:val="12"/>
      </w:numPr>
      <w:tabs>
        <w:tab w:val="clear" w:pos="340"/>
      </w:tabs>
      <w:spacing w:before="40" w:after="40"/>
    </w:pPr>
  </w:style>
  <w:style w:type="character" w:customStyle="1" w:styleId="SpecialBold">
    <w:name w:val="Special Bold"/>
    <w:basedOn w:val="DefaultParagraphFont"/>
    <w:rsid w:val="00AF735A"/>
    <w:rPr>
      <w:b/>
      <w:spacing w:val="0"/>
    </w:rPr>
  </w:style>
  <w:style w:type="paragraph" w:styleId="ListBullet2">
    <w:name w:val="List Bullet 2"/>
    <w:basedOn w:val="List2"/>
    <w:rsid w:val="00AF735A"/>
    <w:pPr>
      <w:numPr>
        <w:numId w:val="13"/>
      </w:numPr>
      <w:tabs>
        <w:tab w:val="clear" w:pos="680"/>
      </w:tabs>
    </w:pPr>
  </w:style>
  <w:style w:type="paragraph" w:customStyle="1" w:styleId="SuperHeading">
    <w:name w:val="SuperHeading"/>
    <w:basedOn w:val="Normal"/>
    <w:rsid w:val="00AF735A"/>
    <w:pPr>
      <w:spacing w:before="240" w:after="120"/>
      <w:outlineLvl w:val="0"/>
    </w:pPr>
    <w:rPr>
      <w:rFonts w:ascii="Times New Roman" w:hAnsi="Times New Roman"/>
      <w:b/>
      <w:sz w:val="32"/>
    </w:rPr>
  </w:style>
  <w:style w:type="paragraph" w:customStyle="1" w:styleId="AllowPageBreak">
    <w:name w:val="AllowPageBreak"/>
    <w:rsid w:val="00AF735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F73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73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73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73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73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73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73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735A"/>
    <w:rPr>
      <w:rFonts w:ascii="Courier New" w:eastAsia="Times New Roman" w:hAnsi="Courier New" w:cs="Times New Roman"/>
      <w:i/>
      <w:szCs w:val="20"/>
      <w:lang w:eastAsia="en-US"/>
    </w:rPr>
  </w:style>
  <w:style w:type="paragraph" w:customStyle="1" w:styleId="HeadingBase">
    <w:name w:val="Heading Base"/>
    <w:rsid w:val="00AF73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735A"/>
    <w:pPr>
      <w:tabs>
        <w:tab w:val="right" w:leader="dot" w:pos="9072"/>
      </w:tabs>
      <w:ind w:left="567"/>
    </w:pPr>
    <w:rPr>
      <w:szCs w:val="22"/>
    </w:rPr>
  </w:style>
  <w:style w:type="paragraph" w:customStyle="1" w:styleId="TOCBase">
    <w:name w:val="TOC Base"/>
    <w:rsid w:val="00AF73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735A"/>
    <w:pPr>
      <w:tabs>
        <w:tab w:val="right" w:leader="dot" w:pos="9072"/>
      </w:tabs>
      <w:spacing w:before="40" w:after="40"/>
      <w:ind w:left="284"/>
    </w:pPr>
    <w:rPr>
      <w:rFonts w:ascii="Times New Roman" w:hAnsi="Times New Roman"/>
    </w:rPr>
  </w:style>
  <w:style w:type="paragraph" w:styleId="TOC1">
    <w:name w:val="toc 1"/>
    <w:basedOn w:val="TOCBase"/>
    <w:next w:val="Normal"/>
    <w:rsid w:val="00AF735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73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735A"/>
    <w:rPr>
      <w:rFonts w:ascii="Times New Roman" w:eastAsia="Times New Roman" w:hAnsi="Times New Roman" w:cs="Times New Roman"/>
      <w:sz w:val="16"/>
      <w:lang w:eastAsia="en-US"/>
    </w:rPr>
  </w:style>
  <w:style w:type="paragraph" w:styleId="Title">
    <w:name w:val="Title"/>
    <w:basedOn w:val="HeadingBase"/>
    <w:link w:val="TitleChar"/>
    <w:qFormat/>
    <w:rsid w:val="00AF735A"/>
    <w:pPr>
      <w:spacing w:before="5040"/>
      <w:jc w:val="center"/>
    </w:pPr>
    <w:rPr>
      <w:sz w:val="48"/>
      <w:szCs w:val="72"/>
      <w:lang w:val="en-US"/>
    </w:rPr>
  </w:style>
  <w:style w:type="character" w:customStyle="1" w:styleId="TitleChar">
    <w:name w:val="Title Char"/>
    <w:basedOn w:val="DefaultParagraphFont"/>
    <w:link w:val="Title"/>
    <w:rsid w:val="00AF73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735A"/>
    <w:pPr>
      <w:tabs>
        <w:tab w:val="left" w:pos="3600"/>
        <w:tab w:val="left" w:pos="3958"/>
      </w:tabs>
    </w:pPr>
  </w:style>
  <w:style w:type="paragraph" w:styleId="List">
    <w:name w:val="List"/>
    <w:basedOn w:val="BodyText"/>
    <w:next w:val="BodyText"/>
    <w:rsid w:val="00AF735A"/>
    <w:pPr>
      <w:tabs>
        <w:tab w:val="left" w:pos="340"/>
      </w:tabs>
      <w:spacing w:before="60" w:after="60"/>
      <w:ind w:left="340" w:hanging="340"/>
    </w:pPr>
  </w:style>
  <w:style w:type="paragraph" w:customStyle="1" w:styleId="Note">
    <w:name w:val="Note"/>
    <w:basedOn w:val="BodyText"/>
    <w:rsid w:val="00AF73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735A"/>
    <w:pPr>
      <w:framePr w:wrap="auto" w:hAnchor="text" w:y="6049"/>
    </w:pPr>
    <w:rPr>
      <w:color w:val="000000"/>
      <w:sz w:val="40"/>
    </w:rPr>
  </w:style>
  <w:style w:type="paragraph" w:customStyle="1" w:styleId="TOCTitle">
    <w:name w:val="TOCTitle"/>
    <w:basedOn w:val="Heading1"/>
    <w:rsid w:val="00AF735A"/>
    <w:pPr>
      <w:spacing w:after="240"/>
      <w:jc w:val="center"/>
      <w:outlineLvl w:val="9"/>
    </w:pPr>
    <w:rPr>
      <w:caps/>
    </w:rPr>
  </w:style>
  <w:style w:type="paragraph" w:customStyle="1" w:styleId="Version">
    <w:name w:val="Version"/>
    <w:rsid w:val="00AF735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F735A"/>
    <w:pPr>
      <w:keepNext w:val="0"/>
      <w:tabs>
        <w:tab w:val="right" w:pos="4176"/>
      </w:tabs>
      <w:ind w:left="198" w:hanging="198"/>
    </w:pPr>
    <w:rPr>
      <w:rFonts w:ascii="Garamond" w:hAnsi="Garamond"/>
    </w:rPr>
  </w:style>
  <w:style w:type="paragraph" w:styleId="IndexHeading">
    <w:name w:val="index heading"/>
    <w:basedOn w:val="Normal"/>
    <w:next w:val="Index1"/>
    <w:semiHidden/>
    <w:rsid w:val="00AF735A"/>
    <w:pPr>
      <w:spacing w:before="120" w:after="120"/>
    </w:pPr>
    <w:rPr>
      <w:rFonts w:ascii="Arial" w:hAnsi="Arial"/>
      <w:b/>
      <w:color w:val="918585"/>
      <w:sz w:val="24"/>
    </w:rPr>
  </w:style>
  <w:style w:type="paragraph" w:styleId="Header">
    <w:name w:val="header"/>
    <w:basedOn w:val="Normal"/>
    <w:link w:val="HeaderChar"/>
    <w:rsid w:val="00AF73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735A"/>
    <w:rPr>
      <w:rFonts w:ascii="Times New Roman" w:eastAsia="Times New Roman" w:hAnsi="Times New Roman" w:cs="Times New Roman"/>
      <w:sz w:val="16"/>
      <w:szCs w:val="20"/>
      <w:lang w:val="en-GB" w:eastAsia="en-US"/>
    </w:rPr>
  </w:style>
  <w:style w:type="paragraph" w:customStyle="1" w:styleId="Chapter">
    <w:name w:val="Chapter"/>
    <w:basedOn w:val="Normal"/>
    <w:rsid w:val="00AF735A"/>
    <w:pPr>
      <w:spacing w:before="240"/>
    </w:pPr>
    <w:rPr>
      <w:rFonts w:ascii="Times New Roman" w:hAnsi="Times New Roman"/>
      <w:smallCaps/>
      <w:spacing w:val="80"/>
      <w:sz w:val="28"/>
    </w:rPr>
  </w:style>
  <w:style w:type="paragraph" w:customStyle="1" w:styleId="InChapter">
    <w:name w:val="InChapter"/>
    <w:basedOn w:val="Heading3"/>
    <w:rsid w:val="00AF735A"/>
    <w:pPr>
      <w:spacing w:after="240"/>
      <w:outlineLvl w:val="9"/>
    </w:pPr>
    <w:rPr>
      <w:noProof/>
    </w:rPr>
  </w:style>
  <w:style w:type="paragraph" w:styleId="Index2">
    <w:name w:val="index 2"/>
    <w:basedOn w:val="Normal"/>
    <w:next w:val="Normal"/>
    <w:semiHidden/>
    <w:rsid w:val="00AF735A"/>
    <w:pPr>
      <w:tabs>
        <w:tab w:val="right" w:pos="4176"/>
      </w:tabs>
      <w:ind w:left="568" w:hanging="284"/>
    </w:pPr>
    <w:rPr>
      <w:rFonts w:ascii="Garamond" w:hAnsi="Garamond"/>
    </w:rPr>
  </w:style>
  <w:style w:type="paragraph" w:customStyle="1" w:styleId="Byline">
    <w:name w:val="Byline"/>
    <w:rsid w:val="00AF73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735A"/>
    <w:pPr>
      <w:tabs>
        <w:tab w:val="clear" w:pos="3600"/>
        <w:tab w:val="clear" w:pos="3958"/>
      </w:tabs>
      <w:jc w:val="right"/>
    </w:pPr>
  </w:style>
  <w:style w:type="character" w:styleId="Emphasis">
    <w:name w:val="Emphasis"/>
    <w:basedOn w:val="DefaultParagraphFont"/>
    <w:qFormat/>
    <w:rsid w:val="00AF735A"/>
    <w:rPr>
      <w:i/>
    </w:rPr>
  </w:style>
  <w:style w:type="paragraph" w:styleId="Caption">
    <w:name w:val="caption"/>
    <w:basedOn w:val="BodyText"/>
    <w:next w:val="Normal"/>
    <w:qFormat/>
    <w:rsid w:val="00AF735A"/>
    <w:pPr>
      <w:framePr w:w="2268" w:hSpace="181" w:vSpace="181" w:wrap="around" w:vAnchor="text" w:hAnchor="page" w:x="1135" w:y="285" w:anchorLock="1"/>
    </w:pPr>
    <w:rPr>
      <w:i/>
    </w:rPr>
  </w:style>
  <w:style w:type="paragraph" w:customStyle="1" w:styleId="MiniTOCTitle">
    <w:name w:val="MiniTOCTitle"/>
    <w:basedOn w:val="Heading4"/>
    <w:rsid w:val="00AF735A"/>
    <w:pPr>
      <w:spacing w:before="240"/>
      <w:outlineLvl w:val="9"/>
    </w:pPr>
    <w:rPr>
      <w:noProof/>
      <w:sz w:val="24"/>
    </w:rPr>
  </w:style>
  <w:style w:type="paragraph" w:customStyle="1" w:styleId="MiniTOCItem">
    <w:name w:val="MiniTOCItem"/>
    <w:basedOn w:val="ListBullet"/>
    <w:rsid w:val="00AF735A"/>
    <w:pPr>
      <w:numPr>
        <w:numId w:val="0"/>
      </w:numPr>
      <w:tabs>
        <w:tab w:val="right" w:leader="dot" w:pos="6521"/>
      </w:tabs>
      <w:spacing w:before="0" w:after="0"/>
    </w:pPr>
  </w:style>
  <w:style w:type="paragraph" w:customStyle="1" w:styleId="TOFTitle">
    <w:name w:val="TOFTitle"/>
    <w:basedOn w:val="TOCTitle"/>
    <w:rsid w:val="00AF735A"/>
  </w:style>
  <w:style w:type="paragraph" w:styleId="TableofFigures">
    <w:name w:val="table of figures"/>
    <w:basedOn w:val="Normal"/>
    <w:next w:val="Normal"/>
    <w:semiHidden/>
    <w:rsid w:val="00AF735A"/>
    <w:pPr>
      <w:tabs>
        <w:tab w:val="right" w:leader="dot" w:pos="9072"/>
      </w:tabs>
      <w:ind w:left="970" w:hanging="403"/>
    </w:pPr>
    <w:rPr>
      <w:rFonts w:ascii="Times New Roman" w:hAnsi="Times New Roman"/>
      <w:b/>
    </w:rPr>
  </w:style>
  <w:style w:type="paragraph" w:styleId="ListNumber">
    <w:name w:val="List Number"/>
    <w:basedOn w:val="List"/>
    <w:rsid w:val="00AF735A"/>
    <w:pPr>
      <w:numPr>
        <w:numId w:val="15"/>
      </w:numPr>
      <w:tabs>
        <w:tab w:val="clear" w:pos="340"/>
      </w:tabs>
    </w:pPr>
  </w:style>
  <w:style w:type="character" w:customStyle="1" w:styleId="WingdingSymbols">
    <w:name w:val="Wingding Symbols"/>
    <w:rsid w:val="00AF735A"/>
    <w:rPr>
      <w:rFonts w:ascii="Wingdings" w:hAnsi="Wingdings"/>
    </w:rPr>
  </w:style>
  <w:style w:type="paragraph" w:customStyle="1" w:styleId="TableHeading">
    <w:name w:val="Table Heading"/>
    <w:basedOn w:val="HeadingBase"/>
    <w:rsid w:val="00AF735A"/>
    <w:pPr>
      <w:keepLines/>
      <w:pBdr>
        <w:bottom w:val="single" w:sz="6" w:space="1" w:color="918585"/>
      </w:pBdr>
      <w:spacing w:before="240"/>
    </w:pPr>
  </w:style>
  <w:style w:type="character" w:customStyle="1" w:styleId="HotSpot">
    <w:name w:val="HotSpot"/>
    <w:rsid w:val="00AF735A"/>
    <w:rPr>
      <w:color w:val="0033CC"/>
      <w:u w:val="none"/>
    </w:rPr>
  </w:style>
  <w:style w:type="paragraph" w:customStyle="1" w:styleId="BodyTextRight">
    <w:name w:val="Body Text Right"/>
    <w:basedOn w:val="BodyText"/>
    <w:rsid w:val="00AF735A"/>
    <w:pPr>
      <w:spacing w:before="0" w:after="0"/>
      <w:jc w:val="right"/>
    </w:pPr>
  </w:style>
  <w:style w:type="paragraph" w:styleId="Index3">
    <w:name w:val="index 3"/>
    <w:basedOn w:val="ListNumber2"/>
    <w:next w:val="Normal"/>
    <w:semiHidden/>
    <w:rsid w:val="00AF735A"/>
    <w:pPr>
      <w:numPr>
        <w:numId w:val="0"/>
      </w:numPr>
      <w:tabs>
        <w:tab w:val="right" w:leader="dot" w:pos="4176"/>
      </w:tabs>
    </w:pPr>
  </w:style>
  <w:style w:type="paragraph" w:styleId="ListNumber2">
    <w:name w:val="List Number 2"/>
    <w:basedOn w:val="List2"/>
    <w:rsid w:val="00AF735A"/>
    <w:pPr>
      <w:numPr>
        <w:numId w:val="10"/>
      </w:numPr>
      <w:tabs>
        <w:tab w:val="clear" w:pos="1060"/>
      </w:tabs>
    </w:pPr>
  </w:style>
  <w:style w:type="paragraph" w:customStyle="1" w:styleId="MarginNote">
    <w:name w:val="Margin Note"/>
    <w:basedOn w:val="BodyText"/>
    <w:rsid w:val="00AF73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73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73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735A"/>
    <w:rPr>
      <w:sz w:val="32"/>
    </w:rPr>
  </w:style>
  <w:style w:type="paragraph" w:customStyle="1" w:styleId="HeadingProcedure">
    <w:name w:val="Heading Procedure"/>
    <w:basedOn w:val="HeadingBase"/>
    <w:next w:val="Normal"/>
    <w:rsid w:val="00AF735A"/>
    <w:pPr>
      <w:tabs>
        <w:tab w:val="left" w:pos="0"/>
      </w:tabs>
      <w:spacing w:before="120" w:after="60"/>
    </w:pPr>
    <w:rPr>
      <w:i/>
      <w:color w:val="918585"/>
      <w:sz w:val="22"/>
    </w:rPr>
  </w:style>
  <w:style w:type="paragraph" w:customStyle="1" w:styleId="TableBodyText">
    <w:name w:val="Table Body Text"/>
    <w:basedOn w:val="BodyText"/>
    <w:rsid w:val="00AF735A"/>
    <w:pPr>
      <w:spacing w:before="60" w:after="60"/>
    </w:pPr>
  </w:style>
  <w:style w:type="paragraph" w:styleId="ListContinue">
    <w:name w:val="List Continue"/>
    <w:basedOn w:val="List"/>
    <w:rsid w:val="00AF735A"/>
    <w:pPr>
      <w:ind w:firstLine="0"/>
    </w:pPr>
  </w:style>
  <w:style w:type="paragraph" w:customStyle="1" w:styleId="ListNote">
    <w:name w:val="List Note"/>
    <w:basedOn w:val="List"/>
    <w:rsid w:val="00AF735A"/>
    <w:pPr>
      <w:pBdr>
        <w:top w:val="single" w:sz="6" w:space="2" w:color="918585"/>
        <w:bottom w:val="single" w:sz="6" w:space="2" w:color="918585"/>
      </w:pBdr>
      <w:tabs>
        <w:tab w:val="left" w:pos="1021"/>
      </w:tabs>
      <w:ind w:firstLine="0"/>
    </w:pPr>
  </w:style>
  <w:style w:type="paragraph" w:customStyle="1" w:styleId="Warning">
    <w:name w:val="Warning"/>
    <w:basedOn w:val="BodyText"/>
    <w:rsid w:val="00AF735A"/>
    <w:pPr>
      <w:shd w:val="clear" w:color="auto" w:fill="D9D9D9"/>
      <w:tabs>
        <w:tab w:val="left" w:pos="992"/>
      </w:tabs>
      <w:ind w:left="119" w:right="119"/>
    </w:pPr>
    <w:rPr>
      <w:sz w:val="20"/>
    </w:rPr>
  </w:style>
  <w:style w:type="paragraph" w:customStyle="1" w:styleId="MarginIcons">
    <w:name w:val="Margin Icons"/>
    <w:basedOn w:val="BodyText"/>
    <w:rsid w:val="00AF73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735A"/>
    <w:rPr>
      <w:rFonts w:ascii="Courier New" w:hAnsi="Courier New"/>
    </w:rPr>
  </w:style>
  <w:style w:type="paragraph" w:customStyle="1" w:styleId="NoteBullet">
    <w:name w:val="Note Bullet"/>
    <w:basedOn w:val="Note"/>
    <w:rsid w:val="00AF735A"/>
    <w:pPr>
      <w:tabs>
        <w:tab w:val="clear" w:pos="680"/>
      </w:tabs>
      <w:spacing w:before="60" w:after="60"/>
    </w:pPr>
  </w:style>
  <w:style w:type="paragraph" w:customStyle="1" w:styleId="SubHeading2">
    <w:name w:val="SubHeading2"/>
    <w:basedOn w:val="HeadingBase"/>
    <w:rsid w:val="00AF735A"/>
    <w:pPr>
      <w:spacing w:before="240" w:after="60"/>
    </w:pPr>
    <w:rPr>
      <w:sz w:val="20"/>
    </w:rPr>
  </w:style>
  <w:style w:type="paragraph" w:customStyle="1" w:styleId="SubHeading1">
    <w:name w:val="SubHeading1"/>
    <w:basedOn w:val="HeadingBase"/>
    <w:rsid w:val="00AF735A"/>
    <w:pPr>
      <w:spacing w:before="240" w:after="60"/>
    </w:pPr>
    <w:rPr>
      <w:color w:val="918585"/>
      <w:sz w:val="22"/>
    </w:rPr>
  </w:style>
  <w:style w:type="paragraph" w:customStyle="1" w:styleId="SideHeading">
    <w:name w:val="Side Heading"/>
    <w:basedOn w:val="HeadingBase"/>
    <w:rsid w:val="00AF73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735A"/>
    <w:pPr>
      <w:tabs>
        <w:tab w:val="num" w:pos="360"/>
      </w:tabs>
    </w:pPr>
  </w:style>
  <w:style w:type="paragraph" w:styleId="PlainText">
    <w:name w:val="Plain Text"/>
    <w:basedOn w:val="Normal"/>
    <w:link w:val="PlainTextChar"/>
    <w:rsid w:val="00AF735A"/>
    <w:rPr>
      <w:sz w:val="20"/>
    </w:rPr>
  </w:style>
  <w:style w:type="character" w:customStyle="1" w:styleId="PlainTextChar">
    <w:name w:val="Plain Text Char"/>
    <w:basedOn w:val="DefaultParagraphFont"/>
    <w:link w:val="PlainText"/>
    <w:rsid w:val="00AF735A"/>
    <w:rPr>
      <w:rFonts w:ascii="Courier New" w:eastAsia="Times New Roman" w:hAnsi="Courier New" w:cs="Times New Roman"/>
      <w:sz w:val="20"/>
      <w:szCs w:val="20"/>
      <w:lang w:eastAsia="en-US"/>
    </w:rPr>
  </w:style>
  <w:style w:type="character" w:customStyle="1" w:styleId="MenuOption">
    <w:name w:val="Menu Option"/>
    <w:basedOn w:val="DefaultParagraphFont"/>
    <w:rsid w:val="00AF735A"/>
    <w:rPr>
      <w:b/>
      <w:smallCaps/>
    </w:rPr>
  </w:style>
  <w:style w:type="paragraph" w:customStyle="1" w:styleId="TableListNumber">
    <w:name w:val="Table List Number"/>
    <w:basedOn w:val="ListNumber"/>
    <w:rsid w:val="00AF735A"/>
    <w:pPr>
      <w:numPr>
        <w:numId w:val="0"/>
      </w:numPr>
    </w:pPr>
  </w:style>
  <w:style w:type="paragraph" w:styleId="TOC4">
    <w:name w:val="toc 4"/>
    <w:basedOn w:val="TOCBase"/>
    <w:next w:val="Normal"/>
    <w:semiHidden/>
    <w:rsid w:val="00AF735A"/>
    <w:pPr>
      <w:tabs>
        <w:tab w:val="right" w:leader="dot" w:pos="9071"/>
      </w:tabs>
      <w:ind w:left="1701"/>
    </w:pPr>
  </w:style>
  <w:style w:type="paragraph" w:customStyle="1" w:styleId="ListAlpha">
    <w:name w:val="List Alpha"/>
    <w:basedOn w:val="List"/>
    <w:rsid w:val="00AF735A"/>
    <w:pPr>
      <w:numPr>
        <w:numId w:val="9"/>
      </w:numPr>
    </w:pPr>
  </w:style>
  <w:style w:type="paragraph" w:customStyle="1" w:styleId="ListAlpha2">
    <w:name w:val="List Alpha 2"/>
    <w:basedOn w:val="List2"/>
    <w:rsid w:val="00AF735A"/>
    <w:pPr>
      <w:numPr>
        <w:numId w:val="8"/>
      </w:numPr>
    </w:pPr>
  </w:style>
  <w:style w:type="paragraph" w:styleId="List2">
    <w:name w:val="List 2"/>
    <w:basedOn w:val="BodyText"/>
    <w:rsid w:val="00AF735A"/>
    <w:pPr>
      <w:tabs>
        <w:tab w:val="left" w:pos="680"/>
      </w:tabs>
      <w:spacing w:before="60" w:after="60"/>
      <w:ind w:left="680" w:hanging="340"/>
    </w:pPr>
  </w:style>
  <w:style w:type="paragraph" w:styleId="List3">
    <w:name w:val="List 3"/>
    <w:basedOn w:val="BodyText"/>
    <w:rsid w:val="00AF735A"/>
    <w:pPr>
      <w:tabs>
        <w:tab w:val="left" w:pos="1021"/>
      </w:tabs>
      <w:spacing w:before="60" w:after="60"/>
      <w:ind w:left="1020" w:hanging="340"/>
    </w:pPr>
  </w:style>
  <w:style w:type="paragraph" w:styleId="List4">
    <w:name w:val="List 4"/>
    <w:basedOn w:val="BodyText"/>
    <w:rsid w:val="00AF735A"/>
    <w:pPr>
      <w:tabs>
        <w:tab w:val="left" w:pos="1361"/>
      </w:tabs>
      <w:spacing w:before="60" w:after="60"/>
      <w:ind w:left="1361" w:hanging="340"/>
    </w:pPr>
  </w:style>
  <w:style w:type="paragraph" w:styleId="List5">
    <w:name w:val="List 5"/>
    <w:basedOn w:val="BodyText"/>
    <w:rsid w:val="00AF735A"/>
    <w:pPr>
      <w:tabs>
        <w:tab w:val="left" w:pos="1701"/>
      </w:tabs>
      <w:spacing w:before="60" w:after="60"/>
      <w:ind w:left="1701" w:hanging="340"/>
    </w:pPr>
  </w:style>
  <w:style w:type="paragraph" w:styleId="ListBullet3">
    <w:name w:val="List Bullet 3"/>
    <w:basedOn w:val="List3"/>
    <w:rsid w:val="00AF735A"/>
    <w:pPr>
      <w:numPr>
        <w:numId w:val="14"/>
      </w:numPr>
      <w:tabs>
        <w:tab w:val="clear" w:pos="1021"/>
      </w:tabs>
      <w:ind w:left="1037" w:hanging="357"/>
    </w:pPr>
  </w:style>
  <w:style w:type="paragraph" w:styleId="ListBullet4">
    <w:name w:val="List Bullet 4"/>
    <w:basedOn w:val="List4"/>
    <w:rsid w:val="00AF735A"/>
    <w:pPr>
      <w:numPr>
        <w:numId w:val="3"/>
      </w:numPr>
      <w:tabs>
        <w:tab w:val="clear" w:pos="1361"/>
      </w:tabs>
    </w:pPr>
  </w:style>
  <w:style w:type="paragraph" w:styleId="ListBullet5">
    <w:name w:val="List Bullet 5"/>
    <w:basedOn w:val="List5"/>
    <w:rsid w:val="00AF735A"/>
    <w:pPr>
      <w:numPr>
        <w:numId w:val="4"/>
      </w:numPr>
    </w:pPr>
  </w:style>
  <w:style w:type="paragraph" w:styleId="ListContinue2">
    <w:name w:val="List Continue 2"/>
    <w:basedOn w:val="List2"/>
    <w:rsid w:val="00AF735A"/>
    <w:pPr>
      <w:ind w:firstLine="0"/>
    </w:pPr>
  </w:style>
  <w:style w:type="paragraph" w:styleId="ListContinue3">
    <w:name w:val="List Continue 3"/>
    <w:basedOn w:val="List3"/>
    <w:rsid w:val="00AF735A"/>
    <w:pPr>
      <w:ind w:left="1021" w:firstLine="0"/>
    </w:pPr>
  </w:style>
  <w:style w:type="paragraph" w:styleId="ListContinue4">
    <w:name w:val="List Continue 4"/>
    <w:basedOn w:val="List4"/>
    <w:rsid w:val="00AF735A"/>
    <w:pPr>
      <w:ind w:firstLine="0"/>
    </w:pPr>
  </w:style>
  <w:style w:type="paragraph" w:styleId="ListContinue5">
    <w:name w:val="List Continue 5"/>
    <w:basedOn w:val="List5"/>
    <w:rsid w:val="00AF735A"/>
    <w:pPr>
      <w:ind w:firstLine="0"/>
    </w:pPr>
  </w:style>
  <w:style w:type="paragraph" w:styleId="ListNumber3">
    <w:name w:val="List Number 3"/>
    <w:basedOn w:val="List3"/>
    <w:rsid w:val="00AF735A"/>
    <w:pPr>
      <w:numPr>
        <w:numId w:val="5"/>
      </w:numPr>
    </w:pPr>
  </w:style>
  <w:style w:type="paragraph" w:styleId="ListNumber4">
    <w:name w:val="List Number 4"/>
    <w:basedOn w:val="List4"/>
    <w:rsid w:val="00AF735A"/>
    <w:pPr>
      <w:numPr>
        <w:numId w:val="6"/>
      </w:numPr>
    </w:pPr>
  </w:style>
  <w:style w:type="paragraph" w:styleId="ListNumber5">
    <w:name w:val="List Number 5"/>
    <w:basedOn w:val="List5"/>
    <w:rsid w:val="00AF735A"/>
    <w:pPr>
      <w:numPr>
        <w:numId w:val="7"/>
      </w:numPr>
    </w:pPr>
  </w:style>
  <w:style w:type="paragraph" w:styleId="BlockText">
    <w:name w:val="Block Text"/>
    <w:basedOn w:val="Normal"/>
    <w:rsid w:val="00AF735A"/>
    <w:pPr>
      <w:spacing w:after="120"/>
      <w:ind w:left="1440" w:right="1440"/>
    </w:pPr>
  </w:style>
  <w:style w:type="character" w:customStyle="1" w:styleId="Subscript">
    <w:name w:val="Subscript"/>
    <w:basedOn w:val="DefaultParagraphFont"/>
    <w:rsid w:val="00AF735A"/>
    <w:rPr>
      <w:sz w:val="16"/>
      <w:vertAlign w:val="subscript"/>
    </w:rPr>
  </w:style>
  <w:style w:type="character" w:customStyle="1" w:styleId="Superscript">
    <w:name w:val="Superscript"/>
    <w:basedOn w:val="DefaultParagraphFont"/>
    <w:rsid w:val="00AF735A"/>
    <w:rPr>
      <w:sz w:val="16"/>
      <w:vertAlign w:val="superscript"/>
    </w:rPr>
  </w:style>
  <w:style w:type="character" w:customStyle="1" w:styleId="Symbols">
    <w:name w:val="Symbols"/>
    <w:basedOn w:val="DefaultParagraphFont"/>
    <w:rsid w:val="00AF735A"/>
    <w:rPr>
      <w:rFonts w:ascii="Symbol" w:hAnsi="Symbol"/>
    </w:rPr>
  </w:style>
  <w:style w:type="character" w:customStyle="1" w:styleId="MenuOptions">
    <w:name w:val="Menu Options"/>
    <w:basedOn w:val="DefaultParagraphFont"/>
    <w:rsid w:val="00AF735A"/>
    <w:rPr>
      <w:rFonts w:ascii="Arial Narrow" w:hAnsi="Arial Narrow"/>
      <w:smallCaps/>
    </w:rPr>
  </w:style>
  <w:style w:type="character" w:customStyle="1" w:styleId="Buttons">
    <w:name w:val="Buttons"/>
    <w:basedOn w:val="DefaultParagraphFont"/>
    <w:rsid w:val="00AF735A"/>
    <w:rPr>
      <w:b/>
    </w:rPr>
  </w:style>
  <w:style w:type="character" w:customStyle="1" w:styleId="Underlined">
    <w:name w:val="Underlined"/>
    <w:basedOn w:val="DefaultParagraphFont"/>
    <w:rsid w:val="00AF735A"/>
    <w:rPr>
      <w:u w:val="single"/>
    </w:rPr>
  </w:style>
  <w:style w:type="paragraph" w:customStyle="1" w:styleId="TableBodyTextRight">
    <w:name w:val="Table Body Text Right"/>
    <w:basedOn w:val="TableBodyText"/>
    <w:rsid w:val="00AF735A"/>
    <w:pPr>
      <w:widowControl w:val="0"/>
      <w:autoSpaceDE w:val="0"/>
      <w:autoSpaceDN w:val="0"/>
      <w:adjustRightInd w:val="0"/>
      <w:jc w:val="right"/>
    </w:pPr>
    <w:rPr>
      <w:rFonts w:cs="Arial"/>
      <w:szCs w:val="18"/>
    </w:rPr>
  </w:style>
  <w:style w:type="paragraph" w:customStyle="1" w:styleId="CopyrightText">
    <w:name w:val="Copyright Text"/>
    <w:basedOn w:val="BodyText"/>
    <w:rsid w:val="00AF735A"/>
    <w:rPr>
      <w:sz w:val="18"/>
    </w:rPr>
  </w:style>
  <w:style w:type="paragraph" w:customStyle="1" w:styleId="BodySmallRight">
    <w:name w:val="Body Small Right"/>
    <w:basedOn w:val="BodyTextRight"/>
    <w:rsid w:val="00AF735A"/>
    <w:rPr>
      <w:sz w:val="18"/>
      <w:szCs w:val="18"/>
    </w:rPr>
  </w:style>
  <w:style w:type="paragraph" w:customStyle="1" w:styleId="MarginEdition">
    <w:name w:val="Margin Edition"/>
    <w:basedOn w:val="MarginNote"/>
    <w:rsid w:val="00AF735A"/>
    <w:pPr>
      <w:spacing w:before="0" w:after="0"/>
    </w:pPr>
    <w:rPr>
      <w:rFonts w:ascii="Times New Roman" w:hAnsi="Times New Roman"/>
      <w:color w:val="999999"/>
    </w:rPr>
  </w:style>
  <w:style w:type="paragraph" w:customStyle="1" w:styleId="Spacer">
    <w:name w:val="Spacer"/>
    <w:basedOn w:val="Normal"/>
    <w:rsid w:val="00AF735A"/>
    <w:rPr>
      <w:sz w:val="2"/>
      <w:szCs w:val="2"/>
    </w:rPr>
  </w:style>
  <w:style w:type="character" w:customStyle="1" w:styleId="Small">
    <w:name w:val="Small"/>
    <w:basedOn w:val="DefaultParagraphFont"/>
    <w:rsid w:val="00AF735A"/>
    <w:rPr>
      <w:sz w:val="16"/>
    </w:rPr>
  </w:style>
  <w:style w:type="paragraph" w:customStyle="1" w:styleId="WideTable">
    <w:name w:val="Wide Table"/>
    <w:basedOn w:val="Normal"/>
    <w:rsid w:val="00AF735A"/>
    <w:pPr>
      <w:ind w:left="-1418"/>
    </w:pPr>
    <w:rPr>
      <w:sz w:val="2"/>
      <w:szCs w:val="2"/>
    </w:rPr>
  </w:style>
  <w:style w:type="character" w:styleId="PageNumber">
    <w:name w:val="page number"/>
    <w:basedOn w:val="DefaultParagraphFont"/>
    <w:rsid w:val="00AF735A"/>
  </w:style>
  <w:style w:type="paragraph" w:styleId="Quote">
    <w:name w:val="Quote"/>
    <w:basedOn w:val="Heading1"/>
    <w:link w:val="QuoteChar"/>
    <w:qFormat/>
    <w:rsid w:val="00AF735A"/>
    <w:rPr>
      <w:b w:val="0"/>
      <w:sz w:val="72"/>
      <w:szCs w:val="72"/>
      <w:lang w:val="en-NZ"/>
    </w:rPr>
  </w:style>
  <w:style w:type="character" w:customStyle="1" w:styleId="QuoteChar">
    <w:name w:val="Quote Char"/>
    <w:basedOn w:val="DefaultParagraphFont"/>
    <w:link w:val="Quote"/>
    <w:rsid w:val="00AF73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735A"/>
    <w:pPr>
      <w:pageBreakBefore/>
    </w:pPr>
  </w:style>
  <w:style w:type="paragraph" w:customStyle="1" w:styleId="Border">
    <w:name w:val="Border"/>
    <w:basedOn w:val="Normal"/>
    <w:qFormat/>
    <w:rsid w:val="00AF73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735A"/>
    <w:rPr>
      <w:b/>
      <w:bCs/>
      <w:i/>
      <w:iCs/>
      <w:color w:val="auto"/>
    </w:rPr>
  </w:style>
  <w:style w:type="paragraph" w:styleId="IntenseQuote">
    <w:name w:val="Intense Quote"/>
    <w:basedOn w:val="Normal"/>
    <w:next w:val="Normal"/>
    <w:link w:val="IntenseQuoteChar"/>
    <w:uiPriority w:val="30"/>
    <w:qFormat/>
    <w:rsid w:val="00AF73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73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735A"/>
    <w:rPr>
      <w:smallCaps/>
      <w:color w:val="auto"/>
      <w:u w:val="single"/>
    </w:rPr>
  </w:style>
  <w:style w:type="character" w:styleId="IntenseReference">
    <w:name w:val="Intense Reference"/>
    <w:basedOn w:val="DefaultParagraphFont"/>
    <w:uiPriority w:val="32"/>
    <w:qFormat/>
    <w:rsid w:val="00AF735A"/>
    <w:rPr>
      <w:b/>
      <w:bCs/>
      <w:smallCaps/>
      <w:color w:val="auto"/>
      <w:spacing w:val="5"/>
      <w:u w:val="single"/>
    </w:rPr>
  </w:style>
  <w:style w:type="paragraph" w:customStyle="1" w:styleId="2ColumnHeading">
    <w:name w:val="2Column Heading"/>
    <w:basedOn w:val="BodyText"/>
    <w:qFormat/>
    <w:rsid w:val="00AF735A"/>
    <w:pPr>
      <w:spacing w:after="60"/>
      <w:ind w:left="-2268"/>
    </w:pPr>
    <w:rPr>
      <w:b/>
    </w:rPr>
  </w:style>
  <w:style w:type="paragraph" w:customStyle="1" w:styleId="Heading1TOC">
    <w:name w:val="Heading1 TOC"/>
    <w:basedOn w:val="Normal"/>
    <w:qFormat/>
    <w:rsid w:val="00AF735A"/>
    <w:pPr>
      <w:spacing w:before="240" w:after="120"/>
    </w:pPr>
    <w:rPr>
      <w:rFonts w:ascii="Times New Roman" w:hAnsi="Times New Roman"/>
      <w:b/>
      <w:sz w:val="32"/>
    </w:rPr>
  </w:style>
  <w:style w:type="paragraph" w:customStyle="1" w:styleId="Heading2TOC">
    <w:name w:val="Heading2 TOC"/>
    <w:basedOn w:val="Normal"/>
    <w:qFormat/>
    <w:rsid w:val="00AF735A"/>
    <w:pPr>
      <w:spacing w:before="240" w:after="60"/>
    </w:pPr>
    <w:rPr>
      <w:rFonts w:ascii="Times New Roman" w:hAnsi="Times New Roman"/>
      <w:b/>
      <w:sz w:val="28"/>
    </w:rPr>
  </w:style>
  <w:style w:type="character" w:customStyle="1" w:styleId="Underline">
    <w:name w:val="Underline"/>
    <w:basedOn w:val="DefaultParagraphFont"/>
    <w:qFormat/>
    <w:rsid w:val="00AF735A"/>
    <w:rPr>
      <w:u w:val="single"/>
    </w:rPr>
  </w:style>
  <w:style w:type="character" w:customStyle="1" w:styleId="BoldandItalics">
    <w:name w:val="Bold and Italics"/>
    <w:qFormat/>
    <w:rsid w:val="00AF735A"/>
    <w:rPr>
      <w:b/>
      <w:i/>
      <w:u w:val="none"/>
    </w:rPr>
  </w:style>
  <w:style w:type="paragraph" w:styleId="BalloonText">
    <w:name w:val="Balloon Text"/>
    <w:basedOn w:val="Normal"/>
    <w:link w:val="BalloonTextChar"/>
    <w:rsid w:val="00AF735A"/>
    <w:rPr>
      <w:rFonts w:ascii="Tahoma" w:hAnsi="Tahoma" w:cs="Tahoma"/>
      <w:sz w:val="16"/>
      <w:szCs w:val="16"/>
    </w:rPr>
  </w:style>
  <w:style w:type="character" w:customStyle="1" w:styleId="BalloonTextChar">
    <w:name w:val="Balloon Text Char"/>
    <w:basedOn w:val="DefaultParagraphFont"/>
    <w:link w:val="BalloonText"/>
    <w:rsid w:val="00AF73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735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F73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735A"/>
    <w:rPr>
      <w:b/>
      <w:color w:val="660033"/>
      <w:spacing w:val="0"/>
    </w:rPr>
  </w:style>
  <w:style w:type="paragraph" w:customStyle="1" w:styleId="Nameditemlist">
    <w:name w:val="Named item list"/>
    <w:basedOn w:val="BodyText"/>
    <w:qFormat/>
    <w:rsid w:val="00AF735A"/>
    <w:pPr>
      <w:tabs>
        <w:tab w:val="left" w:pos="2835"/>
      </w:tabs>
      <w:ind w:left="2835" w:hanging="2835"/>
    </w:pPr>
  </w:style>
  <w:style w:type="paragraph" w:customStyle="1" w:styleId="BodyTextnopadding">
    <w:name w:val="Body Text no padding"/>
    <w:basedOn w:val="BodyText"/>
    <w:qFormat/>
    <w:rsid w:val="00AF735A"/>
    <w:pPr>
      <w:spacing w:before="0" w:after="0"/>
    </w:pPr>
  </w:style>
  <w:style w:type="paragraph" w:customStyle="1" w:styleId="BodyTextBold">
    <w:name w:val="Body Text Bold"/>
    <w:basedOn w:val="BodyText"/>
    <w:qFormat/>
    <w:rsid w:val="00AF735A"/>
    <w:rPr>
      <w:b/>
    </w:rPr>
  </w:style>
  <w:style w:type="character" w:styleId="Hyperlink">
    <w:name w:val="Hyperlink"/>
    <w:basedOn w:val="DefaultParagraphFont"/>
    <w:uiPriority w:val="99"/>
    <w:unhideWhenUsed/>
    <w:rsid w:val="004A4F4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1073</Words>
  <Characters>6906</Characters>
  <Application>Microsoft Office Word</Application>
  <DocSecurity>0</DocSecurity>
  <Lines>246</Lines>
  <Paragraphs>145</Paragraphs>
  <ScaleCrop>false</ScaleCrop>
  <Company>Author-it Software Corporation Ltd.</Company>
  <LinksUpToDate>false</LinksUpToDate>
  <CharactersWithSpaces>7834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MSTGN4001 Coordinate or set up machines for product change</dc:title>
  <dc:subject>Approved</dc:subject>
  <dc:creator>Skills Insight</dc:creator>
  <cp:keywords>Release: 1</cp:keywords>
  <dc:description>Review Date: 12 April 2008</dc:description>
  <cp:lastModifiedBy>HSD_TPCMSd.prod</cp:lastModifiedBy>
  <cp:revision>3</cp:revision>
  <dcterms:created xsi:type="dcterms:W3CDTF">2025-03-01T16:33:00Z</dcterms:created>
  <dcterms:modified xsi:type="dcterms:W3CDTF">2025-03-01T16:33:00Z</dcterms:modified>
</cp:coreProperties>
</file>