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745D" w:rsidP="0040745D">
      <w:pPr>
        <w:pStyle w:val="Title"/>
      </w:pPr>
      <w:r>
        <w:fldChar w:fldCharType="begin"/>
      </w:r>
      <w:r>
        <w:instrText xml:space="preserve"> TITLE   \* MERGEFORMAT </w:instrText>
      </w:r>
      <w:r>
        <w:fldChar w:fldCharType="separate"/>
      </w:r>
      <w:r>
        <w:t>Assessment Requirements for MSTGN3022 Investigate applications and performance outcomes of technical textiles</w:t>
      </w:r>
      <w:r>
        <w:fldChar w:fldCharType="end"/>
      </w:r>
    </w:p>
    <w:p w:rsidR="0040745D" w:rsidP="0040745D">
      <w:pPr>
        <w:pStyle w:val="Version"/>
        <w:sectPr w:rsidSect="000917C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17C0" w:rsidP="000917C0">
      <w:pPr>
        <w:pStyle w:val="SuperHeading"/>
      </w:pPr>
      <w:r w:rsidRPr="000917C0">
        <w:t>Assessment Requirements for MSTGN3022 Investigate applications and performance outcomes of technical textiles</w:t>
      </w:r>
    </w:p>
    <w:p w:rsidR="00000000" w:rsidRPr="000917C0" w:rsidP="000917C0">
      <w:pPr>
        <w:pStyle w:val="Heading1"/>
      </w:pPr>
      <w:bookmarkStart w:id="1" w:name="O_1222461"/>
      <w:bookmarkEnd w:id="1"/>
      <w:r w:rsidRPr="000917C0">
        <w:t>Modification History</w:t>
      </w:r>
    </w:p>
    <w:p w:rsidR="00000000" w:rsidRPr="000917C0" w:rsidP="0040745D">
      <w:pPr>
        <w:pStyle w:val="BodyText"/>
      </w:pPr>
      <w:r w:rsidRPr="000917C0">
        <w:t>Release 1. Merges content of MSTTN2003 and MSTTN2006. Unit code, Title and Application changed. Elements and Performance Criteria restructured. Foundation Skills field populated. Range of Conditions removed with relevant information moved to Knowledge Evid</w:t>
      </w:r>
      <w:r w:rsidRPr="000917C0">
        <w:t>ence. Assessment Requirements clarified with generic foundation skills statements moved to appropriate section and duplication with Performance Criteria removed. Supersedes and is not equivalent to MSTTN2003 Use basic recognition techniques to identify tec</w:t>
      </w:r>
      <w:r w:rsidRPr="000917C0">
        <w:t>hnical and non-woven textiles and MSTTN2006 Identify purpose and performance outcomes of technical textile product.</w:t>
      </w:r>
    </w:p>
    <w:p w:rsidR="00000000" w:rsidRPr="000917C0" w:rsidP="000917C0">
      <w:pPr>
        <w:pStyle w:val="Heading1"/>
      </w:pPr>
      <w:bookmarkStart w:id="2" w:name="O_1222462"/>
      <w:bookmarkEnd w:id="2"/>
      <w:r w:rsidRPr="000917C0">
        <w:t>Performance Evidence</w:t>
      </w:r>
    </w:p>
    <w:p w:rsidR="00000000" w:rsidRPr="000917C0" w:rsidP="0040745D">
      <w:pPr>
        <w:pStyle w:val="BodyText"/>
      </w:pPr>
      <w:r w:rsidRPr="000917C0">
        <w:t>There must be evidence the candidate has completed the tasks outlined in the elements and performanc</w:t>
      </w:r>
      <w:r w:rsidRPr="000917C0">
        <w:t>e criteria of this unit, and demonstrated the ability to:</w:t>
      </w:r>
    </w:p>
    <w:p w:rsidR="00000000" w:rsidRPr="000917C0" w:rsidP="000917C0">
      <w:pPr>
        <w:pStyle w:val="ListBullet"/>
      </w:pPr>
      <w:r w:rsidRPr="000917C0">
        <w:t>source information about technical textiles from at least three different sources and determine and report on:</w:t>
      </w:r>
    </w:p>
    <w:p w:rsidR="00000000" w:rsidRPr="000917C0" w:rsidP="000917C0">
      <w:pPr>
        <w:pStyle w:val="ListBullet2"/>
      </w:pPr>
      <w:r w:rsidRPr="000917C0">
        <w:t>five application areas for technical textiles</w:t>
      </w:r>
    </w:p>
    <w:p w:rsidR="00000000" w:rsidRPr="000917C0" w:rsidP="000917C0">
      <w:pPr>
        <w:pStyle w:val="ListBullet2"/>
      </w:pPr>
      <w:r w:rsidRPr="000917C0">
        <w:t>the following aspects of at least two t</w:t>
      </w:r>
      <w:r w:rsidRPr="000917C0">
        <w:t>echnical textiles:</w:t>
      </w:r>
    </w:p>
    <w:p w:rsidR="00000000" w:rsidRPr="000917C0" w:rsidP="000917C0">
      <w:pPr>
        <w:pStyle w:val="ListBullet3"/>
      </w:pPr>
      <w:r w:rsidRPr="000917C0">
        <w:t>primary purpose</w:t>
      </w:r>
    </w:p>
    <w:p w:rsidR="00000000" w:rsidRPr="000917C0" w:rsidP="000917C0">
      <w:pPr>
        <w:pStyle w:val="ListBullet3"/>
      </w:pPr>
      <w:r w:rsidRPr="000917C0">
        <w:t>intended performance</w:t>
      </w:r>
    </w:p>
    <w:p w:rsidR="00000000" w:rsidRPr="000917C0" w:rsidP="000917C0">
      <w:pPr>
        <w:pStyle w:val="ListBullet3"/>
      </w:pPr>
      <w:r w:rsidRPr="000917C0">
        <w:t xml:space="preserve">basic aspects of the manufacturing process </w:t>
      </w:r>
    </w:p>
    <w:p w:rsidR="00000000" w:rsidRPr="000917C0" w:rsidP="000917C0">
      <w:pPr>
        <w:pStyle w:val="ListBullet3"/>
      </w:pPr>
      <w:r w:rsidRPr="000917C0">
        <w:t>testing procedures relevant to purpose.</w:t>
      </w:r>
    </w:p>
    <w:p w:rsidR="00000000" w:rsidRPr="000917C0" w:rsidP="000917C0">
      <w:pPr>
        <w:pStyle w:val="AllowPageBreak"/>
      </w:pPr>
    </w:p>
    <w:p w:rsidR="00000000" w:rsidRPr="000917C0" w:rsidP="000917C0">
      <w:pPr>
        <w:pStyle w:val="Heading1"/>
      </w:pPr>
      <w:bookmarkStart w:id="3" w:name="O_1222463"/>
      <w:bookmarkEnd w:id="3"/>
      <w:r w:rsidRPr="000917C0">
        <w:t>Knowledge Evidence</w:t>
      </w:r>
    </w:p>
    <w:p w:rsidR="00000000" w:rsidRPr="000917C0" w:rsidP="0040745D">
      <w:pPr>
        <w:pStyle w:val="BodyText"/>
      </w:pPr>
      <w:r w:rsidRPr="000917C0">
        <w:t>There must be evidence the candidate has knowledge of:</w:t>
      </w:r>
    </w:p>
    <w:p w:rsidR="00000000" w:rsidRPr="000917C0" w:rsidP="000917C0">
      <w:pPr>
        <w:pStyle w:val="ListBullet"/>
      </w:pPr>
      <w:r w:rsidRPr="000917C0">
        <w:t>sources of information about technical textiles</w:t>
      </w:r>
    </w:p>
    <w:p w:rsidR="00000000" w:rsidRPr="000917C0" w:rsidP="000917C0">
      <w:pPr>
        <w:pStyle w:val="ListBullet"/>
      </w:pPr>
      <w:r w:rsidRPr="000917C0">
        <w:t>basic aspects of the broader context that impacts technical textile production:</w:t>
      </w:r>
    </w:p>
    <w:p w:rsidR="00000000" w:rsidRPr="000917C0" w:rsidP="000917C0">
      <w:pPr>
        <w:pStyle w:val="ListBullet2"/>
      </w:pPr>
      <w:r w:rsidRPr="000917C0">
        <w:t>formal product standards or regulation</w:t>
      </w:r>
    </w:p>
    <w:p w:rsidR="00000000" w:rsidRPr="000917C0" w:rsidP="000917C0">
      <w:pPr>
        <w:pStyle w:val="ListBullet2"/>
      </w:pPr>
      <w:r w:rsidRPr="000917C0">
        <w:t>sustainability considerations</w:t>
      </w:r>
    </w:p>
    <w:p w:rsidR="00000000" w:rsidRPr="000917C0" w:rsidP="000917C0">
      <w:pPr>
        <w:pStyle w:val="ListBullet"/>
      </w:pPr>
      <w:r w:rsidRPr="000917C0">
        <w:t>difference between a woven or knitted technical textile and a non-woven technical textile</w:t>
      </w:r>
    </w:p>
    <w:p w:rsidR="00000000" w:rsidRPr="000917C0" w:rsidP="000917C0">
      <w:pPr>
        <w:pStyle w:val="ListBullet"/>
      </w:pPr>
      <w:r w:rsidRPr="000917C0">
        <w:t>contemporary and emerging applications of technical textiles in different industries:</w:t>
      </w:r>
    </w:p>
    <w:p w:rsidR="00000000" w:rsidRPr="000917C0" w:rsidP="000917C0">
      <w:pPr>
        <w:pStyle w:val="ListBullet2"/>
      </w:pPr>
      <w:r w:rsidRPr="000917C0">
        <w:t>agricultural</w:t>
      </w:r>
    </w:p>
    <w:p w:rsidR="00000000" w:rsidRPr="000917C0" w:rsidP="000917C0">
      <w:pPr>
        <w:pStyle w:val="ListBullet2"/>
      </w:pPr>
      <w:r w:rsidRPr="000917C0">
        <w:t>clothing – safety, performance</w:t>
      </w:r>
    </w:p>
    <w:p w:rsidR="00000000" w:rsidRPr="000917C0" w:rsidP="000917C0">
      <w:pPr>
        <w:pStyle w:val="ListBullet2"/>
      </w:pPr>
      <w:r w:rsidRPr="000917C0">
        <w:t>construction and engineering</w:t>
      </w:r>
    </w:p>
    <w:p w:rsidR="00000000" w:rsidRPr="000917C0" w:rsidP="000917C0">
      <w:pPr>
        <w:pStyle w:val="ListBullet2"/>
      </w:pPr>
      <w:r w:rsidRPr="000917C0">
        <w:t>geo-te</w:t>
      </w:r>
      <w:r w:rsidRPr="000917C0">
        <w:t>xtiles</w:t>
      </w:r>
    </w:p>
    <w:p w:rsidR="00000000" w:rsidRPr="000917C0" w:rsidP="000917C0">
      <w:pPr>
        <w:pStyle w:val="ListBullet2"/>
      </w:pPr>
      <w:r w:rsidRPr="000917C0">
        <w:t>medical and hygiene products</w:t>
      </w:r>
    </w:p>
    <w:p w:rsidR="00000000" w:rsidRPr="000917C0" w:rsidP="000917C0">
      <w:pPr>
        <w:pStyle w:val="ListBullet2"/>
      </w:pPr>
      <w:r w:rsidRPr="000917C0">
        <w:t>monofilament fibres for computer technologies</w:t>
      </w:r>
    </w:p>
    <w:p w:rsidR="00000000" w:rsidRPr="000917C0" w:rsidP="000917C0">
      <w:pPr>
        <w:pStyle w:val="ListBullet2"/>
      </w:pPr>
      <w:r w:rsidRPr="000917C0">
        <w:t>packaging</w:t>
      </w:r>
    </w:p>
    <w:p w:rsidR="00000000" w:rsidRPr="000917C0" w:rsidP="000917C0">
      <w:pPr>
        <w:pStyle w:val="ListBullet2"/>
      </w:pPr>
      <w:r w:rsidRPr="000917C0">
        <w:t>sporting and leisure equipment</w:t>
      </w:r>
    </w:p>
    <w:p w:rsidR="00000000" w:rsidRPr="000917C0" w:rsidP="000917C0">
      <w:pPr>
        <w:pStyle w:val="ListBullet2"/>
      </w:pPr>
      <w:r w:rsidRPr="000917C0">
        <w:t>transportation</w:t>
      </w:r>
    </w:p>
    <w:p w:rsidR="00000000" w:rsidRPr="000917C0" w:rsidP="000917C0">
      <w:pPr>
        <w:pStyle w:val="ListBullet"/>
      </w:pPr>
      <w:r w:rsidRPr="000917C0">
        <w:t>basic aspects of the types of technical effects sought from technical textiles:</w:t>
      </w:r>
    </w:p>
    <w:p w:rsidR="00000000" w:rsidRPr="000917C0" w:rsidP="000917C0">
      <w:pPr>
        <w:pStyle w:val="ListBullet2"/>
      </w:pPr>
      <w:r w:rsidRPr="000917C0">
        <w:t>abrasion resistance</w:t>
      </w:r>
    </w:p>
    <w:p w:rsidR="00000000" w:rsidRPr="000917C0" w:rsidP="000917C0">
      <w:pPr>
        <w:pStyle w:val="ListBullet2"/>
      </w:pPr>
      <w:r w:rsidRPr="000917C0">
        <w:t>anti-microbial a</w:t>
      </w:r>
      <w:r w:rsidRPr="000917C0">
        <w:t>nd anti-fungal property</w:t>
      </w:r>
    </w:p>
    <w:p w:rsidR="00000000" w:rsidRPr="000917C0" w:rsidP="000917C0">
      <w:pPr>
        <w:pStyle w:val="ListBullet2"/>
      </w:pPr>
      <w:r w:rsidRPr="000917C0">
        <w:t>anti-static finish</w:t>
      </w:r>
    </w:p>
    <w:p w:rsidR="00000000" w:rsidRPr="000917C0" w:rsidP="000917C0">
      <w:pPr>
        <w:pStyle w:val="ListBullet2"/>
      </w:pPr>
      <w:r w:rsidRPr="000917C0">
        <w:t>bio compatibility</w:t>
      </w:r>
    </w:p>
    <w:p w:rsidR="00000000" w:rsidRPr="000917C0" w:rsidP="000917C0">
      <w:pPr>
        <w:pStyle w:val="ListBullet2"/>
      </w:pPr>
      <w:r w:rsidRPr="000917C0">
        <w:t>breathability</w:t>
      </w:r>
    </w:p>
    <w:p w:rsidR="00000000" w:rsidRPr="000917C0" w:rsidP="000917C0">
      <w:pPr>
        <w:pStyle w:val="ListBullet2"/>
      </w:pPr>
      <w:r w:rsidRPr="000917C0">
        <w:t>conversion of light to heat</w:t>
      </w:r>
    </w:p>
    <w:p w:rsidR="00000000" w:rsidRPr="000917C0" w:rsidP="000917C0">
      <w:pPr>
        <w:pStyle w:val="ListBullet2"/>
      </w:pPr>
      <w:r w:rsidRPr="000917C0">
        <w:t>digital operations</w:t>
      </w:r>
    </w:p>
    <w:p w:rsidR="00000000" w:rsidRPr="000917C0" w:rsidP="000917C0">
      <w:pPr>
        <w:pStyle w:val="ListBullet2"/>
      </w:pPr>
      <w:r w:rsidRPr="000917C0">
        <w:t>electrical conductivity or insulation</w:t>
      </w:r>
    </w:p>
    <w:p w:rsidR="00000000" w:rsidRPr="000917C0" w:rsidP="000917C0">
      <w:pPr>
        <w:pStyle w:val="ListBullet2"/>
      </w:pPr>
      <w:r w:rsidRPr="000917C0">
        <w:t>fire resistance or protection</w:t>
      </w:r>
    </w:p>
    <w:p w:rsidR="00000000" w:rsidRPr="000917C0" w:rsidP="000917C0">
      <w:pPr>
        <w:pStyle w:val="ListBullet2"/>
      </w:pPr>
      <w:r w:rsidRPr="000917C0">
        <w:t>flame retardant</w:t>
      </w:r>
    </w:p>
    <w:p w:rsidR="00000000" w:rsidRPr="000917C0" w:rsidP="000917C0">
      <w:pPr>
        <w:pStyle w:val="ListBullet2"/>
      </w:pPr>
      <w:r w:rsidRPr="000917C0">
        <w:t>low flammability</w:t>
      </w:r>
    </w:p>
    <w:p w:rsidR="00000000" w:rsidRPr="000917C0" w:rsidP="000917C0">
      <w:pPr>
        <w:pStyle w:val="ListBullet2"/>
      </w:pPr>
      <w:r w:rsidRPr="000917C0">
        <w:t>low or high permeability to gases and liquids</w:t>
      </w:r>
    </w:p>
    <w:p w:rsidR="00000000" w:rsidRPr="000917C0" w:rsidP="000917C0">
      <w:pPr>
        <w:pStyle w:val="ListBullet2"/>
      </w:pPr>
      <w:r w:rsidRPr="000917C0">
        <w:t>non-shrink properties</w:t>
      </w:r>
    </w:p>
    <w:p w:rsidR="00000000" w:rsidRPr="000917C0" w:rsidP="000917C0">
      <w:pPr>
        <w:pStyle w:val="ListBullet2"/>
      </w:pPr>
      <w:r w:rsidRPr="000917C0">
        <w:t>oxidation resistance</w:t>
      </w:r>
    </w:p>
    <w:p w:rsidR="00000000" w:rsidRPr="000917C0" w:rsidP="000917C0">
      <w:pPr>
        <w:pStyle w:val="ListBullet2"/>
      </w:pPr>
      <w:r w:rsidRPr="000917C0">
        <w:t>phase change as in fibres that can alter according to external conditions, such as temperature</w:t>
      </w:r>
    </w:p>
    <w:p w:rsidR="00000000" w:rsidRPr="000917C0" w:rsidP="000917C0">
      <w:pPr>
        <w:pStyle w:val="ListBullet2"/>
      </w:pPr>
      <w:r w:rsidRPr="000917C0">
        <w:t>resistance to chemicals</w:t>
      </w:r>
    </w:p>
    <w:p w:rsidR="00000000" w:rsidRPr="000917C0" w:rsidP="000917C0">
      <w:pPr>
        <w:pStyle w:val="ListBullet2"/>
      </w:pPr>
      <w:r w:rsidRPr="000917C0">
        <w:t>sun protection</w:t>
      </w:r>
    </w:p>
    <w:p w:rsidR="00000000" w:rsidRPr="000917C0" w:rsidP="000917C0">
      <w:pPr>
        <w:pStyle w:val="ListBullet2"/>
      </w:pPr>
      <w:r w:rsidRPr="000917C0">
        <w:t>warmth or insulation</w:t>
      </w:r>
    </w:p>
    <w:p w:rsidR="00000000" w:rsidRPr="000917C0" w:rsidP="000917C0">
      <w:pPr>
        <w:pStyle w:val="ListBullet2"/>
      </w:pPr>
      <w:r w:rsidRPr="000917C0">
        <w:t>water-repell</w:t>
      </w:r>
      <w:r w:rsidRPr="000917C0">
        <w:t>ent finish</w:t>
      </w:r>
    </w:p>
    <w:p w:rsidR="00000000" w:rsidRPr="000917C0" w:rsidP="000917C0">
      <w:pPr>
        <w:pStyle w:val="ListBullet"/>
      </w:pPr>
      <w:r w:rsidRPr="000917C0">
        <w:t>basic aspects of commonly-used processes for the production of technical textiles and the sustainability considerations associated with their use:</w:t>
      </w:r>
    </w:p>
    <w:p w:rsidR="00000000" w:rsidRPr="000917C0" w:rsidP="000917C0">
      <w:pPr>
        <w:pStyle w:val="ListBullet2"/>
      </w:pPr>
      <w:r w:rsidRPr="000917C0">
        <w:t>air and water jet entanglement</w:t>
      </w:r>
    </w:p>
    <w:p w:rsidR="00000000" w:rsidRPr="000917C0" w:rsidP="000917C0">
      <w:pPr>
        <w:pStyle w:val="ListBullet2"/>
      </w:pPr>
      <w:r w:rsidRPr="000917C0">
        <w:t>braiding</w:t>
      </w:r>
    </w:p>
    <w:p w:rsidR="00000000" w:rsidRPr="000917C0" w:rsidP="000917C0">
      <w:pPr>
        <w:pStyle w:val="ListBullet2"/>
      </w:pPr>
      <w:r w:rsidRPr="000917C0">
        <w:t>calendaring</w:t>
      </w:r>
    </w:p>
    <w:p w:rsidR="00000000" w:rsidRPr="000917C0" w:rsidP="000917C0">
      <w:pPr>
        <w:pStyle w:val="ListBullet2"/>
      </w:pPr>
      <w:r w:rsidRPr="000917C0">
        <w:t>circular knitting</w:t>
      </w:r>
    </w:p>
    <w:p w:rsidR="00000000" w:rsidRPr="000917C0" w:rsidP="000917C0">
      <w:pPr>
        <w:pStyle w:val="ListBullet2"/>
      </w:pPr>
      <w:r w:rsidRPr="000917C0">
        <w:t>coating</w:t>
      </w:r>
    </w:p>
    <w:p w:rsidR="00000000" w:rsidRPr="000917C0" w:rsidP="000917C0">
      <w:pPr>
        <w:pStyle w:val="ListBullet2"/>
      </w:pPr>
      <w:r w:rsidRPr="000917C0">
        <w:t>compressive shrinking</w:t>
      </w:r>
    </w:p>
    <w:p w:rsidR="00000000" w:rsidRPr="000917C0" w:rsidP="000917C0">
      <w:pPr>
        <w:pStyle w:val="ListBullet2"/>
      </w:pPr>
      <w:r w:rsidRPr="000917C0">
        <w:t>cropping</w:t>
      </w:r>
    </w:p>
    <w:p w:rsidR="00000000" w:rsidRPr="000917C0" w:rsidP="000917C0">
      <w:pPr>
        <w:pStyle w:val="ListBullet2"/>
      </w:pPr>
      <w:r w:rsidRPr="000917C0">
        <w:t>dry laid and spun bond non-woven manufacturing</w:t>
      </w:r>
    </w:p>
    <w:p w:rsidR="00000000" w:rsidRPr="000917C0" w:rsidP="000917C0">
      <w:pPr>
        <w:pStyle w:val="ListBullet2"/>
      </w:pPr>
      <w:r w:rsidRPr="000917C0">
        <w:t>fusing</w:t>
      </w:r>
    </w:p>
    <w:p w:rsidR="00000000" w:rsidRPr="000917C0" w:rsidP="000917C0">
      <w:pPr>
        <w:pStyle w:val="ListBullet2"/>
      </w:pPr>
      <w:r w:rsidRPr="000917C0">
        <w:t>heat setting</w:t>
      </w:r>
    </w:p>
    <w:p w:rsidR="00000000" w:rsidRPr="000917C0" w:rsidP="000917C0">
      <w:pPr>
        <w:pStyle w:val="ListBullet2"/>
      </w:pPr>
      <w:r w:rsidRPr="000917C0">
        <w:t>knotting</w:t>
      </w:r>
    </w:p>
    <w:p w:rsidR="00000000" w:rsidRPr="000917C0" w:rsidP="000917C0">
      <w:pPr>
        <w:pStyle w:val="ListBullet2"/>
      </w:pPr>
      <w:r w:rsidRPr="000917C0">
        <w:t>laminating</w:t>
      </w:r>
    </w:p>
    <w:p w:rsidR="00000000" w:rsidRPr="000917C0" w:rsidP="000917C0">
      <w:pPr>
        <w:pStyle w:val="ListBullet2"/>
      </w:pPr>
      <w:r w:rsidRPr="000917C0">
        <w:t>plaiting</w:t>
      </w:r>
    </w:p>
    <w:p w:rsidR="00000000" w:rsidRPr="000917C0" w:rsidP="000917C0">
      <w:pPr>
        <w:pStyle w:val="ListBullet2"/>
      </w:pPr>
      <w:r w:rsidRPr="000917C0">
        <w:t>raising</w:t>
      </w:r>
    </w:p>
    <w:p w:rsidR="00000000" w:rsidRPr="000917C0" w:rsidP="000917C0">
      <w:pPr>
        <w:pStyle w:val="ListBullet2"/>
      </w:pPr>
      <w:r w:rsidRPr="000917C0">
        <w:t>seam sealing</w:t>
      </w:r>
    </w:p>
    <w:p w:rsidR="00000000" w:rsidRPr="000917C0" w:rsidP="000917C0">
      <w:pPr>
        <w:pStyle w:val="ListBullet2"/>
      </w:pPr>
      <w:r w:rsidRPr="000917C0">
        <w:t>spray coating</w:t>
      </w:r>
    </w:p>
    <w:p w:rsidR="00000000" w:rsidRPr="000917C0" w:rsidP="000917C0">
      <w:pPr>
        <w:pStyle w:val="ListBullet2"/>
      </w:pPr>
      <w:r w:rsidRPr="000917C0">
        <w:t>stitchbonding</w:t>
      </w:r>
    </w:p>
    <w:p w:rsidR="00000000" w:rsidRPr="000917C0" w:rsidP="000917C0">
      <w:pPr>
        <w:pStyle w:val="ListBullet2"/>
      </w:pPr>
      <w:r w:rsidRPr="000917C0">
        <w:t>warp and weft knitting</w:t>
      </w:r>
    </w:p>
    <w:p w:rsidR="00000000" w:rsidRPr="000917C0" w:rsidP="000917C0">
      <w:pPr>
        <w:pStyle w:val="ListBullet2"/>
      </w:pPr>
      <w:r w:rsidRPr="000917C0">
        <w:t>weaving</w:t>
      </w:r>
    </w:p>
    <w:p w:rsidR="00000000" w:rsidRPr="000917C0" w:rsidP="000917C0">
      <w:pPr>
        <w:pStyle w:val="ListBullet"/>
      </w:pPr>
      <w:r w:rsidRPr="000917C0">
        <w:t>types of testing for technical textiles:</w:t>
      </w:r>
    </w:p>
    <w:p w:rsidR="00000000" w:rsidRPr="000917C0" w:rsidP="000917C0">
      <w:pPr>
        <w:pStyle w:val="ListBullet2"/>
      </w:pPr>
      <w:r w:rsidRPr="000917C0">
        <w:t>application of surface finishes</w:t>
      </w:r>
    </w:p>
    <w:p w:rsidR="00000000" w:rsidRPr="000917C0" w:rsidP="000917C0">
      <w:pPr>
        <w:pStyle w:val="ListBullet2"/>
      </w:pPr>
      <w:r w:rsidRPr="000917C0">
        <w:t>breathability</w:t>
      </w:r>
    </w:p>
    <w:p w:rsidR="00000000" w:rsidRPr="000917C0" w:rsidP="000917C0">
      <w:pPr>
        <w:pStyle w:val="ListBullet2"/>
      </w:pPr>
      <w:r w:rsidRPr="000917C0">
        <w:t>colour fastness</w:t>
      </w:r>
    </w:p>
    <w:p w:rsidR="00000000" w:rsidRPr="000917C0" w:rsidP="000917C0">
      <w:pPr>
        <w:pStyle w:val="ListBullet2"/>
      </w:pPr>
      <w:r w:rsidRPr="000917C0">
        <w:t>colour matching</w:t>
      </w:r>
    </w:p>
    <w:p w:rsidR="00000000" w:rsidRPr="000917C0" w:rsidP="000917C0">
      <w:pPr>
        <w:pStyle w:val="ListBullet2"/>
      </w:pPr>
      <w:r w:rsidRPr="000917C0">
        <w:t>conductivity</w:t>
      </w:r>
    </w:p>
    <w:p w:rsidR="00000000" w:rsidRPr="000917C0" w:rsidP="000917C0">
      <w:pPr>
        <w:pStyle w:val="ListBullet2"/>
      </w:pPr>
      <w:r w:rsidRPr="000917C0">
        <w:t>dimensional measuring – shrinkage</w:t>
      </w:r>
    </w:p>
    <w:p w:rsidR="00000000" w:rsidRPr="000917C0" w:rsidP="000917C0">
      <w:pPr>
        <w:pStyle w:val="ListBullet2"/>
      </w:pPr>
      <w:r w:rsidRPr="000917C0">
        <w:t>flex cracking</w:t>
      </w:r>
    </w:p>
    <w:p w:rsidR="00000000" w:rsidRPr="000917C0" w:rsidP="000917C0">
      <w:pPr>
        <w:pStyle w:val="ListBullet2"/>
      </w:pPr>
      <w:r w:rsidRPr="000917C0">
        <w:t>FR properties – radiant and convective heat</w:t>
      </w:r>
    </w:p>
    <w:p w:rsidR="00000000" w:rsidRPr="000917C0" w:rsidP="000917C0">
      <w:pPr>
        <w:pStyle w:val="ListBullet2"/>
      </w:pPr>
      <w:r w:rsidRPr="000917C0">
        <w:t>mechanical tear tests</w:t>
      </w:r>
    </w:p>
    <w:p w:rsidR="00000000" w:rsidRPr="000917C0" w:rsidP="000917C0">
      <w:pPr>
        <w:pStyle w:val="ListBullet2"/>
      </w:pPr>
      <w:r w:rsidRPr="000917C0">
        <w:t>sun related tests – UV degradation, UPF+50</w:t>
      </w:r>
    </w:p>
    <w:p w:rsidR="00000000" w:rsidRPr="000917C0" w:rsidP="000917C0">
      <w:pPr>
        <w:pStyle w:val="ListBullet2"/>
      </w:pPr>
      <w:r w:rsidRPr="000917C0">
        <w:t>tests on raw materials, including fibres and yarns, intermediate and final fabrics</w:t>
      </w:r>
    </w:p>
    <w:p w:rsidR="00000000" w:rsidRPr="000917C0" w:rsidP="000917C0">
      <w:pPr>
        <w:pStyle w:val="ListBullet2"/>
      </w:pPr>
      <w:r w:rsidRPr="000917C0">
        <w:t>tests for moisture, stretch, gloss, texture, handle, tensile strength, stability, shrinkage, stretch and permeability</w:t>
      </w:r>
    </w:p>
    <w:p w:rsidR="00000000" w:rsidRPr="000917C0" w:rsidP="000917C0">
      <w:pPr>
        <w:pStyle w:val="ListBullet2"/>
      </w:pPr>
      <w:r w:rsidRPr="000917C0">
        <w:t>visual checking</w:t>
      </w:r>
    </w:p>
    <w:p w:rsidR="0040745D" w:rsidP="000917C0">
      <w:pPr>
        <w:pStyle w:val="ListBullet2"/>
      </w:pPr>
      <w:r w:rsidRPr="000917C0">
        <w:t>weighing.</w:t>
      </w:r>
    </w:p>
    <w:p w:rsidR="0040745D" w:rsidP="000917C0">
      <w:pPr>
        <w:pStyle w:val="ListBullet2"/>
      </w:pPr>
    </w:p>
    <w:p w:rsidR="00000000" w:rsidRPr="000917C0" w:rsidP="000917C0">
      <w:pPr>
        <w:pStyle w:val="Heading1"/>
      </w:pPr>
      <w:bookmarkStart w:id="4" w:name="O_1222464"/>
      <w:bookmarkEnd w:id="4"/>
      <w:r w:rsidRPr="000917C0">
        <w:t>Assessmen</w:t>
      </w:r>
      <w:r w:rsidRPr="000917C0">
        <w:t>t Conditions</w:t>
      </w:r>
    </w:p>
    <w:p w:rsidR="00000000" w:rsidRPr="000917C0" w:rsidP="0040745D">
      <w:pPr>
        <w:pStyle w:val="BodyText"/>
      </w:pPr>
      <w:r w:rsidRPr="000917C0">
        <w:t>Skills must have been demonstrated in the workplace or in a simulated environment that reflects workplace conditions and contingencies. The following conditions must be met for this unit:</w:t>
      </w:r>
    </w:p>
    <w:p w:rsidR="00000000" w:rsidRPr="000917C0" w:rsidP="000917C0">
      <w:pPr>
        <w:pStyle w:val="ListBullet"/>
      </w:pPr>
      <w:r w:rsidRPr="000917C0">
        <w:t>use of suitable facilities, equipment and resources, i</w:t>
      </w:r>
      <w:r w:rsidRPr="000917C0">
        <w:t>ncluding:</w:t>
      </w:r>
    </w:p>
    <w:p w:rsidR="00000000" w:rsidRPr="000917C0" w:rsidP="000917C0">
      <w:pPr>
        <w:pStyle w:val="ListBullet2"/>
      </w:pPr>
      <w:r w:rsidRPr="000917C0">
        <w:t>sources of information about technical textiles.</w:t>
      </w:r>
    </w:p>
    <w:p w:rsidR="0040745D" w:rsidP="0040745D">
      <w:pPr>
        <w:pStyle w:val="BodyText"/>
      </w:pPr>
      <w:r w:rsidRPr="000917C0">
        <w:t>Assessors must satisfy the NVR/AQTF mandatory competency requirements for assessors.</w:t>
      </w:r>
    </w:p>
    <w:p w:rsidR="00000000" w:rsidRPr="000917C0" w:rsidP="000917C0">
      <w:pPr>
        <w:pStyle w:val="Heading1"/>
      </w:pPr>
      <w:bookmarkStart w:id="5" w:name="O_1222467"/>
      <w:bookmarkEnd w:id="5"/>
      <w:r w:rsidRPr="000917C0">
        <w:t>Links</w:t>
      </w:r>
    </w:p>
    <w:p w:rsidR="00000000" w:rsidRPr="000917C0" w:rsidP="0040745D">
      <w:pPr>
        <w:pStyle w:val="BodyText"/>
      </w:pPr>
      <w:r w:rsidRPr="000917C0">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D90177">
        <w:rPr>
          <w:rStyle w:val="Hyperlink"/>
        </w:rPr>
        <w:t>https://vetnet.gov.au/Pages/TrainingDocs.aspx?q=a203ec5c-de7d-406b-b3e1-8f1a9b76e92e</w:t>
      </w:r>
      <w:r>
        <w:fldChar w:fldCharType="end"/>
      </w:r>
    </w:p>
    <w:p w:rsidR="00000000" w:rsidRPr="000917C0" w:rsidP="000917C0"/>
    <w:sectPr w:rsidSect="000917C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7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7C0" w:rsidRPr="0040745D" w:rsidP="004074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7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45D" w:rsidP="000917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0745D" w:rsidP="000917C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0745D" w:rsidP="000917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7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4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17C0" w:rsidRPr="0040745D" w:rsidP="004074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7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45D" w:rsidRPr="002D2AF8" w:rsidP="000917C0">
    <w:pPr>
      <w:pStyle w:val="Header"/>
      <w:framePr w:wrap="around"/>
    </w:pPr>
    <w:r>
      <w:fldChar w:fldCharType="begin"/>
    </w:r>
    <w:r>
      <w:instrText xml:space="preserve"> TITLE   \* MERGEFORMAT </w:instrText>
    </w:r>
    <w:r>
      <w:fldChar w:fldCharType="separate"/>
    </w:r>
    <w:r>
      <w:t>Assessment Requirements for MSTGN3022 Investigate applications and performance outcomes of technical textiles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40745D" w:rsidP="000917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7410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145F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745F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17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17C0"/>
    <w:pPr>
      <w:spacing w:before="360" w:after="60"/>
      <w:outlineLvl w:val="0"/>
    </w:pPr>
    <w:rPr>
      <w:sz w:val="32"/>
    </w:rPr>
  </w:style>
  <w:style w:type="paragraph" w:styleId="Heading2">
    <w:name w:val="heading 2"/>
    <w:basedOn w:val="HeadingBase"/>
    <w:next w:val="BodyText"/>
    <w:link w:val="Heading2Char"/>
    <w:qFormat/>
    <w:rsid w:val="000917C0"/>
    <w:pPr>
      <w:keepLines/>
      <w:spacing w:before="240" w:after="120"/>
      <w:outlineLvl w:val="1"/>
    </w:pPr>
    <w:rPr>
      <w:sz w:val="28"/>
      <w:szCs w:val="40"/>
    </w:rPr>
  </w:style>
  <w:style w:type="paragraph" w:styleId="Heading3">
    <w:name w:val="heading 3"/>
    <w:basedOn w:val="HeadingBase"/>
    <w:next w:val="BodyText"/>
    <w:link w:val="Heading3Char"/>
    <w:qFormat/>
    <w:rsid w:val="000917C0"/>
    <w:pPr>
      <w:spacing w:before="180" w:after="120"/>
      <w:outlineLvl w:val="2"/>
    </w:pPr>
    <w:rPr>
      <w:spacing w:val="-10"/>
      <w:kern w:val="32"/>
    </w:rPr>
  </w:style>
  <w:style w:type="paragraph" w:styleId="Heading4">
    <w:name w:val="heading 4"/>
    <w:basedOn w:val="HeadingBase"/>
    <w:next w:val="BodyText"/>
    <w:link w:val="Heading4Char"/>
    <w:qFormat/>
    <w:rsid w:val="000917C0"/>
    <w:pPr>
      <w:spacing w:before="160" w:after="120"/>
      <w:outlineLvl w:val="3"/>
    </w:pPr>
    <w:rPr>
      <w:sz w:val="22"/>
    </w:rPr>
  </w:style>
  <w:style w:type="paragraph" w:styleId="Heading5">
    <w:name w:val="heading 5"/>
    <w:basedOn w:val="HeadingBase"/>
    <w:next w:val="Normal"/>
    <w:link w:val="Heading5Char"/>
    <w:qFormat/>
    <w:rsid w:val="000917C0"/>
    <w:pPr>
      <w:spacing w:before="80"/>
      <w:outlineLvl w:val="4"/>
    </w:pPr>
    <w:rPr>
      <w:color w:val="918585"/>
      <w:sz w:val="20"/>
    </w:rPr>
  </w:style>
  <w:style w:type="paragraph" w:styleId="Heading6">
    <w:name w:val="heading 6"/>
    <w:basedOn w:val="HeadingBase"/>
    <w:next w:val="Normal"/>
    <w:link w:val="Heading6Char"/>
    <w:qFormat/>
    <w:rsid w:val="000917C0"/>
    <w:pPr>
      <w:spacing w:before="60"/>
      <w:outlineLvl w:val="5"/>
    </w:pPr>
    <w:rPr>
      <w:color w:val="918585"/>
      <w:sz w:val="20"/>
    </w:rPr>
  </w:style>
  <w:style w:type="paragraph" w:styleId="Heading7">
    <w:name w:val="heading 7"/>
    <w:basedOn w:val="Normal"/>
    <w:next w:val="Normal"/>
    <w:link w:val="Heading7Char"/>
    <w:qFormat/>
    <w:rsid w:val="000917C0"/>
    <w:pPr>
      <w:ind w:left="720"/>
      <w:outlineLvl w:val="6"/>
    </w:pPr>
    <w:rPr>
      <w:i/>
    </w:rPr>
  </w:style>
  <w:style w:type="paragraph" w:styleId="Heading8">
    <w:name w:val="heading 8"/>
    <w:basedOn w:val="Normal"/>
    <w:next w:val="Normal"/>
    <w:link w:val="Heading8Char"/>
    <w:qFormat/>
    <w:rsid w:val="000917C0"/>
    <w:pPr>
      <w:ind w:left="720"/>
      <w:outlineLvl w:val="7"/>
    </w:pPr>
    <w:rPr>
      <w:i/>
    </w:rPr>
  </w:style>
  <w:style w:type="paragraph" w:styleId="Heading9">
    <w:name w:val="heading 9"/>
    <w:basedOn w:val="Normal"/>
    <w:next w:val="Normal"/>
    <w:link w:val="Heading9Char"/>
    <w:qFormat/>
    <w:rsid w:val="000917C0"/>
    <w:pPr>
      <w:ind w:left="720"/>
      <w:outlineLvl w:val="8"/>
    </w:pPr>
    <w:rPr>
      <w:i/>
    </w:rPr>
  </w:style>
  <w:style w:type="character" w:default="1" w:styleId="DefaultParagraphFont">
    <w:name w:val="Default Paragraph Font"/>
    <w:uiPriority w:val="1"/>
    <w:unhideWhenUsed/>
    <w:rsid w:val="000917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17C0"/>
  </w:style>
  <w:style w:type="character" w:customStyle="1" w:styleId="Heading1Char">
    <w:name w:val="Heading 1 Char"/>
    <w:basedOn w:val="DefaultParagraphFont"/>
    <w:link w:val="Heading1"/>
    <w:rsid w:val="000917C0"/>
    <w:rPr>
      <w:rFonts w:ascii="Times New Roman" w:eastAsia="Times New Roman" w:hAnsi="Times New Roman" w:cs="Times New Roman"/>
      <w:b/>
      <w:sz w:val="32"/>
      <w:szCs w:val="20"/>
      <w:lang w:eastAsia="en-US"/>
    </w:rPr>
  </w:style>
  <w:style w:type="paragraph" w:styleId="BodyText">
    <w:name w:val="Body Text"/>
    <w:basedOn w:val="Normal"/>
    <w:link w:val="BodyTextChar"/>
    <w:rsid w:val="000917C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17C0"/>
    <w:rPr>
      <w:rFonts w:ascii="Times New Roman" w:eastAsia="Times New Roman" w:hAnsi="Times New Roman" w:cs="Times New Roman"/>
      <w:sz w:val="24"/>
      <w:lang w:eastAsia="en-US"/>
    </w:rPr>
  </w:style>
  <w:style w:type="paragraph" w:styleId="ListBullet">
    <w:name w:val="List Bullet"/>
    <w:basedOn w:val="List"/>
    <w:rsid w:val="000917C0"/>
    <w:pPr>
      <w:numPr>
        <w:numId w:val="13"/>
      </w:numPr>
      <w:tabs>
        <w:tab w:val="clear" w:pos="340"/>
      </w:tabs>
      <w:spacing w:before="40" w:after="40"/>
    </w:pPr>
  </w:style>
  <w:style w:type="paragraph" w:styleId="ListBullet2">
    <w:name w:val="List Bullet 2"/>
    <w:basedOn w:val="List2"/>
    <w:rsid w:val="000917C0"/>
    <w:pPr>
      <w:numPr>
        <w:numId w:val="14"/>
      </w:numPr>
      <w:tabs>
        <w:tab w:val="clear" w:pos="680"/>
      </w:tabs>
    </w:pPr>
  </w:style>
  <w:style w:type="paragraph" w:customStyle="1" w:styleId="SuperHeading">
    <w:name w:val="SuperHeading"/>
    <w:basedOn w:val="Normal"/>
    <w:rsid w:val="000917C0"/>
    <w:pPr>
      <w:spacing w:before="240" w:after="120"/>
      <w:outlineLvl w:val="0"/>
    </w:pPr>
    <w:rPr>
      <w:rFonts w:ascii="Times New Roman" w:hAnsi="Times New Roman"/>
      <w:b/>
      <w:sz w:val="32"/>
    </w:rPr>
  </w:style>
  <w:style w:type="paragraph" w:customStyle="1" w:styleId="AllowPageBreak">
    <w:name w:val="AllowPageBreak"/>
    <w:rsid w:val="000917C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917C0"/>
    <w:pPr>
      <w:numPr>
        <w:numId w:val="3"/>
      </w:numPr>
      <w:tabs>
        <w:tab w:val="clear" w:pos="1021"/>
      </w:tabs>
      <w:ind w:left="1037" w:hanging="357"/>
    </w:pPr>
  </w:style>
  <w:style w:type="character" w:customStyle="1" w:styleId="Heading2Char">
    <w:name w:val="Heading 2 Char"/>
    <w:basedOn w:val="DefaultParagraphFont"/>
    <w:link w:val="Heading2"/>
    <w:rsid w:val="000917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17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17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17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17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17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17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17C0"/>
    <w:rPr>
      <w:rFonts w:ascii="Courier New" w:eastAsia="Times New Roman" w:hAnsi="Courier New" w:cs="Times New Roman"/>
      <w:i/>
      <w:szCs w:val="20"/>
      <w:lang w:eastAsia="en-US"/>
    </w:rPr>
  </w:style>
  <w:style w:type="paragraph" w:customStyle="1" w:styleId="HeadingBase">
    <w:name w:val="Heading Base"/>
    <w:rsid w:val="000917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17C0"/>
    <w:pPr>
      <w:tabs>
        <w:tab w:val="right" w:leader="dot" w:pos="9072"/>
      </w:tabs>
      <w:ind w:left="567"/>
    </w:pPr>
    <w:rPr>
      <w:szCs w:val="22"/>
    </w:rPr>
  </w:style>
  <w:style w:type="paragraph" w:customStyle="1" w:styleId="TOCBase">
    <w:name w:val="TOC Base"/>
    <w:rsid w:val="000917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17C0"/>
    <w:pPr>
      <w:tabs>
        <w:tab w:val="right" w:leader="dot" w:pos="9072"/>
      </w:tabs>
      <w:spacing w:before="40" w:after="40"/>
      <w:ind w:left="284"/>
    </w:pPr>
    <w:rPr>
      <w:rFonts w:ascii="Times New Roman" w:hAnsi="Times New Roman"/>
    </w:rPr>
  </w:style>
  <w:style w:type="paragraph" w:styleId="TOC1">
    <w:name w:val="toc 1"/>
    <w:basedOn w:val="TOCBase"/>
    <w:next w:val="Normal"/>
    <w:rsid w:val="000917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17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17C0"/>
    <w:rPr>
      <w:rFonts w:ascii="Times New Roman" w:eastAsia="Times New Roman" w:hAnsi="Times New Roman" w:cs="Times New Roman"/>
      <w:sz w:val="16"/>
      <w:lang w:eastAsia="en-US"/>
    </w:rPr>
  </w:style>
  <w:style w:type="paragraph" w:styleId="Title">
    <w:name w:val="Title"/>
    <w:basedOn w:val="HeadingBase"/>
    <w:link w:val="TitleChar"/>
    <w:qFormat/>
    <w:rsid w:val="000917C0"/>
    <w:pPr>
      <w:spacing w:before="5040"/>
      <w:jc w:val="center"/>
    </w:pPr>
    <w:rPr>
      <w:sz w:val="48"/>
      <w:szCs w:val="72"/>
      <w:lang w:val="en-US"/>
    </w:rPr>
  </w:style>
  <w:style w:type="character" w:customStyle="1" w:styleId="TitleChar">
    <w:name w:val="Title Char"/>
    <w:basedOn w:val="DefaultParagraphFont"/>
    <w:link w:val="Title"/>
    <w:rsid w:val="000917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17C0"/>
    <w:pPr>
      <w:tabs>
        <w:tab w:val="left" w:pos="3600"/>
        <w:tab w:val="left" w:pos="3958"/>
      </w:tabs>
    </w:pPr>
  </w:style>
  <w:style w:type="paragraph" w:styleId="List">
    <w:name w:val="List"/>
    <w:basedOn w:val="BodyText"/>
    <w:next w:val="BodyText"/>
    <w:rsid w:val="000917C0"/>
    <w:pPr>
      <w:tabs>
        <w:tab w:val="left" w:pos="340"/>
      </w:tabs>
      <w:spacing w:before="60" w:after="60"/>
      <w:ind w:left="340" w:hanging="340"/>
    </w:pPr>
  </w:style>
  <w:style w:type="paragraph" w:customStyle="1" w:styleId="Note">
    <w:name w:val="Note"/>
    <w:basedOn w:val="BodyText"/>
    <w:rsid w:val="000917C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917C0"/>
    <w:rPr>
      <w:b/>
      <w:spacing w:val="0"/>
    </w:rPr>
  </w:style>
  <w:style w:type="paragraph" w:customStyle="1" w:styleId="SuperTitle">
    <w:name w:val="SuperTitle"/>
    <w:basedOn w:val="Title"/>
    <w:rsid w:val="000917C0"/>
    <w:pPr>
      <w:framePr w:wrap="auto" w:hAnchor="text" w:y="6049"/>
    </w:pPr>
    <w:rPr>
      <w:color w:val="000000"/>
      <w:sz w:val="40"/>
    </w:rPr>
  </w:style>
  <w:style w:type="paragraph" w:customStyle="1" w:styleId="TOCTitle">
    <w:name w:val="TOCTitle"/>
    <w:basedOn w:val="Heading1"/>
    <w:rsid w:val="000917C0"/>
    <w:pPr>
      <w:spacing w:after="240"/>
      <w:jc w:val="center"/>
      <w:outlineLvl w:val="9"/>
    </w:pPr>
    <w:rPr>
      <w:caps/>
    </w:rPr>
  </w:style>
  <w:style w:type="paragraph" w:customStyle="1" w:styleId="Version">
    <w:name w:val="Version"/>
    <w:rsid w:val="000917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17C0"/>
    <w:pPr>
      <w:keepNext w:val="0"/>
      <w:tabs>
        <w:tab w:val="right" w:pos="4176"/>
      </w:tabs>
      <w:ind w:left="198" w:hanging="198"/>
    </w:pPr>
    <w:rPr>
      <w:rFonts w:ascii="Garamond" w:hAnsi="Garamond"/>
    </w:rPr>
  </w:style>
  <w:style w:type="paragraph" w:styleId="IndexHeading">
    <w:name w:val="index heading"/>
    <w:basedOn w:val="Normal"/>
    <w:next w:val="Index1"/>
    <w:semiHidden/>
    <w:rsid w:val="000917C0"/>
    <w:pPr>
      <w:spacing w:before="120" w:after="120"/>
    </w:pPr>
    <w:rPr>
      <w:rFonts w:ascii="Arial" w:hAnsi="Arial"/>
      <w:b/>
      <w:color w:val="918585"/>
      <w:sz w:val="24"/>
    </w:rPr>
  </w:style>
  <w:style w:type="paragraph" w:styleId="Header">
    <w:name w:val="header"/>
    <w:basedOn w:val="Normal"/>
    <w:link w:val="HeaderChar"/>
    <w:rsid w:val="000917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17C0"/>
    <w:rPr>
      <w:rFonts w:ascii="Times New Roman" w:eastAsia="Times New Roman" w:hAnsi="Times New Roman" w:cs="Times New Roman"/>
      <w:sz w:val="16"/>
      <w:szCs w:val="20"/>
      <w:lang w:val="en-GB" w:eastAsia="en-US"/>
    </w:rPr>
  </w:style>
  <w:style w:type="paragraph" w:customStyle="1" w:styleId="Chapter">
    <w:name w:val="Chapter"/>
    <w:basedOn w:val="Normal"/>
    <w:rsid w:val="000917C0"/>
    <w:pPr>
      <w:spacing w:before="240"/>
    </w:pPr>
    <w:rPr>
      <w:rFonts w:ascii="Times New Roman" w:hAnsi="Times New Roman"/>
      <w:smallCaps/>
      <w:spacing w:val="80"/>
      <w:sz w:val="28"/>
    </w:rPr>
  </w:style>
  <w:style w:type="paragraph" w:customStyle="1" w:styleId="InChapter">
    <w:name w:val="InChapter"/>
    <w:basedOn w:val="Heading3"/>
    <w:rsid w:val="000917C0"/>
    <w:pPr>
      <w:spacing w:after="240"/>
      <w:outlineLvl w:val="9"/>
    </w:pPr>
    <w:rPr>
      <w:noProof/>
    </w:rPr>
  </w:style>
  <w:style w:type="paragraph" w:styleId="Index2">
    <w:name w:val="index 2"/>
    <w:basedOn w:val="Normal"/>
    <w:next w:val="Normal"/>
    <w:semiHidden/>
    <w:rsid w:val="000917C0"/>
    <w:pPr>
      <w:tabs>
        <w:tab w:val="right" w:pos="4176"/>
      </w:tabs>
      <w:ind w:left="568" w:hanging="284"/>
    </w:pPr>
    <w:rPr>
      <w:rFonts w:ascii="Garamond" w:hAnsi="Garamond"/>
    </w:rPr>
  </w:style>
  <w:style w:type="paragraph" w:customStyle="1" w:styleId="Byline">
    <w:name w:val="Byline"/>
    <w:rsid w:val="000917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17C0"/>
    <w:pPr>
      <w:tabs>
        <w:tab w:val="clear" w:pos="3600"/>
        <w:tab w:val="clear" w:pos="3958"/>
      </w:tabs>
      <w:jc w:val="right"/>
    </w:pPr>
  </w:style>
  <w:style w:type="character" w:styleId="Emphasis">
    <w:name w:val="Emphasis"/>
    <w:basedOn w:val="DefaultParagraphFont"/>
    <w:qFormat/>
    <w:rsid w:val="000917C0"/>
    <w:rPr>
      <w:i/>
    </w:rPr>
  </w:style>
  <w:style w:type="paragraph" w:styleId="Caption">
    <w:name w:val="caption"/>
    <w:basedOn w:val="BodyText"/>
    <w:next w:val="Normal"/>
    <w:qFormat/>
    <w:rsid w:val="000917C0"/>
    <w:pPr>
      <w:framePr w:w="2268" w:hSpace="181" w:vSpace="181" w:wrap="around" w:vAnchor="text" w:hAnchor="page" w:x="1135" w:y="285" w:anchorLock="1"/>
    </w:pPr>
    <w:rPr>
      <w:i/>
    </w:rPr>
  </w:style>
  <w:style w:type="paragraph" w:customStyle="1" w:styleId="MiniTOCTitle">
    <w:name w:val="MiniTOCTitle"/>
    <w:basedOn w:val="Heading4"/>
    <w:rsid w:val="000917C0"/>
    <w:pPr>
      <w:spacing w:before="240"/>
      <w:outlineLvl w:val="9"/>
    </w:pPr>
    <w:rPr>
      <w:noProof/>
      <w:sz w:val="24"/>
    </w:rPr>
  </w:style>
  <w:style w:type="paragraph" w:customStyle="1" w:styleId="MiniTOCItem">
    <w:name w:val="MiniTOCItem"/>
    <w:basedOn w:val="ListBullet"/>
    <w:rsid w:val="000917C0"/>
    <w:pPr>
      <w:numPr>
        <w:numId w:val="0"/>
      </w:numPr>
      <w:tabs>
        <w:tab w:val="right" w:leader="dot" w:pos="6521"/>
      </w:tabs>
      <w:spacing w:before="0" w:after="0"/>
    </w:pPr>
  </w:style>
  <w:style w:type="paragraph" w:customStyle="1" w:styleId="TOFTitle">
    <w:name w:val="TOFTitle"/>
    <w:basedOn w:val="TOCTitle"/>
    <w:rsid w:val="000917C0"/>
  </w:style>
  <w:style w:type="paragraph" w:styleId="TableofFigures">
    <w:name w:val="table of figures"/>
    <w:basedOn w:val="Normal"/>
    <w:next w:val="Normal"/>
    <w:semiHidden/>
    <w:rsid w:val="000917C0"/>
    <w:pPr>
      <w:tabs>
        <w:tab w:val="right" w:leader="dot" w:pos="9072"/>
      </w:tabs>
      <w:ind w:left="970" w:hanging="403"/>
    </w:pPr>
    <w:rPr>
      <w:rFonts w:ascii="Times New Roman" w:hAnsi="Times New Roman"/>
      <w:b/>
    </w:rPr>
  </w:style>
  <w:style w:type="paragraph" w:styleId="ListNumber">
    <w:name w:val="List Number"/>
    <w:basedOn w:val="List"/>
    <w:rsid w:val="000917C0"/>
    <w:pPr>
      <w:numPr>
        <w:numId w:val="16"/>
      </w:numPr>
      <w:tabs>
        <w:tab w:val="clear" w:pos="340"/>
      </w:tabs>
    </w:pPr>
  </w:style>
  <w:style w:type="character" w:customStyle="1" w:styleId="WingdingSymbols">
    <w:name w:val="Wingding Symbols"/>
    <w:rsid w:val="000917C0"/>
    <w:rPr>
      <w:rFonts w:ascii="Wingdings" w:hAnsi="Wingdings"/>
    </w:rPr>
  </w:style>
  <w:style w:type="paragraph" w:customStyle="1" w:styleId="TableHeading">
    <w:name w:val="Table Heading"/>
    <w:basedOn w:val="HeadingBase"/>
    <w:rsid w:val="000917C0"/>
    <w:pPr>
      <w:keepLines/>
      <w:pBdr>
        <w:bottom w:val="single" w:sz="6" w:space="1" w:color="918585"/>
      </w:pBdr>
      <w:spacing w:before="240"/>
    </w:pPr>
  </w:style>
  <w:style w:type="character" w:customStyle="1" w:styleId="HotSpot">
    <w:name w:val="HotSpot"/>
    <w:rsid w:val="000917C0"/>
    <w:rPr>
      <w:color w:val="0033CC"/>
      <w:u w:val="none"/>
    </w:rPr>
  </w:style>
  <w:style w:type="paragraph" w:customStyle="1" w:styleId="BodyTextRight">
    <w:name w:val="Body Text Right"/>
    <w:basedOn w:val="BodyText"/>
    <w:rsid w:val="000917C0"/>
    <w:pPr>
      <w:spacing w:before="0" w:after="0"/>
      <w:jc w:val="right"/>
    </w:pPr>
  </w:style>
  <w:style w:type="paragraph" w:styleId="Index3">
    <w:name w:val="index 3"/>
    <w:basedOn w:val="ListNumber2"/>
    <w:next w:val="Normal"/>
    <w:semiHidden/>
    <w:rsid w:val="000917C0"/>
    <w:pPr>
      <w:numPr>
        <w:numId w:val="0"/>
      </w:numPr>
      <w:tabs>
        <w:tab w:val="right" w:leader="dot" w:pos="4176"/>
      </w:tabs>
    </w:pPr>
  </w:style>
  <w:style w:type="paragraph" w:styleId="ListNumber2">
    <w:name w:val="List Number 2"/>
    <w:basedOn w:val="List2"/>
    <w:rsid w:val="000917C0"/>
    <w:pPr>
      <w:numPr>
        <w:numId w:val="11"/>
      </w:numPr>
      <w:tabs>
        <w:tab w:val="clear" w:pos="1060"/>
      </w:tabs>
    </w:pPr>
  </w:style>
  <w:style w:type="paragraph" w:customStyle="1" w:styleId="MarginNote">
    <w:name w:val="Margin Note"/>
    <w:basedOn w:val="BodyText"/>
    <w:rsid w:val="000917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17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17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17C0"/>
    <w:rPr>
      <w:sz w:val="32"/>
    </w:rPr>
  </w:style>
  <w:style w:type="paragraph" w:customStyle="1" w:styleId="HeadingProcedure">
    <w:name w:val="Heading Procedure"/>
    <w:basedOn w:val="HeadingBase"/>
    <w:next w:val="Normal"/>
    <w:rsid w:val="000917C0"/>
    <w:pPr>
      <w:tabs>
        <w:tab w:val="left" w:pos="0"/>
      </w:tabs>
      <w:spacing w:before="120" w:after="60"/>
    </w:pPr>
    <w:rPr>
      <w:i/>
      <w:color w:val="918585"/>
      <w:sz w:val="22"/>
    </w:rPr>
  </w:style>
  <w:style w:type="paragraph" w:customStyle="1" w:styleId="TableBodyText">
    <w:name w:val="Table Body Text"/>
    <w:basedOn w:val="BodyText"/>
    <w:rsid w:val="000917C0"/>
    <w:pPr>
      <w:spacing w:before="60" w:after="60"/>
    </w:pPr>
  </w:style>
  <w:style w:type="paragraph" w:styleId="ListContinue">
    <w:name w:val="List Continue"/>
    <w:basedOn w:val="List"/>
    <w:rsid w:val="000917C0"/>
    <w:pPr>
      <w:ind w:firstLine="0"/>
    </w:pPr>
  </w:style>
  <w:style w:type="paragraph" w:customStyle="1" w:styleId="ListNote">
    <w:name w:val="List Note"/>
    <w:basedOn w:val="List"/>
    <w:rsid w:val="000917C0"/>
    <w:pPr>
      <w:pBdr>
        <w:top w:val="single" w:sz="6" w:space="2" w:color="918585"/>
        <w:bottom w:val="single" w:sz="6" w:space="2" w:color="918585"/>
      </w:pBdr>
      <w:tabs>
        <w:tab w:val="left" w:pos="1021"/>
      </w:tabs>
      <w:ind w:firstLine="0"/>
    </w:pPr>
  </w:style>
  <w:style w:type="paragraph" w:customStyle="1" w:styleId="Warning">
    <w:name w:val="Warning"/>
    <w:basedOn w:val="BodyText"/>
    <w:rsid w:val="000917C0"/>
    <w:pPr>
      <w:shd w:val="clear" w:color="auto" w:fill="D9D9D9"/>
      <w:tabs>
        <w:tab w:val="left" w:pos="992"/>
      </w:tabs>
      <w:ind w:left="119" w:right="119"/>
    </w:pPr>
    <w:rPr>
      <w:sz w:val="20"/>
    </w:rPr>
  </w:style>
  <w:style w:type="paragraph" w:customStyle="1" w:styleId="MarginIcons">
    <w:name w:val="Margin Icons"/>
    <w:basedOn w:val="BodyText"/>
    <w:rsid w:val="000917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17C0"/>
    <w:rPr>
      <w:rFonts w:ascii="Courier New" w:hAnsi="Courier New"/>
    </w:rPr>
  </w:style>
  <w:style w:type="paragraph" w:customStyle="1" w:styleId="NoteBullet">
    <w:name w:val="Note Bullet"/>
    <w:basedOn w:val="Note"/>
    <w:rsid w:val="000917C0"/>
    <w:pPr>
      <w:tabs>
        <w:tab w:val="clear" w:pos="680"/>
      </w:tabs>
      <w:spacing w:before="60" w:after="60"/>
    </w:pPr>
  </w:style>
  <w:style w:type="paragraph" w:customStyle="1" w:styleId="SubHeading2">
    <w:name w:val="SubHeading2"/>
    <w:basedOn w:val="HeadingBase"/>
    <w:rsid w:val="000917C0"/>
    <w:pPr>
      <w:spacing w:before="240" w:after="60"/>
    </w:pPr>
    <w:rPr>
      <w:sz w:val="20"/>
    </w:rPr>
  </w:style>
  <w:style w:type="paragraph" w:customStyle="1" w:styleId="SubHeading1">
    <w:name w:val="SubHeading1"/>
    <w:basedOn w:val="HeadingBase"/>
    <w:rsid w:val="000917C0"/>
    <w:pPr>
      <w:spacing w:before="240" w:after="60"/>
    </w:pPr>
    <w:rPr>
      <w:color w:val="918585"/>
      <w:sz w:val="22"/>
    </w:rPr>
  </w:style>
  <w:style w:type="paragraph" w:customStyle="1" w:styleId="SideHeading">
    <w:name w:val="Side Heading"/>
    <w:basedOn w:val="HeadingBase"/>
    <w:rsid w:val="000917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17C0"/>
    <w:pPr>
      <w:numPr>
        <w:numId w:val="12"/>
      </w:numPr>
    </w:pPr>
  </w:style>
  <w:style w:type="paragraph" w:styleId="PlainText">
    <w:name w:val="Plain Text"/>
    <w:basedOn w:val="Normal"/>
    <w:link w:val="PlainTextChar"/>
    <w:rsid w:val="000917C0"/>
    <w:rPr>
      <w:sz w:val="20"/>
    </w:rPr>
  </w:style>
  <w:style w:type="character" w:customStyle="1" w:styleId="PlainTextChar">
    <w:name w:val="Plain Text Char"/>
    <w:basedOn w:val="DefaultParagraphFont"/>
    <w:link w:val="PlainText"/>
    <w:rsid w:val="000917C0"/>
    <w:rPr>
      <w:rFonts w:ascii="Courier New" w:eastAsia="Times New Roman" w:hAnsi="Courier New" w:cs="Times New Roman"/>
      <w:sz w:val="20"/>
      <w:szCs w:val="20"/>
      <w:lang w:eastAsia="en-US"/>
    </w:rPr>
  </w:style>
  <w:style w:type="character" w:customStyle="1" w:styleId="MenuOption">
    <w:name w:val="Menu Option"/>
    <w:basedOn w:val="DefaultParagraphFont"/>
    <w:rsid w:val="000917C0"/>
    <w:rPr>
      <w:b/>
      <w:smallCaps/>
    </w:rPr>
  </w:style>
  <w:style w:type="paragraph" w:customStyle="1" w:styleId="TableListNumber">
    <w:name w:val="Table List Number"/>
    <w:basedOn w:val="ListNumber"/>
    <w:rsid w:val="000917C0"/>
    <w:pPr>
      <w:numPr>
        <w:numId w:val="0"/>
      </w:numPr>
    </w:pPr>
  </w:style>
  <w:style w:type="paragraph" w:styleId="TOC4">
    <w:name w:val="toc 4"/>
    <w:basedOn w:val="TOCBase"/>
    <w:next w:val="Normal"/>
    <w:semiHidden/>
    <w:rsid w:val="000917C0"/>
    <w:pPr>
      <w:tabs>
        <w:tab w:val="right" w:leader="dot" w:pos="9071"/>
      </w:tabs>
      <w:ind w:left="1701"/>
    </w:pPr>
  </w:style>
  <w:style w:type="paragraph" w:customStyle="1" w:styleId="ListAlpha">
    <w:name w:val="List Alpha"/>
    <w:basedOn w:val="List"/>
    <w:rsid w:val="000917C0"/>
    <w:pPr>
      <w:numPr>
        <w:numId w:val="10"/>
      </w:numPr>
    </w:pPr>
  </w:style>
  <w:style w:type="paragraph" w:customStyle="1" w:styleId="ListAlpha2">
    <w:name w:val="List Alpha 2"/>
    <w:basedOn w:val="List2"/>
    <w:rsid w:val="000917C0"/>
    <w:pPr>
      <w:numPr>
        <w:numId w:val="9"/>
      </w:numPr>
    </w:pPr>
  </w:style>
  <w:style w:type="paragraph" w:styleId="List2">
    <w:name w:val="List 2"/>
    <w:basedOn w:val="BodyText"/>
    <w:rsid w:val="000917C0"/>
    <w:pPr>
      <w:tabs>
        <w:tab w:val="left" w:pos="680"/>
      </w:tabs>
      <w:spacing w:before="60" w:after="60"/>
      <w:ind w:left="680" w:hanging="340"/>
    </w:pPr>
  </w:style>
  <w:style w:type="paragraph" w:styleId="List3">
    <w:name w:val="List 3"/>
    <w:basedOn w:val="BodyText"/>
    <w:rsid w:val="000917C0"/>
    <w:pPr>
      <w:tabs>
        <w:tab w:val="left" w:pos="1021"/>
      </w:tabs>
      <w:spacing w:before="60" w:after="60"/>
      <w:ind w:left="1020" w:hanging="340"/>
    </w:pPr>
  </w:style>
  <w:style w:type="paragraph" w:styleId="List4">
    <w:name w:val="List 4"/>
    <w:basedOn w:val="BodyText"/>
    <w:rsid w:val="000917C0"/>
    <w:pPr>
      <w:tabs>
        <w:tab w:val="left" w:pos="1361"/>
      </w:tabs>
      <w:spacing w:before="60" w:after="60"/>
      <w:ind w:left="1361" w:hanging="340"/>
    </w:pPr>
  </w:style>
  <w:style w:type="paragraph" w:styleId="List5">
    <w:name w:val="List 5"/>
    <w:basedOn w:val="BodyText"/>
    <w:rsid w:val="000917C0"/>
    <w:pPr>
      <w:tabs>
        <w:tab w:val="left" w:pos="1701"/>
      </w:tabs>
      <w:spacing w:before="60" w:after="60"/>
      <w:ind w:left="1701" w:hanging="340"/>
    </w:pPr>
  </w:style>
  <w:style w:type="paragraph" w:styleId="ListBullet4">
    <w:name w:val="List Bullet 4"/>
    <w:basedOn w:val="List4"/>
    <w:rsid w:val="000917C0"/>
    <w:pPr>
      <w:numPr>
        <w:numId w:val="4"/>
      </w:numPr>
      <w:tabs>
        <w:tab w:val="clear" w:pos="1361"/>
      </w:tabs>
    </w:pPr>
  </w:style>
  <w:style w:type="paragraph" w:styleId="ListBullet5">
    <w:name w:val="List Bullet 5"/>
    <w:basedOn w:val="List5"/>
    <w:rsid w:val="000917C0"/>
    <w:pPr>
      <w:numPr>
        <w:numId w:val="5"/>
      </w:numPr>
    </w:pPr>
  </w:style>
  <w:style w:type="paragraph" w:styleId="ListContinue2">
    <w:name w:val="List Continue 2"/>
    <w:basedOn w:val="List2"/>
    <w:rsid w:val="000917C0"/>
    <w:pPr>
      <w:ind w:firstLine="0"/>
    </w:pPr>
  </w:style>
  <w:style w:type="paragraph" w:styleId="ListContinue3">
    <w:name w:val="List Continue 3"/>
    <w:basedOn w:val="List3"/>
    <w:rsid w:val="000917C0"/>
    <w:pPr>
      <w:ind w:left="1021" w:firstLine="0"/>
    </w:pPr>
  </w:style>
  <w:style w:type="paragraph" w:styleId="ListContinue4">
    <w:name w:val="List Continue 4"/>
    <w:basedOn w:val="List4"/>
    <w:rsid w:val="000917C0"/>
    <w:pPr>
      <w:ind w:firstLine="0"/>
    </w:pPr>
  </w:style>
  <w:style w:type="paragraph" w:styleId="ListContinue5">
    <w:name w:val="List Continue 5"/>
    <w:basedOn w:val="List5"/>
    <w:rsid w:val="000917C0"/>
    <w:pPr>
      <w:ind w:firstLine="0"/>
    </w:pPr>
  </w:style>
  <w:style w:type="paragraph" w:styleId="ListNumber3">
    <w:name w:val="List Number 3"/>
    <w:basedOn w:val="List3"/>
    <w:rsid w:val="000917C0"/>
    <w:pPr>
      <w:numPr>
        <w:numId w:val="6"/>
      </w:numPr>
    </w:pPr>
  </w:style>
  <w:style w:type="paragraph" w:styleId="ListNumber4">
    <w:name w:val="List Number 4"/>
    <w:basedOn w:val="List4"/>
    <w:rsid w:val="000917C0"/>
    <w:pPr>
      <w:numPr>
        <w:numId w:val="7"/>
      </w:numPr>
    </w:pPr>
  </w:style>
  <w:style w:type="paragraph" w:styleId="ListNumber5">
    <w:name w:val="List Number 5"/>
    <w:basedOn w:val="List5"/>
    <w:rsid w:val="000917C0"/>
    <w:pPr>
      <w:numPr>
        <w:numId w:val="8"/>
      </w:numPr>
    </w:pPr>
  </w:style>
  <w:style w:type="paragraph" w:styleId="BlockText">
    <w:name w:val="Block Text"/>
    <w:basedOn w:val="Normal"/>
    <w:rsid w:val="000917C0"/>
    <w:pPr>
      <w:spacing w:after="120"/>
      <w:ind w:left="1440" w:right="1440"/>
    </w:pPr>
  </w:style>
  <w:style w:type="character" w:customStyle="1" w:styleId="Subscript">
    <w:name w:val="Subscript"/>
    <w:basedOn w:val="DefaultParagraphFont"/>
    <w:rsid w:val="000917C0"/>
    <w:rPr>
      <w:sz w:val="16"/>
      <w:vertAlign w:val="subscript"/>
    </w:rPr>
  </w:style>
  <w:style w:type="character" w:customStyle="1" w:styleId="Superscript">
    <w:name w:val="Superscript"/>
    <w:basedOn w:val="DefaultParagraphFont"/>
    <w:rsid w:val="000917C0"/>
    <w:rPr>
      <w:sz w:val="16"/>
      <w:vertAlign w:val="superscript"/>
    </w:rPr>
  </w:style>
  <w:style w:type="character" w:customStyle="1" w:styleId="Symbols">
    <w:name w:val="Symbols"/>
    <w:basedOn w:val="DefaultParagraphFont"/>
    <w:rsid w:val="000917C0"/>
    <w:rPr>
      <w:rFonts w:ascii="Symbol" w:hAnsi="Symbol"/>
    </w:rPr>
  </w:style>
  <w:style w:type="character" w:customStyle="1" w:styleId="MenuOptions">
    <w:name w:val="Menu Options"/>
    <w:basedOn w:val="DefaultParagraphFont"/>
    <w:rsid w:val="000917C0"/>
    <w:rPr>
      <w:rFonts w:ascii="Arial Narrow" w:hAnsi="Arial Narrow"/>
      <w:smallCaps/>
    </w:rPr>
  </w:style>
  <w:style w:type="character" w:customStyle="1" w:styleId="Buttons">
    <w:name w:val="Buttons"/>
    <w:basedOn w:val="DefaultParagraphFont"/>
    <w:rsid w:val="000917C0"/>
    <w:rPr>
      <w:b/>
    </w:rPr>
  </w:style>
  <w:style w:type="character" w:customStyle="1" w:styleId="Underlined">
    <w:name w:val="Underlined"/>
    <w:basedOn w:val="DefaultParagraphFont"/>
    <w:rsid w:val="000917C0"/>
    <w:rPr>
      <w:u w:val="single"/>
    </w:rPr>
  </w:style>
  <w:style w:type="paragraph" w:customStyle="1" w:styleId="TableBodyTextRight">
    <w:name w:val="Table Body Text Right"/>
    <w:basedOn w:val="TableBodyText"/>
    <w:rsid w:val="000917C0"/>
    <w:pPr>
      <w:widowControl w:val="0"/>
      <w:autoSpaceDE w:val="0"/>
      <w:autoSpaceDN w:val="0"/>
      <w:adjustRightInd w:val="0"/>
      <w:jc w:val="right"/>
    </w:pPr>
    <w:rPr>
      <w:rFonts w:cs="Arial"/>
      <w:szCs w:val="18"/>
    </w:rPr>
  </w:style>
  <w:style w:type="paragraph" w:customStyle="1" w:styleId="CopyrightText">
    <w:name w:val="Copyright Text"/>
    <w:basedOn w:val="BodyText"/>
    <w:rsid w:val="000917C0"/>
    <w:rPr>
      <w:sz w:val="18"/>
    </w:rPr>
  </w:style>
  <w:style w:type="paragraph" w:customStyle="1" w:styleId="BodySmallRight">
    <w:name w:val="Body Small Right"/>
    <w:basedOn w:val="BodyTextRight"/>
    <w:rsid w:val="000917C0"/>
    <w:rPr>
      <w:sz w:val="18"/>
      <w:szCs w:val="18"/>
    </w:rPr>
  </w:style>
  <w:style w:type="paragraph" w:customStyle="1" w:styleId="MarginEdition">
    <w:name w:val="Margin Edition"/>
    <w:basedOn w:val="MarginNote"/>
    <w:rsid w:val="000917C0"/>
    <w:pPr>
      <w:spacing w:before="0" w:after="0"/>
    </w:pPr>
    <w:rPr>
      <w:rFonts w:ascii="Times New Roman" w:hAnsi="Times New Roman"/>
      <w:color w:val="999999"/>
    </w:rPr>
  </w:style>
  <w:style w:type="paragraph" w:customStyle="1" w:styleId="Spacer">
    <w:name w:val="Spacer"/>
    <w:basedOn w:val="Normal"/>
    <w:rsid w:val="000917C0"/>
    <w:rPr>
      <w:sz w:val="2"/>
      <w:szCs w:val="2"/>
    </w:rPr>
  </w:style>
  <w:style w:type="character" w:customStyle="1" w:styleId="Small">
    <w:name w:val="Small"/>
    <w:basedOn w:val="DefaultParagraphFont"/>
    <w:rsid w:val="000917C0"/>
    <w:rPr>
      <w:sz w:val="16"/>
    </w:rPr>
  </w:style>
  <w:style w:type="paragraph" w:customStyle="1" w:styleId="WideTable">
    <w:name w:val="Wide Table"/>
    <w:basedOn w:val="Normal"/>
    <w:rsid w:val="000917C0"/>
    <w:pPr>
      <w:ind w:left="-1418"/>
    </w:pPr>
    <w:rPr>
      <w:sz w:val="2"/>
      <w:szCs w:val="2"/>
    </w:rPr>
  </w:style>
  <w:style w:type="character" w:styleId="PageNumber">
    <w:name w:val="page number"/>
    <w:basedOn w:val="DefaultParagraphFont"/>
    <w:rsid w:val="000917C0"/>
  </w:style>
  <w:style w:type="paragraph" w:styleId="Quote">
    <w:name w:val="Quote"/>
    <w:basedOn w:val="Heading1"/>
    <w:link w:val="QuoteChar"/>
    <w:qFormat/>
    <w:rsid w:val="000917C0"/>
    <w:rPr>
      <w:b w:val="0"/>
      <w:sz w:val="72"/>
      <w:szCs w:val="72"/>
      <w:lang w:val="en-NZ"/>
    </w:rPr>
  </w:style>
  <w:style w:type="character" w:customStyle="1" w:styleId="QuoteChar">
    <w:name w:val="Quote Char"/>
    <w:basedOn w:val="DefaultParagraphFont"/>
    <w:link w:val="Quote"/>
    <w:rsid w:val="000917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17C0"/>
    <w:pPr>
      <w:pageBreakBefore/>
    </w:pPr>
  </w:style>
  <w:style w:type="paragraph" w:customStyle="1" w:styleId="Border">
    <w:name w:val="Border"/>
    <w:basedOn w:val="Normal"/>
    <w:qFormat/>
    <w:rsid w:val="000917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17C0"/>
    <w:rPr>
      <w:b/>
      <w:bCs/>
      <w:i/>
      <w:iCs/>
      <w:color w:val="auto"/>
    </w:rPr>
  </w:style>
  <w:style w:type="paragraph" w:styleId="IntenseQuote">
    <w:name w:val="Intense Quote"/>
    <w:basedOn w:val="Normal"/>
    <w:next w:val="Normal"/>
    <w:link w:val="IntenseQuoteChar"/>
    <w:uiPriority w:val="30"/>
    <w:qFormat/>
    <w:rsid w:val="000917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17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17C0"/>
    <w:rPr>
      <w:smallCaps/>
      <w:color w:val="auto"/>
      <w:u w:val="single"/>
    </w:rPr>
  </w:style>
  <w:style w:type="character" w:styleId="IntenseReference">
    <w:name w:val="Intense Reference"/>
    <w:basedOn w:val="DefaultParagraphFont"/>
    <w:uiPriority w:val="32"/>
    <w:qFormat/>
    <w:rsid w:val="000917C0"/>
    <w:rPr>
      <w:b/>
      <w:bCs/>
      <w:smallCaps/>
      <w:color w:val="auto"/>
      <w:spacing w:val="5"/>
      <w:u w:val="single"/>
    </w:rPr>
  </w:style>
  <w:style w:type="paragraph" w:customStyle="1" w:styleId="2ColumnHeading">
    <w:name w:val="2Column Heading"/>
    <w:basedOn w:val="BodyText"/>
    <w:qFormat/>
    <w:rsid w:val="000917C0"/>
    <w:pPr>
      <w:spacing w:after="60"/>
      <w:ind w:left="-2268"/>
    </w:pPr>
    <w:rPr>
      <w:b/>
    </w:rPr>
  </w:style>
  <w:style w:type="paragraph" w:customStyle="1" w:styleId="Heading1TOC">
    <w:name w:val="Heading1 TOC"/>
    <w:basedOn w:val="Normal"/>
    <w:qFormat/>
    <w:rsid w:val="000917C0"/>
    <w:pPr>
      <w:spacing w:before="240" w:after="120"/>
    </w:pPr>
    <w:rPr>
      <w:rFonts w:ascii="Times New Roman" w:hAnsi="Times New Roman"/>
      <w:b/>
      <w:sz w:val="32"/>
    </w:rPr>
  </w:style>
  <w:style w:type="paragraph" w:customStyle="1" w:styleId="Heading2TOC">
    <w:name w:val="Heading2 TOC"/>
    <w:basedOn w:val="Normal"/>
    <w:qFormat/>
    <w:rsid w:val="000917C0"/>
    <w:pPr>
      <w:spacing w:before="240" w:after="60"/>
    </w:pPr>
    <w:rPr>
      <w:rFonts w:ascii="Times New Roman" w:hAnsi="Times New Roman"/>
      <w:b/>
      <w:sz w:val="28"/>
    </w:rPr>
  </w:style>
  <w:style w:type="character" w:customStyle="1" w:styleId="Underline">
    <w:name w:val="Underline"/>
    <w:basedOn w:val="DefaultParagraphFont"/>
    <w:qFormat/>
    <w:rsid w:val="000917C0"/>
    <w:rPr>
      <w:u w:val="single"/>
    </w:rPr>
  </w:style>
  <w:style w:type="character" w:customStyle="1" w:styleId="BoldandItalics">
    <w:name w:val="Bold and Italics"/>
    <w:qFormat/>
    <w:rsid w:val="000917C0"/>
    <w:rPr>
      <w:b/>
      <w:i/>
      <w:u w:val="none"/>
    </w:rPr>
  </w:style>
  <w:style w:type="paragraph" w:styleId="BalloonText">
    <w:name w:val="Balloon Text"/>
    <w:basedOn w:val="Normal"/>
    <w:link w:val="BalloonTextChar"/>
    <w:rsid w:val="000917C0"/>
    <w:rPr>
      <w:rFonts w:ascii="Tahoma" w:hAnsi="Tahoma" w:cs="Tahoma"/>
      <w:sz w:val="16"/>
      <w:szCs w:val="16"/>
    </w:rPr>
  </w:style>
  <w:style w:type="character" w:customStyle="1" w:styleId="BalloonTextChar">
    <w:name w:val="Balloon Text Char"/>
    <w:basedOn w:val="DefaultParagraphFont"/>
    <w:link w:val="BalloonText"/>
    <w:rsid w:val="000917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17C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17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17C0"/>
    <w:rPr>
      <w:b/>
      <w:color w:val="660033"/>
      <w:spacing w:val="0"/>
    </w:rPr>
  </w:style>
  <w:style w:type="paragraph" w:customStyle="1" w:styleId="Nameditemlist">
    <w:name w:val="Named item list"/>
    <w:basedOn w:val="BodyText"/>
    <w:qFormat/>
    <w:rsid w:val="000917C0"/>
    <w:pPr>
      <w:tabs>
        <w:tab w:val="left" w:pos="2835"/>
      </w:tabs>
      <w:ind w:left="2835" w:hanging="2835"/>
    </w:pPr>
  </w:style>
  <w:style w:type="paragraph" w:customStyle="1" w:styleId="BodyTextnopadding">
    <w:name w:val="Body Text no padding"/>
    <w:basedOn w:val="BodyText"/>
    <w:qFormat/>
    <w:rsid w:val="000917C0"/>
    <w:pPr>
      <w:spacing w:before="0" w:after="0"/>
    </w:pPr>
  </w:style>
  <w:style w:type="paragraph" w:customStyle="1" w:styleId="BodyTextBold">
    <w:name w:val="Body Text Bold"/>
    <w:basedOn w:val="BodyText"/>
    <w:qFormat/>
    <w:rsid w:val="000917C0"/>
    <w:rPr>
      <w:b/>
    </w:rPr>
  </w:style>
  <w:style w:type="character" w:styleId="Hyperlink">
    <w:name w:val="Hyperlink"/>
    <w:basedOn w:val="DefaultParagraphFont"/>
    <w:uiPriority w:val="99"/>
    <w:unhideWhenUsed/>
    <w:rsid w:val="004074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539</Words>
  <Characters>3807</Characters>
  <Application>Microsoft Office Word</Application>
  <DocSecurity>0</DocSecurity>
  <Lines>118</Lines>
  <Paragraphs>105</Paragraphs>
  <ScaleCrop>false</ScaleCrop>
  <Company>Author-it Software Corporation Ltd.</Company>
  <LinksUpToDate>false</LinksUpToDate>
  <CharactersWithSpaces>4241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MSTGN3022 Investigate applications and performance outcomes of technical textiles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2022-12-22T01:05:00Z</dcterms:created>
  <dcterms:modified xsi:type="dcterms:W3CDTF">2022-12-22T01:05:00Z</dcterms:modified>
</cp:coreProperties>
</file>