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977" w:rsidP="006B59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MSTGN3020 Market textile products to local outlets</w:t>
      </w:r>
      <w:r>
        <w:fldChar w:fldCharType="end"/>
      </w:r>
    </w:p>
    <w:p w:rsidR="006B5977" w:rsidP="006B5977">
      <w:pPr>
        <w:pStyle w:val="Version"/>
        <w:sectPr w:rsidSect="007C1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EFE" w:rsidP="007C1EFE">
      <w:pPr>
        <w:pStyle w:val="SuperHeading"/>
      </w:pPr>
      <w:r w:rsidRPr="007C1EFE">
        <w:t>Assessment Requirements for MSTGN3020 Market textile products to local outlets</w:t>
      </w:r>
    </w:p>
    <w:p w:rsidR="00000000" w:rsidRPr="007C1EFE" w:rsidP="007C1EFE">
      <w:pPr>
        <w:pStyle w:val="Heading1"/>
      </w:pPr>
      <w:bookmarkStart w:id="1" w:name="O_1222423"/>
      <w:bookmarkEnd w:id="1"/>
      <w:r w:rsidRPr="007C1EFE">
        <w:t>Modification History</w:t>
      </w:r>
    </w:p>
    <w:p w:rsidR="00000000" w:rsidRPr="007C1EFE" w:rsidP="006B5977">
      <w:pPr>
        <w:pStyle w:val="BodyText"/>
      </w:pPr>
      <w:r w:rsidRPr="007C1EFE">
        <w:t>Release 1. Unit code, Title and Application changed. Title changed</w:t>
      </w:r>
      <w:r w:rsidRPr="007C1EFE">
        <w:t xml:space="preserve"> for broader application. Elements and Performance Criteria simplified. Foundation Skills field populated. Range of Conditions removed with relevant information moved to Knowledge Evidence. Assessment Requirements clarified with generic foundation skills s</w:t>
      </w:r>
      <w:r w:rsidRPr="007C1EFE">
        <w:t>tatements moved to appropriate section and duplication with Performance Criteria removed. Supersedes and is equivalent to MSTFD3001 Market design product to local outlets.</w:t>
      </w:r>
    </w:p>
    <w:p w:rsidR="00000000" w:rsidRPr="007C1EFE" w:rsidP="007C1EFE">
      <w:pPr>
        <w:pStyle w:val="Heading1"/>
      </w:pPr>
      <w:bookmarkStart w:id="2" w:name="O_1222424"/>
      <w:bookmarkEnd w:id="2"/>
      <w:r w:rsidRPr="007C1EFE">
        <w:t>Performance Evidence</w:t>
      </w:r>
    </w:p>
    <w:p w:rsidR="00000000" w:rsidRPr="007C1EFE" w:rsidP="006B5977">
      <w:pPr>
        <w:pStyle w:val="BodyText"/>
      </w:pPr>
      <w:r w:rsidRPr="007C1EFE">
        <w:t>There must be evidence the candidate has com</w:t>
      </w:r>
      <w:r w:rsidRPr="007C1EFE">
        <w:t>pleted the tasks outlined in the elements and performance criteria of this unit, and demonstrated the ability to:</w:t>
      </w:r>
    </w:p>
    <w:p w:rsidR="00000000" w:rsidRPr="007C1EFE" w:rsidP="007C1EFE">
      <w:pPr>
        <w:pStyle w:val="ListBullet"/>
      </w:pPr>
      <w:r w:rsidRPr="007C1EFE">
        <w:t>market one type of textile product, or a small range to local outlets:</w:t>
      </w:r>
    </w:p>
    <w:p w:rsidR="00000000" w:rsidRPr="007C1EFE" w:rsidP="007C1EFE">
      <w:pPr>
        <w:pStyle w:val="ListBullet2"/>
      </w:pPr>
      <w:r w:rsidRPr="007C1EFE">
        <w:t>establish at least two features and benefits for use in promotional a</w:t>
      </w:r>
      <w:r w:rsidRPr="007C1EFE">
        <w:t>ctivities</w:t>
      </w:r>
    </w:p>
    <w:p w:rsidR="00000000" w:rsidRPr="007C1EFE" w:rsidP="007C1EFE">
      <w:pPr>
        <w:pStyle w:val="ListBullet2"/>
      </w:pPr>
      <w:r w:rsidRPr="007C1EFE">
        <w:t>identify two potential outlets</w:t>
      </w:r>
    </w:p>
    <w:p w:rsidR="00000000" w:rsidRPr="007C1EFE" w:rsidP="007C1EFE">
      <w:pPr>
        <w:pStyle w:val="ListBullet2"/>
      </w:pPr>
      <w:r w:rsidRPr="007C1EFE">
        <w:t>identify and price two similar products</w:t>
      </w:r>
    </w:p>
    <w:p w:rsidR="00000000" w:rsidRPr="007C1EFE" w:rsidP="007C1EFE">
      <w:pPr>
        <w:pStyle w:val="ListBullet2"/>
      </w:pPr>
      <w:r w:rsidRPr="007C1EFE">
        <w:t>determine a sale price that takes account of manufacturing cost</w:t>
      </w:r>
    </w:p>
    <w:p w:rsidR="00000000" w:rsidRPr="007C1EFE" w:rsidP="007C1EFE">
      <w:pPr>
        <w:pStyle w:val="ListBullet2"/>
      </w:pPr>
      <w:r w:rsidRPr="007C1EFE">
        <w:t xml:space="preserve">prepare three promotional tools </w:t>
      </w:r>
    </w:p>
    <w:p w:rsidR="00000000" w:rsidRPr="007C1EFE" w:rsidP="007C1EFE">
      <w:pPr>
        <w:pStyle w:val="ListBullet2"/>
      </w:pPr>
      <w:r w:rsidRPr="007C1EFE">
        <w:t>prepare documentation that accurately confirms supply arrangements and sale co</w:t>
      </w:r>
      <w:r w:rsidRPr="007C1EFE">
        <w:t>nditions</w:t>
      </w:r>
    </w:p>
    <w:p w:rsidR="006B5977" w:rsidP="007C1EFE">
      <w:pPr>
        <w:pStyle w:val="ListBullet2"/>
      </w:pPr>
      <w:r w:rsidRPr="007C1EFE">
        <w:t>develop a process and format to record marketing and sales outcomes.</w:t>
      </w:r>
    </w:p>
    <w:p w:rsidR="006B5977" w:rsidP="007C1EFE">
      <w:pPr>
        <w:pStyle w:val="ListBullet2"/>
      </w:pPr>
    </w:p>
    <w:p w:rsidR="00000000" w:rsidRPr="007C1EFE" w:rsidP="007C1EFE">
      <w:pPr>
        <w:pStyle w:val="Heading1"/>
      </w:pPr>
      <w:bookmarkStart w:id="3" w:name="O_1222425"/>
      <w:bookmarkEnd w:id="3"/>
      <w:r w:rsidRPr="007C1EFE">
        <w:t>Knowledge Evidence</w:t>
      </w:r>
    </w:p>
    <w:p w:rsidR="00000000" w:rsidRPr="007C1EFE" w:rsidP="006B5977">
      <w:pPr>
        <w:pStyle w:val="BodyText"/>
      </w:pPr>
      <w:r w:rsidRPr="007C1EFE">
        <w:t>There must be evidence the candidate has knowledge of:</w:t>
      </w:r>
    </w:p>
    <w:p w:rsidR="00000000" w:rsidRPr="007C1EFE" w:rsidP="007C1EFE">
      <w:pPr>
        <w:pStyle w:val="ListBullet"/>
      </w:pPr>
      <w:r w:rsidRPr="007C1EFE">
        <w:t>types of local sales outlets and their associated sales practices</w:t>
      </w:r>
    </w:p>
    <w:p w:rsidR="00000000" w:rsidRPr="007C1EFE" w:rsidP="007C1EFE">
      <w:pPr>
        <w:pStyle w:val="ListBullet"/>
      </w:pPr>
      <w:r w:rsidRPr="007C1EFE">
        <w:t>features and benefits of products to be marketed</w:t>
      </w:r>
    </w:p>
    <w:p w:rsidR="00000000" w:rsidRPr="007C1EFE" w:rsidP="007C1EFE">
      <w:pPr>
        <w:pStyle w:val="ListBullet"/>
      </w:pPr>
      <w:r w:rsidRPr="007C1EFE">
        <w:t>product pricing and the information that supports effective pricing</w:t>
      </w:r>
    </w:p>
    <w:p w:rsidR="00000000" w:rsidRPr="007C1EFE" w:rsidP="007C1EFE">
      <w:pPr>
        <w:pStyle w:val="ListBullet"/>
      </w:pPr>
      <w:r w:rsidRPr="007C1EFE">
        <w:t>methods of product presentation</w:t>
      </w:r>
    </w:p>
    <w:p w:rsidR="00000000" w:rsidRPr="007C1EFE" w:rsidP="007C1EFE">
      <w:pPr>
        <w:pStyle w:val="ListBullet"/>
      </w:pPr>
      <w:r w:rsidRPr="007C1EFE">
        <w:t>promotional tools that support sales in local outlets:</w:t>
      </w:r>
    </w:p>
    <w:p w:rsidR="00000000" w:rsidRPr="007C1EFE" w:rsidP="007C1EFE">
      <w:pPr>
        <w:pStyle w:val="ListBullet2"/>
      </w:pPr>
      <w:r w:rsidRPr="007C1EFE">
        <w:t>display props</w:t>
      </w:r>
    </w:p>
    <w:p w:rsidR="00000000" w:rsidRPr="007C1EFE" w:rsidP="007C1EFE">
      <w:pPr>
        <w:pStyle w:val="ListBullet2"/>
      </w:pPr>
      <w:r w:rsidRPr="007C1EFE">
        <w:t>fliers</w:t>
      </w:r>
    </w:p>
    <w:p w:rsidR="00000000" w:rsidRPr="007C1EFE" w:rsidP="007C1EFE">
      <w:pPr>
        <w:pStyle w:val="ListBullet2"/>
      </w:pPr>
      <w:r w:rsidRPr="007C1EFE">
        <w:t>labelling and packaging</w:t>
      </w:r>
    </w:p>
    <w:p w:rsidR="00000000" w:rsidRPr="007C1EFE" w:rsidP="007C1EFE">
      <w:pPr>
        <w:pStyle w:val="ListBullet2"/>
      </w:pPr>
      <w:r w:rsidRPr="007C1EFE">
        <w:t>signag</w:t>
      </w:r>
      <w:r w:rsidRPr="007C1EFE">
        <w:t>e</w:t>
      </w:r>
    </w:p>
    <w:p w:rsidR="00000000" w:rsidRPr="007C1EFE" w:rsidP="007C1EFE">
      <w:pPr>
        <w:pStyle w:val="ListBullet2"/>
      </w:pPr>
      <w:r w:rsidRPr="007C1EFE">
        <w:t>social media and other digital marketing options</w:t>
      </w:r>
    </w:p>
    <w:p w:rsidR="00000000" w:rsidRPr="007C1EFE" w:rsidP="007C1EFE">
      <w:pPr>
        <w:pStyle w:val="ListBullet2"/>
      </w:pPr>
      <w:r w:rsidRPr="007C1EFE">
        <w:t>special offers</w:t>
      </w:r>
    </w:p>
    <w:p w:rsidR="00000000" w:rsidRPr="007C1EFE" w:rsidP="007C1EFE">
      <w:pPr>
        <w:pStyle w:val="ListBullet2"/>
      </w:pPr>
      <w:r w:rsidRPr="007C1EFE">
        <w:t>supporting product information</w:t>
      </w:r>
    </w:p>
    <w:p w:rsidR="00000000" w:rsidRPr="007C1EFE" w:rsidP="007C1EFE">
      <w:pPr>
        <w:pStyle w:val="ListBullet"/>
      </w:pPr>
      <w:r w:rsidRPr="007C1EFE">
        <w:t>types of sale conditions and how they work:</w:t>
      </w:r>
    </w:p>
    <w:p w:rsidR="00000000" w:rsidRPr="007C1EFE" w:rsidP="007C1EFE">
      <w:pPr>
        <w:pStyle w:val="ListBullet2"/>
      </w:pPr>
      <w:r w:rsidRPr="007C1EFE">
        <w:t>bulk purchase</w:t>
      </w:r>
    </w:p>
    <w:p w:rsidR="00000000" w:rsidRPr="007C1EFE" w:rsidP="007C1EFE">
      <w:pPr>
        <w:pStyle w:val="ListBullet2"/>
      </w:pPr>
      <w:r w:rsidRPr="007C1EFE">
        <w:t>commission</w:t>
      </w:r>
    </w:p>
    <w:p w:rsidR="00000000" w:rsidRPr="007C1EFE" w:rsidP="007C1EFE">
      <w:pPr>
        <w:pStyle w:val="ListBullet2"/>
      </w:pPr>
      <w:r w:rsidRPr="007C1EFE">
        <w:t>damaged or faulty products</w:t>
      </w:r>
    </w:p>
    <w:p w:rsidR="00000000" w:rsidRPr="007C1EFE" w:rsidP="007C1EFE">
      <w:pPr>
        <w:pStyle w:val="ListBullet2"/>
      </w:pPr>
      <w:r w:rsidRPr="007C1EFE">
        <w:t>discounts</w:t>
      </w:r>
    </w:p>
    <w:p w:rsidR="00000000" w:rsidRPr="007C1EFE" w:rsidP="007C1EFE">
      <w:pPr>
        <w:pStyle w:val="ListBullet2"/>
      </w:pPr>
      <w:r w:rsidRPr="007C1EFE">
        <w:t>need to return or exchange items</w:t>
      </w:r>
    </w:p>
    <w:p w:rsidR="00000000" w:rsidRPr="007C1EFE" w:rsidP="007C1EFE">
      <w:pPr>
        <w:pStyle w:val="ListBullet2"/>
      </w:pPr>
      <w:r w:rsidRPr="007C1EFE">
        <w:t>price and payment options</w:t>
      </w:r>
    </w:p>
    <w:p w:rsidR="00000000" w:rsidRPr="007C1EFE" w:rsidP="007C1EFE">
      <w:pPr>
        <w:pStyle w:val="ListBullet2"/>
      </w:pPr>
      <w:r w:rsidRPr="007C1EFE">
        <w:t>on consignment</w:t>
      </w:r>
    </w:p>
    <w:p w:rsidR="00000000" w:rsidRPr="007C1EFE" w:rsidP="007C1EFE">
      <w:pPr>
        <w:pStyle w:val="ListBullet2"/>
      </w:pPr>
      <w:r w:rsidRPr="007C1EFE">
        <w:t>pre-purchase</w:t>
      </w:r>
    </w:p>
    <w:p w:rsidR="00000000" w:rsidRPr="007C1EFE" w:rsidP="007C1EFE">
      <w:pPr>
        <w:pStyle w:val="ListBullet2"/>
      </w:pPr>
      <w:r w:rsidRPr="007C1EFE">
        <w:t>sale or return</w:t>
      </w:r>
    </w:p>
    <w:p w:rsidR="006B5977" w:rsidP="007C1EFE">
      <w:pPr>
        <w:pStyle w:val="ListBullet"/>
      </w:pPr>
      <w:r w:rsidRPr="007C1EFE">
        <w:t>basic aspects of the types of promotional tools and practices for consideration when marketing to local outlets.</w:t>
      </w:r>
    </w:p>
    <w:p w:rsidR="006B5977" w:rsidP="007C1EFE">
      <w:pPr>
        <w:pStyle w:val="ListBullet"/>
      </w:pPr>
    </w:p>
    <w:p w:rsidR="00000000" w:rsidRPr="007C1EFE" w:rsidP="007C1EFE">
      <w:pPr>
        <w:pStyle w:val="Heading1"/>
      </w:pPr>
      <w:bookmarkStart w:id="4" w:name="O_1222426"/>
      <w:bookmarkEnd w:id="4"/>
      <w:r w:rsidRPr="007C1EFE">
        <w:t>Assessment Conditions</w:t>
      </w:r>
    </w:p>
    <w:p w:rsidR="00000000" w:rsidRPr="007C1EFE" w:rsidP="006B5977">
      <w:pPr>
        <w:pStyle w:val="BodyText"/>
      </w:pPr>
      <w:r w:rsidRPr="007C1EFE">
        <w:t>Skills must have been demonstrated in the workplace or in a simulated environment that reflects workplace conditions and contingencies. The following conditions must be met for this unit:</w:t>
      </w:r>
    </w:p>
    <w:p w:rsidR="00000000" w:rsidRPr="007C1EFE" w:rsidP="007C1EFE">
      <w:pPr>
        <w:pStyle w:val="ListBullet"/>
      </w:pPr>
      <w:r w:rsidRPr="007C1EFE">
        <w:t>use of suitable facilities, equipment and resources, including:</w:t>
      </w:r>
    </w:p>
    <w:p w:rsidR="00000000" w:rsidRPr="007C1EFE" w:rsidP="007C1EFE">
      <w:pPr>
        <w:pStyle w:val="ListBullet2"/>
      </w:pPr>
      <w:r w:rsidRPr="007C1EFE">
        <w:t>op</w:t>
      </w:r>
      <w:r w:rsidRPr="007C1EFE">
        <w:t>erating parameters of local outlets</w:t>
      </w:r>
    </w:p>
    <w:p w:rsidR="00000000" w:rsidRPr="007C1EFE" w:rsidP="007C1EFE">
      <w:pPr>
        <w:pStyle w:val="ListBullet2"/>
      </w:pPr>
      <w:r w:rsidRPr="007C1EFE">
        <w:t>designed textile product , or small range, to be marketed.</w:t>
      </w:r>
    </w:p>
    <w:p w:rsidR="00000000" w:rsidRPr="007C1EFE" w:rsidP="006B5977">
      <w:pPr>
        <w:pStyle w:val="BodyText"/>
      </w:pPr>
      <w:r w:rsidRPr="007C1EFE">
        <w:t>Assessors must satisfy the NVR/AQTF mandatory competency requirements for assessors.</w:t>
      </w:r>
    </w:p>
    <w:p w:rsidR="00000000" w:rsidRPr="007C1EFE" w:rsidP="007C1EFE">
      <w:pPr>
        <w:pStyle w:val="Heading1"/>
      </w:pPr>
      <w:bookmarkStart w:id="5" w:name="O_1222429"/>
      <w:bookmarkEnd w:id="5"/>
      <w:r w:rsidRPr="007C1EFE">
        <w:t>Links</w:t>
      </w:r>
    </w:p>
    <w:p w:rsidR="00000000" w:rsidRPr="007C1EFE" w:rsidP="006B5977">
      <w:pPr>
        <w:pStyle w:val="BodyText"/>
      </w:pPr>
      <w:r w:rsidRPr="007C1EFE">
        <w:t>Companion Volume implementation guides are found in</w:t>
      </w:r>
      <w:r w:rsidRPr="007C1EFE">
        <w:t xml:space="preserve">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16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C1EFE" w:rsidP="007C1EFE"/>
    <w:sectPr w:rsidSect="007C1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FE" w:rsidRPr="006B5977" w:rsidP="006B59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77" w:rsidP="007C1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5977" w:rsidP="007C1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5977" w:rsidP="007C1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EFE" w:rsidRPr="006B5977" w:rsidP="006B59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77" w:rsidRPr="002D2AF8" w:rsidP="007C1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MSTGN3020 Market textile products to local outlets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B5977" w:rsidP="007C1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C1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4AC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729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EFE"/>
  </w:style>
  <w:style w:type="character" w:customStyle="1" w:styleId="Heading1Char">
    <w:name w:val="Heading 1 Char"/>
    <w:basedOn w:val="DefaultParagraphFont"/>
    <w:link w:val="Heading1"/>
    <w:rsid w:val="007C1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E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E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EFE"/>
    <w:rPr>
      <w:b/>
      <w:spacing w:val="0"/>
    </w:rPr>
  </w:style>
  <w:style w:type="paragraph" w:customStyle="1" w:styleId="SuperTitle">
    <w:name w:val="SuperTitle"/>
    <w:basedOn w:val="Title"/>
    <w:rsid w:val="007C1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EFE"/>
    <w:rPr>
      <w:i/>
    </w:rPr>
  </w:style>
  <w:style w:type="paragraph" w:styleId="Caption">
    <w:name w:val="caption"/>
    <w:basedOn w:val="BodyText"/>
    <w:next w:val="Normal"/>
    <w:qFormat/>
    <w:rsid w:val="007C1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EFE"/>
  </w:style>
  <w:style w:type="paragraph" w:styleId="TableofFigures">
    <w:name w:val="table of figures"/>
    <w:basedOn w:val="Normal"/>
    <w:next w:val="Normal"/>
    <w:semiHidden/>
    <w:rsid w:val="007C1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EFE"/>
    <w:rPr>
      <w:rFonts w:ascii="Wingdings" w:hAnsi="Wingdings"/>
    </w:rPr>
  </w:style>
  <w:style w:type="paragraph" w:customStyle="1" w:styleId="TableHeading">
    <w:name w:val="Table Heading"/>
    <w:basedOn w:val="HeadingBase"/>
    <w:rsid w:val="007C1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EFE"/>
    <w:rPr>
      <w:color w:val="0033CC"/>
      <w:u w:val="none"/>
    </w:rPr>
  </w:style>
  <w:style w:type="paragraph" w:customStyle="1" w:styleId="BodyTextRight">
    <w:name w:val="Body Text Right"/>
    <w:basedOn w:val="BodyText"/>
    <w:rsid w:val="007C1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EFE"/>
    <w:rPr>
      <w:sz w:val="32"/>
    </w:rPr>
  </w:style>
  <w:style w:type="paragraph" w:customStyle="1" w:styleId="HeadingProcedure">
    <w:name w:val="Heading Procedure"/>
    <w:basedOn w:val="HeadingBase"/>
    <w:next w:val="Normal"/>
    <w:rsid w:val="007C1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EFE"/>
    <w:pPr>
      <w:spacing w:before="60" w:after="60"/>
    </w:pPr>
  </w:style>
  <w:style w:type="paragraph" w:styleId="ListContinue">
    <w:name w:val="List Continue"/>
    <w:basedOn w:val="List"/>
    <w:rsid w:val="007C1EFE"/>
    <w:pPr>
      <w:ind w:firstLine="0"/>
    </w:pPr>
  </w:style>
  <w:style w:type="paragraph" w:customStyle="1" w:styleId="ListNote">
    <w:name w:val="List Note"/>
    <w:basedOn w:val="List"/>
    <w:rsid w:val="007C1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EFE"/>
    <w:rPr>
      <w:rFonts w:ascii="Courier New" w:hAnsi="Courier New"/>
    </w:rPr>
  </w:style>
  <w:style w:type="paragraph" w:customStyle="1" w:styleId="NoteBullet">
    <w:name w:val="Note Bullet"/>
    <w:basedOn w:val="Note"/>
    <w:rsid w:val="007C1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EFE"/>
    <w:rPr>
      <w:b/>
      <w:smallCaps/>
    </w:rPr>
  </w:style>
  <w:style w:type="paragraph" w:customStyle="1" w:styleId="TableListNumber">
    <w:name w:val="Table List Number"/>
    <w:basedOn w:val="ListNumber"/>
    <w:rsid w:val="007C1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EFE"/>
    <w:pPr>
      <w:numPr>
        <w:numId w:val="9"/>
      </w:numPr>
    </w:pPr>
  </w:style>
  <w:style w:type="paragraph" w:customStyle="1" w:styleId="ListAlpha2">
    <w:name w:val="List Alpha 2"/>
    <w:basedOn w:val="List2"/>
    <w:rsid w:val="007C1EFE"/>
    <w:pPr>
      <w:numPr>
        <w:numId w:val="8"/>
      </w:numPr>
    </w:pPr>
  </w:style>
  <w:style w:type="paragraph" w:styleId="List2">
    <w:name w:val="List 2"/>
    <w:basedOn w:val="BodyText"/>
    <w:rsid w:val="007C1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EFE"/>
    <w:pPr>
      <w:numPr>
        <w:numId w:val="4"/>
      </w:numPr>
    </w:pPr>
  </w:style>
  <w:style w:type="paragraph" w:styleId="ListContinue2">
    <w:name w:val="List Continue 2"/>
    <w:basedOn w:val="List2"/>
    <w:rsid w:val="007C1EFE"/>
    <w:pPr>
      <w:ind w:firstLine="0"/>
    </w:pPr>
  </w:style>
  <w:style w:type="paragraph" w:styleId="ListContinue3">
    <w:name w:val="List Continue 3"/>
    <w:basedOn w:val="List3"/>
    <w:rsid w:val="007C1EFE"/>
    <w:pPr>
      <w:ind w:left="1021" w:firstLine="0"/>
    </w:pPr>
  </w:style>
  <w:style w:type="paragraph" w:styleId="ListContinue4">
    <w:name w:val="List Continue 4"/>
    <w:basedOn w:val="List4"/>
    <w:rsid w:val="007C1EFE"/>
    <w:pPr>
      <w:ind w:firstLine="0"/>
    </w:pPr>
  </w:style>
  <w:style w:type="paragraph" w:styleId="ListContinue5">
    <w:name w:val="List Continue 5"/>
    <w:basedOn w:val="List5"/>
    <w:rsid w:val="007C1EFE"/>
    <w:pPr>
      <w:ind w:firstLine="0"/>
    </w:pPr>
  </w:style>
  <w:style w:type="paragraph" w:styleId="ListNumber3">
    <w:name w:val="List Number 3"/>
    <w:basedOn w:val="List3"/>
    <w:rsid w:val="007C1EFE"/>
    <w:pPr>
      <w:numPr>
        <w:numId w:val="5"/>
      </w:numPr>
    </w:pPr>
  </w:style>
  <w:style w:type="paragraph" w:styleId="ListNumber4">
    <w:name w:val="List Number 4"/>
    <w:basedOn w:val="List4"/>
    <w:rsid w:val="007C1EFE"/>
    <w:pPr>
      <w:numPr>
        <w:numId w:val="6"/>
      </w:numPr>
    </w:pPr>
  </w:style>
  <w:style w:type="paragraph" w:styleId="ListNumber5">
    <w:name w:val="List Number 5"/>
    <w:basedOn w:val="List5"/>
    <w:rsid w:val="007C1EFE"/>
    <w:pPr>
      <w:numPr>
        <w:numId w:val="7"/>
      </w:numPr>
    </w:pPr>
  </w:style>
  <w:style w:type="paragraph" w:styleId="BlockText">
    <w:name w:val="Block Text"/>
    <w:basedOn w:val="Normal"/>
    <w:rsid w:val="007C1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EFE"/>
    <w:rPr>
      <w:sz w:val="16"/>
      <w:vertAlign w:val="superscript"/>
    </w:rPr>
  </w:style>
  <w:style w:type="character" w:customStyle="1" w:styleId="Symbols">
    <w:name w:val="Symbols"/>
    <w:basedOn w:val="DefaultParagraphFont"/>
    <w:rsid w:val="007C1EFE"/>
    <w:rPr>
      <w:rFonts w:ascii="Symbol" w:hAnsi="Symbol"/>
    </w:rPr>
  </w:style>
  <w:style w:type="character" w:customStyle="1" w:styleId="MenuOptions">
    <w:name w:val="Menu Options"/>
    <w:basedOn w:val="DefaultParagraphFont"/>
    <w:rsid w:val="007C1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EFE"/>
    <w:rPr>
      <w:b/>
    </w:rPr>
  </w:style>
  <w:style w:type="character" w:customStyle="1" w:styleId="Underlined">
    <w:name w:val="Underlined"/>
    <w:basedOn w:val="DefaultParagraphFont"/>
    <w:rsid w:val="007C1EFE"/>
    <w:rPr>
      <w:u w:val="single"/>
    </w:rPr>
  </w:style>
  <w:style w:type="paragraph" w:customStyle="1" w:styleId="TableBodyTextRight">
    <w:name w:val="Table Body Text Right"/>
    <w:basedOn w:val="TableBodyText"/>
    <w:rsid w:val="007C1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EFE"/>
    <w:rPr>
      <w:sz w:val="18"/>
    </w:rPr>
  </w:style>
  <w:style w:type="paragraph" w:customStyle="1" w:styleId="BodySmallRight">
    <w:name w:val="Body Small Right"/>
    <w:basedOn w:val="BodyTextRight"/>
    <w:rsid w:val="007C1EFE"/>
    <w:rPr>
      <w:sz w:val="18"/>
      <w:szCs w:val="18"/>
    </w:rPr>
  </w:style>
  <w:style w:type="paragraph" w:customStyle="1" w:styleId="MarginEdition">
    <w:name w:val="Margin Edition"/>
    <w:basedOn w:val="MarginNote"/>
    <w:rsid w:val="007C1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EFE"/>
    <w:rPr>
      <w:sz w:val="2"/>
      <w:szCs w:val="2"/>
    </w:rPr>
  </w:style>
  <w:style w:type="character" w:customStyle="1" w:styleId="Small">
    <w:name w:val="Small"/>
    <w:basedOn w:val="DefaultParagraphFont"/>
    <w:rsid w:val="007C1EFE"/>
    <w:rPr>
      <w:sz w:val="16"/>
    </w:rPr>
  </w:style>
  <w:style w:type="paragraph" w:customStyle="1" w:styleId="WideTable">
    <w:name w:val="Wide Table"/>
    <w:basedOn w:val="Normal"/>
    <w:rsid w:val="007C1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EFE"/>
  </w:style>
  <w:style w:type="paragraph" w:styleId="Quote">
    <w:name w:val="Quote"/>
    <w:basedOn w:val="Heading1"/>
    <w:link w:val="QuoteChar"/>
    <w:qFormat/>
    <w:rsid w:val="007C1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EFE"/>
    <w:pPr>
      <w:pageBreakBefore/>
    </w:pPr>
  </w:style>
  <w:style w:type="paragraph" w:customStyle="1" w:styleId="Border">
    <w:name w:val="Border"/>
    <w:basedOn w:val="Normal"/>
    <w:qFormat/>
    <w:rsid w:val="007C1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EFE"/>
    <w:rPr>
      <w:u w:val="single"/>
    </w:rPr>
  </w:style>
  <w:style w:type="character" w:customStyle="1" w:styleId="BoldandItalics">
    <w:name w:val="Bold and Italics"/>
    <w:qFormat/>
    <w:rsid w:val="007C1EFE"/>
    <w:rPr>
      <w:b/>
      <w:i/>
      <w:u w:val="none"/>
    </w:rPr>
  </w:style>
  <w:style w:type="paragraph" w:styleId="BalloonText">
    <w:name w:val="Balloon Text"/>
    <w:basedOn w:val="Normal"/>
    <w:link w:val="BalloonTextChar"/>
    <w:rsid w:val="007C1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EFE"/>
    <w:pPr>
      <w:spacing w:before="0" w:after="0"/>
    </w:pPr>
  </w:style>
  <w:style w:type="paragraph" w:customStyle="1" w:styleId="BodyTextBold">
    <w:name w:val="Body Text Bold"/>
    <w:basedOn w:val="BodyText"/>
    <w:qFormat/>
    <w:rsid w:val="007C1EFE"/>
    <w:rPr>
      <w:b/>
    </w:rPr>
  </w:style>
  <w:style w:type="character" w:styleId="Hyperlink">
    <w:name w:val="Hyperlink"/>
    <w:basedOn w:val="DefaultParagraphFont"/>
    <w:uiPriority w:val="99"/>
    <w:unhideWhenUsed/>
    <w:rsid w:val="006B59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2536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MSTGN3020 Market textile products to local outlets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