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D04" w:rsidP="009E5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MSTGN3015 Supervise operations in a TCF enterprise</w:t>
      </w:r>
      <w:r>
        <w:fldChar w:fldCharType="end"/>
      </w:r>
    </w:p>
    <w:p w:rsidR="009E5D04" w:rsidP="009E5D04">
      <w:pPr>
        <w:pStyle w:val="Version"/>
        <w:sectPr w:rsidSect="00DB4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6F1" w:rsidP="00DB46F1">
      <w:pPr>
        <w:pStyle w:val="SuperHeading"/>
      </w:pPr>
      <w:r w:rsidRPr="00DB46F1">
        <w:t>Assessment Requirements for MSTGN3015 Supervise operations in a TCF enterprise</w:t>
      </w:r>
    </w:p>
    <w:p w:rsidR="00000000" w:rsidRPr="00DB46F1" w:rsidP="00DB46F1">
      <w:pPr>
        <w:pStyle w:val="Heading1"/>
      </w:pPr>
      <w:bookmarkStart w:id="1" w:name="O_1064050"/>
      <w:bookmarkEnd w:id="1"/>
      <w:r w:rsidRPr="00DB46F1">
        <w:t>Modification History</w:t>
      </w:r>
    </w:p>
    <w:p w:rsidR="00000000" w:rsidRPr="00DB46F1" w:rsidP="009E5D04">
      <w:pPr>
        <w:pStyle w:val="BodyText"/>
      </w:pPr>
      <w:r w:rsidRPr="00DB46F1">
        <w:t xml:space="preserve">Release 1. Supersedes </w:t>
      </w:r>
      <w:r w:rsidRPr="00DB46F1">
        <w:rPr>
          <w:rStyle w:val="SpecialBold"/>
        </w:rPr>
        <w:t>and is equivalent to</w:t>
      </w:r>
      <w:r w:rsidRPr="00DB46F1">
        <w:t xml:space="preserve"> MSTGN3004 Supervise operations in a TCF enterprise.</w:t>
      </w:r>
    </w:p>
    <w:p w:rsidR="00000000" w:rsidRPr="00DB46F1" w:rsidP="00DB46F1">
      <w:pPr>
        <w:pStyle w:val="Heading1"/>
      </w:pPr>
      <w:bookmarkStart w:id="2" w:name="O_1064051"/>
      <w:bookmarkEnd w:id="2"/>
      <w:r w:rsidRPr="00DB46F1">
        <w:t>Performance Evidence</w:t>
      </w:r>
    </w:p>
    <w:p w:rsidR="00000000" w:rsidRPr="00DB46F1" w:rsidP="009E5D04">
      <w:pPr>
        <w:pStyle w:val="BodyText"/>
      </w:pPr>
      <w:r w:rsidRPr="00DB46F1">
        <w:t>There must be evidence the candidate has completed the tasks outlined in the elements and performance criteria of this unit, and:</w:t>
      </w:r>
    </w:p>
    <w:p w:rsidR="00000000" w:rsidRPr="00DB46F1" w:rsidP="00DB46F1">
      <w:pPr>
        <w:pStyle w:val="ListBullet"/>
      </w:pPr>
      <w:r w:rsidRPr="00DB46F1">
        <w:t>Supervised the operations of 2 different processes within a TCF enterprise, including:</w:t>
      </w:r>
    </w:p>
    <w:p w:rsidR="00000000" w:rsidRPr="00DB46F1" w:rsidP="00DB46F1">
      <w:pPr>
        <w:pStyle w:val="ListBullet3"/>
      </w:pPr>
      <w:r w:rsidRPr="00DB46F1">
        <w:t>planning, scheduling and prioritising</w:t>
      </w:r>
      <w:r w:rsidRPr="00DB46F1">
        <w:t xml:space="preserve"> resources (machines, staff, materials and operation processes)</w:t>
      </w:r>
    </w:p>
    <w:p w:rsidR="00000000" w:rsidRPr="00DB46F1" w:rsidP="00DB46F1">
      <w:pPr>
        <w:pStyle w:val="ListBullet3"/>
      </w:pPr>
      <w:r w:rsidRPr="00DB46F1">
        <w:t>clarifying tasks, roles and responsibilities for staff</w:t>
      </w:r>
    </w:p>
    <w:p w:rsidR="00000000" w:rsidRPr="00DB46F1" w:rsidP="00DB46F1">
      <w:pPr>
        <w:pStyle w:val="ListBullet3"/>
      </w:pPr>
      <w:r w:rsidRPr="00DB46F1">
        <w:t>addressing technical problems raised by operators regarding machinery, product quality and operational safety</w:t>
      </w:r>
    </w:p>
    <w:p w:rsidR="00000000" w:rsidRPr="00DB46F1" w:rsidP="00DB46F1">
      <w:pPr>
        <w:pStyle w:val="ListBullet3"/>
      </w:pPr>
      <w:r w:rsidRPr="00DB46F1">
        <w:t>completing enterprise docum</w:t>
      </w:r>
      <w:r w:rsidRPr="00DB46F1">
        <w:t>entation for all stages of production.</w:t>
      </w:r>
    </w:p>
    <w:p w:rsidR="00000000" w:rsidRPr="00DB46F1" w:rsidP="00DB46F1">
      <w:pPr>
        <w:pStyle w:val="AllowPageBreak"/>
      </w:pPr>
    </w:p>
    <w:p w:rsidR="00000000" w:rsidRPr="00DB46F1" w:rsidP="00DB46F1">
      <w:pPr>
        <w:pStyle w:val="Heading1"/>
      </w:pPr>
      <w:bookmarkStart w:id="3" w:name="O_1064052"/>
      <w:bookmarkEnd w:id="3"/>
      <w:r w:rsidRPr="00DB46F1">
        <w:t>Knowledge Evidence</w:t>
      </w:r>
    </w:p>
    <w:p w:rsidR="00000000" w:rsidRPr="00DB46F1" w:rsidP="009E5D04">
      <w:pPr>
        <w:pStyle w:val="BodyText"/>
      </w:pPr>
      <w:r w:rsidRPr="00DB46F1">
        <w:t>There must be evidence the candidate has knowledge of:</w:t>
      </w:r>
    </w:p>
    <w:p w:rsidR="00000000" w:rsidRPr="00DB46F1" w:rsidP="00DB46F1">
      <w:pPr>
        <w:pStyle w:val="ListBullet"/>
      </w:pPr>
      <w:r w:rsidRPr="00DB46F1">
        <w:t>safe work practices and procedures and use of personal protective equipment (PPE)</w:t>
      </w:r>
    </w:p>
    <w:p w:rsidR="00000000" w:rsidRPr="00DB46F1" w:rsidP="00DB46F1">
      <w:pPr>
        <w:pStyle w:val="ListBullet"/>
      </w:pPr>
      <w:r w:rsidRPr="00DB46F1">
        <w:t xml:space="preserve">key requirements of Australian Standards, industry regulations and codes of practice, relevant to the industry sector (such as </w:t>
      </w:r>
      <w:r w:rsidRPr="00DB46F1">
        <w:rPr>
          <w:rStyle w:val="Emphasis"/>
        </w:rPr>
        <w:t>Australian/New Zealand Standard™ AS/NZS 4146:2000 Laundry practice</w:t>
      </w:r>
      <w:r w:rsidRPr="00DB46F1">
        <w:t>, applicable to a laundry workplace)</w:t>
      </w:r>
    </w:p>
    <w:p w:rsidR="00000000" w:rsidRPr="00DB46F1" w:rsidP="00DB46F1">
      <w:pPr>
        <w:pStyle w:val="ListBullet"/>
      </w:pPr>
      <w:r w:rsidRPr="00DB46F1">
        <w:t>production and work flow s</w:t>
      </w:r>
      <w:r w:rsidRPr="00DB46F1">
        <w:t>ystem in the workplace</w:t>
      </w:r>
    </w:p>
    <w:p w:rsidR="00000000" w:rsidRPr="00DB46F1" w:rsidP="00DB46F1">
      <w:pPr>
        <w:pStyle w:val="ListBullet"/>
      </w:pPr>
      <w:r w:rsidRPr="00DB46F1">
        <w:t>factors and constraints that negatively impact on effective work flow and how they can be controlled</w:t>
      </w:r>
    </w:p>
    <w:p w:rsidR="00000000" w:rsidRPr="00DB46F1" w:rsidP="00DB46F1">
      <w:pPr>
        <w:pStyle w:val="ListBullet"/>
      </w:pPr>
      <w:r w:rsidRPr="00DB46F1">
        <w:t>cost-effective work methods to achieve production objectives and timelines</w:t>
      </w:r>
    </w:p>
    <w:p w:rsidR="00000000" w:rsidRPr="00DB46F1" w:rsidP="00DB46F1">
      <w:pPr>
        <w:pStyle w:val="ListBullet"/>
      </w:pPr>
      <w:r w:rsidRPr="00DB46F1">
        <w:t>methods for monitoring and controlling the use of resourc</w:t>
      </w:r>
      <w:r w:rsidRPr="00DB46F1">
        <w:t>es</w:t>
      </w:r>
    </w:p>
    <w:p w:rsidR="00000000" w:rsidRPr="00DB46F1" w:rsidP="00DB46F1">
      <w:pPr>
        <w:pStyle w:val="ListBullet"/>
      </w:pPr>
      <w:r w:rsidRPr="00DB46F1">
        <w:t>quality standards and practices relevant to product</w:t>
      </w:r>
    </w:p>
    <w:p w:rsidR="00000000" w:rsidRPr="00DB46F1" w:rsidP="00DB46F1">
      <w:pPr>
        <w:pStyle w:val="ListBullet"/>
      </w:pPr>
      <w:r w:rsidRPr="00DB46F1">
        <w:t>effective communication strategies</w:t>
      </w:r>
    </w:p>
    <w:p w:rsidR="00000000" w:rsidRPr="00DB46F1" w:rsidP="00DB46F1">
      <w:pPr>
        <w:pStyle w:val="ListBullet"/>
      </w:pPr>
      <w:r w:rsidRPr="00DB46F1">
        <w:t>workplace recording and reporting practices.</w:t>
      </w:r>
    </w:p>
    <w:p w:rsidR="00000000" w:rsidRPr="00DB46F1" w:rsidP="00DB46F1">
      <w:pPr>
        <w:pStyle w:val="AllowPageBreak"/>
      </w:pPr>
    </w:p>
    <w:p w:rsidR="00000000" w:rsidRPr="00DB46F1" w:rsidP="00DB46F1">
      <w:pPr>
        <w:pStyle w:val="Heading1"/>
      </w:pPr>
      <w:bookmarkStart w:id="4" w:name="O_1064053"/>
      <w:bookmarkEnd w:id="4"/>
      <w:r w:rsidRPr="00DB46F1">
        <w:t>Assessment Conditions</w:t>
      </w:r>
    </w:p>
    <w:p w:rsidR="00000000" w:rsidRPr="00DB46F1" w:rsidP="009E5D04">
      <w:pPr>
        <w:pStyle w:val="BodyText"/>
      </w:pPr>
      <w:r w:rsidRPr="00DB46F1">
        <w:t>Skills must have been demonstrated in the workplace or in a simulated environmen</w:t>
      </w:r>
      <w:r w:rsidRPr="00DB46F1">
        <w:t xml:space="preserve">t that reflects workplace conditions and contingencies. The following conditions must be met for this unit: </w:t>
      </w:r>
    </w:p>
    <w:p w:rsidR="00000000" w:rsidRPr="00DB46F1" w:rsidP="00DB46F1">
      <w:pPr>
        <w:pStyle w:val="ListBullet2"/>
      </w:pPr>
      <w:r w:rsidRPr="00DB46F1">
        <w:t>use of suitable facilities, equipment and resources, including:</w:t>
      </w:r>
    </w:p>
    <w:p w:rsidR="00000000" w:rsidRPr="00DB46F1" w:rsidP="00DB46F1">
      <w:pPr>
        <w:pStyle w:val="ListBullet3"/>
      </w:pPr>
      <w:r w:rsidRPr="00DB46F1">
        <w:t>a TCF production environment set up with relevant standard operating procedures (</w:t>
      </w:r>
      <w:r w:rsidRPr="00DB46F1">
        <w:t>SOPs), safety information and equipment</w:t>
      </w:r>
    </w:p>
    <w:p w:rsidR="00000000" w:rsidRPr="00DB46F1" w:rsidP="00DB46F1">
      <w:pPr>
        <w:pStyle w:val="ListBullet3"/>
      </w:pPr>
      <w:r w:rsidRPr="00DB46F1">
        <w:t>access to operators, maintenance staff and management.</w:t>
      </w:r>
    </w:p>
    <w:p w:rsidR="009E5D04" w:rsidP="009E5D04">
      <w:pPr>
        <w:pStyle w:val="BodyText"/>
      </w:pPr>
      <w:r w:rsidRPr="00DB46F1">
        <w:t>Assessors must satisfy the NVR/AQTF mandatory competency requirements for assessors.</w:t>
      </w:r>
    </w:p>
    <w:p w:rsidR="00000000" w:rsidRPr="00DB46F1" w:rsidP="00DB46F1">
      <w:pPr>
        <w:pStyle w:val="Heading1"/>
      </w:pPr>
      <w:bookmarkStart w:id="5" w:name="O_1064056"/>
      <w:bookmarkEnd w:id="5"/>
      <w:r w:rsidRPr="00DB46F1">
        <w:t>Links</w:t>
      </w:r>
    </w:p>
    <w:p w:rsidR="00000000" w:rsidRPr="00DB46F1" w:rsidP="009E5D04">
      <w:pPr>
        <w:pStyle w:val="BodyText"/>
      </w:pPr>
      <w:r w:rsidRPr="00DB4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B4CD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B46F1" w:rsidP="00DB46F1"/>
    <w:sectPr w:rsidSect="00DB4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F1" w:rsidRPr="009E5D04" w:rsidP="009E5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4" w:rsidP="00DB4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D04" w:rsidP="00DB4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5D04" w:rsidP="00DB4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6F1" w:rsidRPr="009E5D04" w:rsidP="009E5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4" w:rsidRPr="002D2AF8" w:rsidP="00DB4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MSTGN3015 Supervise operations in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E5D04" w:rsidP="00DB4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DCF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8C6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45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6F1"/>
  </w:style>
  <w:style w:type="character" w:customStyle="1" w:styleId="Heading1Char">
    <w:name w:val="Heading 1 Char"/>
    <w:basedOn w:val="DefaultParagraphFont"/>
    <w:link w:val="Heading1"/>
    <w:rsid w:val="00DB4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6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6F1"/>
    <w:rPr>
      <w:b/>
      <w:spacing w:val="0"/>
    </w:rPr>
  </w:style>
  <w:style w:type="paragraph" w:styleId="ListBullet2">
    <w:name w:val="List Bullet 2"/>
    <w:basedOn w:val="List2"/>
    <w:rsid w:val="00DB46F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46F1"/>
    <w:rPr>
      <w:i/>
    </w:rPr>
  </w:style>
  <w:style w:type="paragraph" w:customStyle="1" w:styleId="SuperHeading">
    <w:name w:val="SuperHeading"/>
    <w:basedOn w:val="Normal"/>
    <w:rsid w:val="00DB4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46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4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6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6F1"/>
  </w:style>
  <w:style w:type="paragraph" w:styleId="TableofFigures">
    <w:name w:val="table of figures"/>
    <w:basedOn w:val="Normal"/>
    <w:next w:val="Normal"/>
    <w:semiHidden/>
    <w:rsid w:val="00DB4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6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46F1"/>
    <w:rPr>
      <w:rFonts w:ascii="Wingdings" w:hAnsi="Wingdings"/>
    </w:rPr>
  </w:style>
  <w:style w:type="paragraph" w:customStyle="1" w:styleId="TableHeading">
    <w:name w:val="Table Heading"/>
    <w:basedOn w:val="HeadingBase"/>
    <w:rsid w:val="00DB4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6F1"/>
    <w:rPr>
      <w:color w:val="0033CC"/>
      <w:u w:val="none"/>
    </w:rPr>
  </w:style>
  <w:style w:type="paragraph" w:customStyle="1" w:styleId="BodyTextRight">
    <w:name w:val="Body Text Right"/>
    <w:basedOn w:val="BodyText"/>
    <w:rsid w:val="00DB4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6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6F1"/>
    <w:rPr>
      <w:sz w:val="32"/>
    </w:rPr>
  </w:style>
  <w:style w:type="paragraph" w:customStyle="1" w:styleId="HeadingProcedure">
    <w:name w:val="Heading Procedure"/>
    <w:basedOn w:val="HeadingBase"/>
    <w:next w:val="Normal"/>
    <w:rsid w:val="00DB4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6F1"/>
    <w:pPr>
      <w:spacing w:before="60" w:after="60"/>
    </w:pPr>
  </w:style>
  <w:style w:type="paragraph" w:styleId="ListContinue">
    <w:name w:val="List Continue"/>
    <w:basedOn w:val="List"/>
    <w:rsid w:val="00DB46F1"/>
    <w:pPr>
      <w:ind w:firstLine="0"/>
    </w:pPr>
  </w:style>
  <w:style w:type="paragraph" w:customStyle="1" w:styleId="ListNote">
    <w:name w:val="List Note"/>
    <w:basedOn w:val="List"/>
    <w:rsid w:val="00DB4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6F1"/>
    <w:rPr>
      <w:rFonts w:ascii="Courier New" w:hAnsi="Courier New"/>
    </w:rPr>
  </w:style>
  <w:style w:type="paragraph" w:customStyle="1" w:styleId="NoteBullet">
    <w:name w:val="Note Bullet"/>
    <w:basedOn w:val="Note"/>
    <w:rsid w:val="00DB4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6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4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6F1"/>
    <w:rPr>
      <w:b/>
      <w:smallCaps/>
    </w:rPr>
  </w:style>
  <w:style w:type="paragraph" w:customStyle="1" w:styleId="TableListNumber">
    <w:name w:val="Table List Number"/>
    <w:basedOn w:val="ListNumber"/>
    <w:rsid w:val="00DB4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6F1"/>
    <w:pPr>
      <w:numPr>
        <w:numId w:val="10"/>
      </w:numPr>
    </w:pPr>
  </w:style>
  <w:style w:type="paragraph" w:customStyle="1" w:styleId="ListAlpha2">
    <w:name w:val="List Alpha 2"/>
    <w:basedOn w:val="List2"/>
    <w:rsid w:val="00DB46F1"/>
    <w:pPr>
      <w:numPr>
        <w:numId w:val="9"/>
      </w:numPr>
    </w:pPr>
  </w:style>
  <w:style w:type="paragraph" w:styleId="List2">
    <w:name w:val="List 2"/>
    <w:basedOn w:val="BodyText"/>
    <w:rsid w:val="00DB4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6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46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46F1"/>
    <w:pPr>
      <w:numPr>
        <w:numId w:val="5"/>
      </w:numPr>
    </w:pPr>
  </w:style>
  <w:style w:type="paragraph" w:styleId="ListContinue2">
    <w:name w:val="List Continue 2"/>
    <w:basedOn w:val="List2"/>
    <w:rsid w:val="00DB46F1"/>
    <w:pPr>
      <w:ind w:firstLine="0"/>
    </w:pPr>
  </w:style>
  <w:style w:type="paragraph" w:styleId="ListContinue3">
    <w:name w:val="List Continue 3"/>
    <w:basedOn w:val="List3"/>
    <w:rsid w:val="00DB46F1"/>
    <w:pPr>
      <w:ind w:left="1021" w:firstLine="0"/>
    </w:pPr>
  </w:style>
  <w:style w:type="paragraph" w:styleId="ListContinue4">
    <w:name w:val="List Continue 4"/>
    <w:basedOn w:val="List4"/>
    <w:rsid w:val="00DB46F1"/>
    <w:pPr>
      <w:ind w:firstLine="0"/>
    </w:pPr>
  </w:style>
  <w:style w:type="paragraph" w:styleId="ListContinue5">
    <w:name w:val="List Continue 5"/>
    <w:basedOn w:val="List5"/>
    <w:rsid w:val="00DB46F1"/>
    <w:pPr>
      <w:ind w:firstLine="0"/>
    </w:pPr>
  </w:style>
  <w:style w:type="paragraph" w:styleId="ListNumber3">
    <w:name w:val="List Number 3"/>
    <w:basedOn w:val="List3"/>
    <w:rsid w:val="00DB46F1"/>
    <w:pPr>
      <w:numPr>
        <w:numId w:val="6"/>
      </w:numPr>
    </w:pPr>
  </w:style>
  <w:style w:type="paragraph" w:styleId="ListNumber4">
    <w:name w:val="List Number 4"/>
    <w:basedOn w:val="List4"/>
    <w:rsid w:val="00DB46F1"/>
    <w:pPr>
      <w:numPr>
        <w:numId w:val="7"/>
      </w:numPr>
    </w:pPr>
  </w:style>
  <w:style w:type="paragraph" w:styleId="ListNumber5">
    <w:name w:val="List Number 5"/>
    <w:basedOn w:val="List5"/>
    <w:rsid w:val="00DB46F1"/>
    <w:pPr>
      <w:numPr>
        <w:numId w:val="8"/>
      </w:numPr>
    </w:pPr>
  </w:style>
  <w:style w:type="paragraph" w:styleId="BlockText">
    <w:name w:val="Block Text"/>
    <w:basedOn w:val="Normal"/>
    <w:rsid w:val="00DB4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6F1"/>
    <w:rPr>
      <w:sz w:val="16"/>
      <w:vertAlign w:val="superscript"/>
    </w:rPr>
  </w:style>
  <w:style w:type="character" w:customStyle="1" w:styleId="Symbols">
    <w:name w:val="Symbols"/>
    <w:basedOn w:val="DefaultParagraphFont"/>
    <w:rsid w:val="00DB46F1"/>
    <w:rPr>
      <w:rFonts w:ascii="Symbol" w:hAnsi="Symbol"/>
    </w:rPr>
  </w:style>
  <w:style w:type="character" w:customStyle="1" w:styleId="MenuOptions">
    <w:name w:val="Menu Options"/>
    <w:basedOn w:val="DefaultParagraphFont"/>
    <w:rsid w:val="00DB4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6F1"/>
    <w:rPr>
      <w:b/>
    </w:rPr>
  </w:style>
  <w:style w:type="character" w:customStyle="1" w:styleId="Underlined">
    <w:name w:val="Underlined"/>
    <w:basedOn w:val="DefaultParagraphFont"/>
    <w:rsid w:val="00DB46F1"/>
    <w:rPr>
      <w:u w:val="single"/>
    </w:rPr>
  </w:style>
  <w:style w:type="paragraph" w:customStyle="1" w:styleId="TableBodyTextRight">
    <w:name w:val="Table Body Text Right"/>
    <w:basedOn w:val="TableBodyText"/>
    <w:rsid w:val="00DB4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6F1"/>
    <w:rPr>
      <w:sz w:val="18"/>
    </w:rPr>
  </w:style>
  <w:style w:type="paragraph" w:customStyle="1" w:styleId="BodySmallRight">
    <w:name w:val="Body Small Right"/>
    <w:basedOn w:val="BodyTextRight"/>
    <w:rsid w:val="00DB46F1"/>
    <w:rPr>
      <w:sz w:val="18"/>
      <w:szCs w:val="18"/>
    </w:rPr>
  </w:style>
  <w:style w:type="paragraph" w:customStyle="1" w:styleId="MarginEdition">
    <w:name w:val="Margin Edition"/>
    <w:basedOn w:val="MarginNote"/>
    <w:rsid w:val="00DB4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6F1"/>
    <w:rPr>
      <w:sz w:val="2"/>
      <w:szCs w:val="2"/>
    </w:rPr>
  </w:style>
  <w:style w:type="character" w:customStyle="1" w:styleId="Small">
    <w:name w:val="Small"/>
    <w:basedOn w:val="DefaultParagraphFont"/>
    <w:rsid w:val="00DB46F1"/>
    <w:rPr>
      <w:sz w:val="16"/>
    </w:rPr>
  </w:style>
  <w:style w:type="paragraph" w:customStyle="1" w:styleId="WideTable">
    <w:name w:val="Wide Table"/>
    <w:basedOn w:val="Normal"/>
    <w:rsid w:val="00DB4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6F1"/>
  </w:style>
  <w:style w:type="paragraph" w:styleId="Quote">
    <w:name w:val="Quote"/>
    <w:basedOn w:val="Heading1"/>
    <w:link w:val="QuoteChar"/>
    <w:qFormat/>
    <w:rsid w:val="00DB4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6F1"/>
    <w:pPr>
      <w:pageBreakBefore/>
    </w:pPr>
  </w:style>
  <w:style w:type="paragraph" w:customStyle="1" w:styleId="Border">
    <w:name w:val="Border"/>
    <w:basedOn w:val="Normal"/>
    <w:qFormat/>
    <w:rsid w:val="00DB4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6F1"/>
    <w:rPr>
      <w:u w:val="single"/>
    </w:rPr>
  </w:style>
  <w:style w:type="character" w:customStyle="1" w:styleId="BoldandItalics">
    <w:name w:val="Bold and Italics"/>
    <w:qFormat/>
    <w:rsid w:val="00DB46F1"/>
    <w:rPr>
      <w:b/>
      <w:i/>
      <w:u w:val="none"/>
    </w:rPr>
  </w:style>
  <w:style w:type="paragraph" w:styleId="BalloonText">
    <w:name w:val="Balloon Text"/>
    <w:basedOn w:val="Normal"/>
    <w:link w:val="BalloonTextChar"/>
    <w:rsid w:val="00DB4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6F1"/>
    <w:pPr>
      <w:spacing w:before="0" w:after="0"/>
    </w:pPr>
  </w:style>
  <w:style w:type="paragraph" w:customStyle="1" w:styleId="BodyTextBold">
    <w:name w:val="Body Text Bold"/>
    <w:basedOn w:val="BodyText"/>
    <w:qFormat/>
    <w:rsid w:val="00DB46F1"/>
    <w:rPr>
      <w:b/>
    </w:rPr>
  </w:style>
  <w:style w:type="character" w:styleId="Hyperlink">
    <w:name w:val="Hyperlink"/>
    <w:basedOn w:val="DefaultParagraphFont"/>
    <w:uiPriority w:val="99"/>
    <w:unhideWhenUsed/>
    <w:rsid w:val="009E5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2195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MSTGN3015 Supervise operations in a TCF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