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E99" w:rsidP="00B92E99">
      <w:pPr>
        <w:pStyle w:val="Title"/>
      </w:pPr>
      <w:r>
        <w:fldChar w:fldCharType="begin"/>
      </w:r>
      <w:r>
        <w:instrText xml:space="preserve"> TITLE   \* MERGEFORMAT </w:instrText>
      </w:r>
      <w:r>
        <w:fldChar w:fldCharType="separate"/>
      </w:r>
      <w:r>
        <w:t>MSTGN3012 Work safely with chemicals in TCF operations</w:t>
      </w:r>
      <w:r>
        <w:fldChar w:fldCharType="end"/>
      </w:r>
    </w:p>
    <w:p w:rsidR="00B92E99" w:rsidP="00B92E99">
      <w:pPr>
        <w:pStyle w:val="Version"/>
        <w:sectPr w:rsidSect="00DC6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02D" w:rsidP="00DC602D">
      <w:pPr>
        <w:pStyle w:val="SuperHeading"/>
      </w:pPr>
      <w:r w:rsidRPr="00DC602D">
        <w:t>MSTGN3012 Work safely with chemicals in TCF operations</w:t>
      </w:r>
    </w:p>
    <w:p w:rsidR="00000000" w:rsidRPr="00DC602D" w:rsidP="00DC602D">
      <w:pPr>
        <w:pStyle w:val="Heading1"/>
      </w:pPr>
      <w:bookmarkStart w:id="1" w:name="O_1064458"/>
      <w:bookmarkEnd w:id="1"/>
      <w:r w:rsidRPr="00DC602D">
        <w:t>Modification History</w:t>
      </w:r>
    </w:p>
    <w:p w:rsidR="00000000" w:rsidRPr="00DC602D" w:rsidP="00B92E99">
      <w:pPr>
        <w:pStyle w:val="BodyText"/>
      </w:pPr>
      <w:r w:rsidRPr="00DC602D">
        <w:t>Release 1. Supersedes MSTGN2012 Work safely with chemicals in TCF operations.</w:t>
      </w:r>
    </w:p>
    <w:p w:rsidR="00000000" w:rsidRPr="00DC602D" w:rsidP="00DC602D">
      <w:pPr>
        <w:pStyle w:val="Heading1"/>
      </w:pPr>
      <w:bookmarkStart w:id="2" w:name="O_1064459"/>
      <w:bookmarkEnd w:id="2"/>
      <w:r w:rsidRPr="00DC602D">
        <w:t>Application</w:t>
      </w:r>
    </w:p>
    <w:p w:rsidR="00000000" w:rsidRPr="00DC602D" w:rsidP="00B92E99">
      <w:pPr>
        <w:pStyle w:val="BodyText"/>
      </w:pPr>
      <w:r w:rsidRPr="00DC602D">
        <w:t>This unit of competency describes the skills and knowledge required to handle and work with chemical substan</w:t>
      </w:r>
      <w:r w:rsidRPr="00DC602D">
        <w:t>ces and preparations that are used in sectors of the textile, clothing and footwear (TCF) industry. It includes cleaning chemicals and solvents commonly used in laundry operations and chemicals, dyes and other substances that are used in textile production</w:t>
      </w:r>
      <w:r w:rsidRPr="00DC602D">
        <w:t>.</w:t>
      </w:r>
    </w:p>
    <w:p w:rsidR="00000000" w:rsidRPr="00DC602D" w:rsidP="00B92E99">
      <w:pPr>
        <w:pStyle w:val="BodyText"/>
      </w:pPr>
      <w:r w:rsidRPr="00DC602D">
        <w:t xml:space="preserve">This unit applies to all sectors of the TCF industry. While the unit of competency relates to safe practices for all chemical handling, and use of a range of chemical substances, the application of the unit and the evidence requirements may focus on one </w:t>
      </w:r>
      <w:r w:rsidRPr="00DC602D">
        <w:t>or more industry sectors or workplace contexts.</w:t>
      </w:r>
    </w:p>
    <w:p w:rsidR="00000000" w:rsidRPr="00DC602D" w:rsidP="00B92E99">
      <w:pPr>
        <w:pStyle w:val="BodyText"/>
      </w:pPr>
      <w:r w:rsidRPr="00DC602D">
        <w:t xml:space="preserve">Work may be conducted in small to large scale enterprises and may involve individual and team activities. Work is performed within defined procedures under direct supervision. </w:t>
      </w:r>
    </w:p>
    <w:p w:rsidR="00000000" w:rsidRPr="00DC602D" w:rsidP="00B92E99">
      <w:pPr>
        <w:pStyle w:val="BodyText"/>
      </w:pPr>
      <w:r w:rsidRPr="00DC602D">
        <w:t>Licensing, legislative or certi</w:t>
      </w:r>
      <w:r w:rsidRPr="00DC602D">
        <w:t>fication requirements to work safely with chemicals may apply in some contexts and users should check with relevant authorities.</w:t>
      </w:r>
    </w:p>
    <w:p w:rsidR="00000000" w:rsidRPr="00DC602D" w:rsidP="00DC602D">
      <w:pPr>
        <w:pStyle w:val="Heading1"/>
      </w:pPr>
      <w:bookmarkStart w:id="3" w:name="O_1064460"/>
      <w:bookmarkEnd w:id="3"/>
      <w:r w:rsidRPr="00DC602D">
        <w:t>Pre-requisite Unit</w:t>
      </w:r>
    </w:p>
    <w:p w:rsidR="00000000" w:rsidRPr="00DC602D" w:rsidP="00B92E99">
      <w:pPr>
        <w:pStyle w:val="BodyText"/>
      </w:pPr>
      <w:r w:rsidRPr="00DC602D">
        <w:t>Nil</w:t>
      </w:r>
    </w:p>
    <w:p w:rsidR="00000000" w:rsidRPr="00DC602D" w:rsidP="00DC602D">
      <w:pPr>
        <w:pStyle w:val="Heading1"/>
      </w:pPr>
      <w:bookmarkStart w:id="4" w:name="O_1064461"/>
      <w:bookmarkEnd w:id="4"/>
      <w:r w:rsidRPr="00DC602D">
        <w:t>Competency Field</w:t>
      </w:r>
    </w:p>
    <w:p w:rsidR="00000000" w:rsidRPr="00DC602D" w:rsidP="00B92E99">
      <w:pPr>
        <w:pStyle w:val="BodyText"/>
      </w:pPr>
      <w:r w:rsidRPr="00DC602D">
        <w:t>Generic</w:t>
      </w:r>
    </w:p>
    <w:p w:rsidR="00000000" w:rsidRPr="00DC602D" w:rsidP="00DC602D">
      <w:pPr>
        <w:pStyle w:val="Heading1"/>
      </w:pPr>
      <w:bookmarkStart w:id="5" w:name="O_1064463"/>
      <w:bookmarkEnd w:id="5"/>
      <w:r w:rsidRPr="00DC602D">
        <w:t>Elements and Performan</w:t>
      </w:r>
      <w:r w:rsidRPr="00DC602D">
        <w:t>ce Criteria</w:t>
      </w:r>
    </w:p>
    <w:tbl>
      <w:tblPr>
        <w:tblW w:w="9639" w:type="dxa"/>
        <w:tblLayout w:type="fixed"/>
        <w:tblCellMar>
          <w:left w:w="62" w:type="dxa"/>
          <w:right w:w="62" w:type="dxa"/>
        </w:tblCellMar>
        <w:tblLook w:val="0000"/>
      </w:tblPr>
      <w:tblGrid>
        <w:gridCol w:w="2531"/>
        <w:gridCol w:w="7108"/>
      </w:tblGrid>
      <w:tr w:rsidTr="00B92E9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02D" w:rsidP="00DC602D">
            <w:pPr>
              <w:pStyle w:val="BodyText"/>
            </w:pPr>
            <w:r w:rsidRPr="00DC602D">
              <w:rPr>
                <w:rStyle w:val="SpecialBold"/>
              </w:rPr>
              <w:t>Elements</w:t>
            </w:r>
          </w:p>
          <w:p w:rsidR="00000000" w:rsidRPr="00DC602D" w:rsidP="00DC602D">
            <w:pPr>
              <w:pStyle w:val="BodyText"/>
            </w:pPr>
            <w:r w:rsidRPr="00DC602D">
              <w:rPr>
                <w:rStyle w:val="Emphasis"/>
              </w:rPr>
              <w:t xml:space="preserve">Elements describe the </w:t>
            </w:r>
            <w:r w:rsidRPr="00DC602D">
              <w:t xml:space="preserve">essential </w:t>
            </w:r>
            <w:r w:rsidRPr="00DC602D">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02D" w:rsidP="00DC602D">
            <w:pPr>
              <w:pStyle w:val="BodyText"/>
            </w:pPr>
            <w:r w:rsidRPr="00DC602D">
              <w:rPr>
                <w:rStyle w:val="SpecialBold"/>
              </w:rPr>
              <w:t>Performance Criteria</w:t>
            </w:r>
          </w:p>
          <w:p w:rsidR="00000000" w:rsidP="00DC602D">
            <w:pPr>
              <w:pStyle w:val="BodyText"/>
              <w:rPr>
                <w:lang w:val="en-NZ"/>
              </w:rPr>
            </w:pPr>
            <w:r w:rsidRPr="00DC602D">
              <w:rPr>
                <w:rStyle w:val="Emphasis"/>
              </w:rPr>
              <w:t>Performance criteria describe the performance needed to demonstrate achievement of the element.</w:t>
            </w:r>
          </w:p>
        </w:tc>
      </w:tr>
      <w:tr w:rsidTr="00B92E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 xml:space="preserve">1. Prepare to use chemicals in TCF operations </w:t>
            </w:r>
          </w:p>
          <w:p w:rsidR="00000000" w:rsidRPr="00DC602D" w:rsidP="00DC602D">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1.1 Determine job and safe work requirements from work information</w:t>
            </w:r>
          </w:p>
          <w:p w:rsidR="00000000" w:rsidRPr="00DC602D" w:rsidP="00DC602D">
            <w:pPr>
              <w:pStyle w:val="BodyText"/>
            </w:pPr>
            <w:r w:rsidRPr="00DC602D">
              <w:t>1.2 Access information on chemicals and substances used in TCF enterprises</w:t>
            </w:r>
          </w:p>
          <w:p w:rsidR="00000000" w:rsidRPr="00DC602D" w:rsidP="00DC602D">
            <w:pPr>
              <w:pStyle w:val="BodyText"/>
            </w:pPr>
            <w:r w:rsidRPr="00DC602D">
              <w:t>1.3 Distinguish types of chemicals and preparations that require safe handling in own workplace</w:t>
            </w:r>
          </w:p>
          <w:p w:rsidR="00000000" w:rsidRPr="00DC602D" w:rsidP="00DC602D">
            <w:pPr>
              <w:pStyle w:val="BodyText"/>
            </w:pPr>
            <w:r w:rsidRPr="00DC602D">
              <w:t>1.4 Identify perso</w:t>
            </w:r>
            <w:r w:rsidRPr="00DC602D">
              <w:t>nal responsibilities in working with chemicals</w:t>
            </w:r>
          </w:p>
          <w:p w:rsidR="00000000" w:rsidRPr="00DC602D" w:rsidP="00DC602D">
            <w:pPr>
              <w:pStyle w:val="BodyText"/>
            </w:pPr>
            <w:r w:rsidRPr="00DC602D">
              <w:t>1.5 Interpret common terminology in safety data sheets (SDS) for chemicals used in cleaning, textile production or other application</w:t>
            </w:r>
          </w:p>
          <w:p w:rsidR="00000000" w:rsidP="00DC602D">
            <w:pPr>
              <w:pStyle w:val="BodyText"/>
              <w:rPr>
                <w:lang w:val="en-NZ"/>
              </w:rPr>
            </w:pPr>
            <w:r w:rsidRPr="00DC602D">
              <w:t>1.6 Identify procedures for using chemicals in a safe and cost-effective man</w:t>
            </w:r>
            <w:r w:rsidRPr="00DC602D">
              <w:t xml:space="preserve">ner </w:t>
            </w:r>
          </w:p>
        </w:tc>
      </w:tr>
      <w:tr w:rsidTr="00B92E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 xml:space="preserve">2. Identify chemical control measures </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2.1 Identify location and storage conditions for substances and associated documentation</w:t>
            </w:r>
          </w:p>
          <w:p w:rsidR="00000000" w:rsidRPr="00DC602D" w:rsidP="00DC602D">
            <w:pPr>
              <w:pStyle w:val="BodyText"/>
            </w:pPr>
            <w:r w:rsidRPr="00DC602D">
              <w:t>2.2 Differentiate between laundry and other chemicals, and identify risks associated with preparing and using chemicals</w:t>
            </w:r>
          </w:p>
          <w:p w:rsidR="00000000" w:rsidRPr="00DC602D" w:rsidP="00DC602D">
            <w:pPr>
              <w:pStyle w:val="BodyText"/>
            </w:pPr>
            <w:r w:rsidRPr="00DC602D">
              <w:t>2</w:t>
            </w:r>
            <w:r w:rsidRPr="00DC602D">
              <w:t xml:space="preserve">.3 Identify risk control measures and special handling procedures for substances </w:t>
            </w:r>
          </w:p>
          <w:p w:rsidR="00000000" w:rsidRPr="00DC602D" w:rsidP="00DC602D">
            <w:pPr>
              <w:pStyle w:val="BodyText"/>
            </w:pPr>
            <w:r w:rsidRPr="00DC602D">
              <w:t>2.4 Implement correct procedures for calculating quantities and measuring chemicals</w:t>
            </w:r>
          </w:p>
          <w:p w:rsidR="00000000" w:rsidRPr="00DC602D" w:rsidP="00DC602D">
            <w:pPr>
              <w:pStyle w:val="BodyText"/>
            </w:pPr>
            <w:r w:rsidRPr="00DC602D">
              <w:t xml:space="preserve">2.5 Identify hazards associated with the handling and use of substances in the workplace and associated emergency procedures </w:t>
            </w:r>
          </w:p>
          <w:p w:rsidR="00000000" w:rsidP="00DC602D">
            <w:pPr>
              <w:pStyle w:val="BodyText"/>
              <w:rPr>
                <w:lang w:val="en-NZ"/>
              </w:rPr>
            </w:pPr>
            <w:r w:rsidRPr="00DC602D">
              <w:t>2.6 Identify procedures that respond to environmental considerations</w:t>
            </w:r>
          </w:p>
        </w:tc>
      </w:tr>
      <w:tr w:rsidTr="00B92E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02D">
            <w:pPr>
              <w:pStyle w:val="BodyText"/>
              <w:rPr>
                <w:lang w:val="en-NZ"/>
              </w:rPr>
            </w:pPr>
            <w:r w:rsidRPr="00DC602D">
              <w:t xml:space="preserve">3. Apply safe handling of chemicals and solvents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3.1 Ventil</w:t>
            </w:r>
            <w:r w:rsidRPr="00DC602D">
              <w:t>ate work area and eliminate ignition sources</w:t>
            </w:r>
          </w:p>
          <w:p w:rsidR="00000000" w:rsidRPr="00DC602D" w:rsidP="00DC602D">
            <w:pPr>
              <w:pStyle w:val="BodyText"/>
            </w:pPr>
            <w:r w:rsidRPr="00DC602D">
              <w:t>3.2 Measure, handle and store chemicals in accordance with work health and safety practices and workplace procedures</w:t>
            </w:r>
          </w:p>
          <w:p w:rsidR="00000000" w:rsidRPr="00DC602D" w:rsidP="00DC602D">
            <w:pPr>
              <w:pStyle w:val="BodyText"/>
            </w:pPr>
            <w:r w:rsidRPr="00DC602D">
              <w:t>3.3 Safely operate machinery and/or equipment associated with use of chemicals and solvents</w:t>
            </w:r>
          </w:p>
          <w:p w:rsidR="00000000" w:rsidRPr="00DC602D" w:rsidP="00DC602D">
            <w:pPr>
              <w:pStyle w:val="BodyText"/>
            </w:pPr>
            <w:r w:rsidRPr="00DC602D">
              <w:t>3.</w:t>
            </w:r>
            <w:r w:rsidRPr="00DC602D">
              <w:t>4 Demonstrate procedures to act on accidents and emergencies for the specific chemical in use</w:t>
            </w:r>
          </w:p>
          <w:p w:rsidR="00000000" w:rsidRPr="00DC602D" w:rsidP="00DC602D">
            <w:pPr>
              <w:pStyle w:val="BodyText"/>
            </w:pPr>
            <w:r w:rsidRPr="00DC602D">
              <w:t xml:space="preserve">3.5 Monitor and report chemical usage rates </w:t>
            </w:r>
          </w:p>
          <w:p w:rsidR="00000000" w:rsidP="00DC602D">
            <w:pPr>
              <w:pStyle w:val="BodyText"/>
              <w:rPr>
                <w:lang w:val="en-NZ"/>
              </w:rPr>
            </w:pPr>
            <w:r w:rsidRPr="00DC602D">
              <w:t>3.6 Use personal protective equipment (PPE) in accordance with workplace procedures and work health and safety guidan</w:t>
            </w:r>
            <w:r w:rsidRPr="00DC602D">
              <w:t>ce material</w:t>
            </w:r>
          </w:p>
        </w:tc>
      </w:tr>
      <w:tr w:rsidTr="00B92E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02D">
            <w:pPr>
              <w:pStyle w:val="BodyText"/>
              <w:rPr>
                <w:lang w:val="en-NZ"/>
              </w:rPr>
            </w:pPr>
            <w:r w:rsidRPr="00DC602D">
              <w:t xml:space="preserve">4. Promote safe handling of chemicals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02D" w:rsidP="00DC602D">
            <w:pPr>
              <w:pStyle w:val="BodyText"/>
            </w:pPr>
            <w:r w:rsidRPr="00DC602D">
              <w:t>4.1 Maintain work area and dispose of chemicals in accordance with regulatory requirements, environmental considerations and SDS recommendations</w:t>
            </w:r>
          </w:p>
          <w:p w:rsidR="00000000" w:rsidRPr="00DC602D" w:rsidP="00DC602D">
            <w:pPr>
              <w:pStyle w:val="BodyText"/>
            </w:pPr>
            <w:r w:rsidRPr="00DC602D">
              <w:t>4.2 Communicate with others about handling and storage of c</w:t>
            </w:r>
            <w:r w:rsidRPr="00DC602D">
              <w:t>hemicals</w:t>
            </w:r>
          </w:p>
          <w:p w:rsidR="00000000" w:rsidRPr="00DC602D" w:rsidP="00DC602D">
            <w:pPr>
              <w:pStyle w:val="BodyText"/>
            </w:pPr>
            <w:r w:rsidRPr="00DC602D">
              <w:t xml:space="preserve">4.3 Clear spillages in accordance with workplace procedures </w:t>
            </w:r>
          </w:p>
          <w:p w:rsidR="00000000" w:rsidRPr="00DC602D" w:rsidP="00DC602D">
            <w:pPr>
              <w:pStyle w:val="BodyText"/>
            </w:pPr>
            <w:r w:rsidRPr="00DC602D">
              <w:t>4.4 Report work health and safety issues, faults or emergencies to relevant personnel</w:t>
            </w:r>
          </w:p>
          <w:p w:rsidR="00000000" w:rsidRPr="00DC602D" w:rsidP="00DC602D">
            <w:pPr>
              <w:pStyle w:val="BodyText"/>
            </w:pPr>
            <w:r w:rsidRPr="00DC602D">
              <w:t>4.5 Complete required workplace documentation</w:t>
            </w:r>
          </w:p>
        </w:tc>
      </w:tr>
    </w:tbl>
    <w:p w:rsidR="00000000" w:rsidRPr="00DC602D" w:rsidP="00DC602D">
      <w:pPr>
        <w:pStyle w:val="BodyText"/>
      </w:pPr>
    </w:p>
    <w:p w:rsidR="00000000" w:rsidRPr="00DC602D" w:rsidP="00DC602D">
      <w:pPr>
        <w:pStyle w:val="AllowPageBreak"/>
      </w:pPr>
    </w:p>
    <w:p w:rsidR="00000000" w:rsidRPr="00DC602D" w:rsidP="00DC602D">
      <w:pPr>
        <w:pStyle w:val="Heading1"/>
      </w:pPr>
      <w:bookmarkStart w:id="6" w:name="O_1064464"/>
      <w:bookmarkEnd w:id="6"/>
      <w:r w:rsidRPr="00DC602D">
        <w:t>Foundation Skills</w:t>
      </w:r>
    </w:p>
    <w:p w:rsidR="00000000" w:rsidRPr="00DC602D" w:rsidP="00B92E99">
      <w:pPr>
        <w:pStyle w:val="BodyText"/>
      </w:pPr>
      <w:r w:rsidRPr="00DC602D">
        <w:t>This section de</w:t>
      </w:r>
      <w:r w:rsidRPr="00DC602D">
        <w:t>scribes those language, literacy, numeracy and employment skills that are essential to performance.</w:t>
      </w:r>
    </w:p>
    <w:p w:rsidR="00000000" w:rsidRPr="00DC602D" w:rsidP="00DC602D">
      <w:pPr>
        <w:pStyle w:val="ListBullet"/>
      </w:pPr>
      <w:r w:rsidRPr="00DC602D">
        <w:t>Reading skills to interpret chemical labels, warnings, and standard operating procedures (SOPs) and key requirements of industry standards</w:t>
      </w:r>
    </w:p>
    <w:p w:rsidR="00000000" w:rsidRPr="00DC602D" w:rsidP="00DC602D">
      <w:pPr>
        <w:pStyle w:val="ListBullet"/>
      </w:pPr>
      <w:r w:rsidRPr="00DC602D">
        <w:t>Numeracy skills to interpret ratios and accurately measure and mix chemicals, using mL, L.</w:t>
      </w:r>
    </w:p>
    <w:p w:rsidR="00000000" w:rsidRPr="00DC602D" w:rsidP="00DC602D">
      <w:pPr>
        <w:pStyle w:val="BodyText"/>
      </w:pPr>
    </w:p>
    <w:p w:rsidR="00000000" w:rsidRPr="00DC602D" w:rsidP="00B92E99">
      <w:pPr>
        <w:pStyle w:val="BodyText"/>
      </w:pPr>
      <w:r w:rsidRPr="00DC602D">
        <w:t>Other foundation skills essential to performance are explicit in the performance criteria of this unit.</w:t>
      </w:r>
    </w:p>
    <w:p w:rsidR="00000000" w:rsidRPr="00DC602D" w:rsidP="00DC602D">
      <w:pPr>
        <w:pStyle w:val="Heading1"/>
      </w:pPr>
      <w:bookmarkStart w:id="7" w:name="O_1064466"/>
      <w:bookmarkEnd w:id="7"/>
      <w:r w:rsidRPr="00DC602D">
        <w:t>Unit Mapping Information</w:t>
      </w:r>
    </w:p>
    <w:p w:rsidR="00000000" w:rsidRPr="00DC602D" w:rsidP="00B92E99">
      <w:pPr>
        <w:pStyle w:val="BodyText"/>
      </w:pPr>
      <w:r w:rsidRPr="00DC602D">
        <w:t>Release 1. Super</w:t>
      </w:r>
      <w:r w:rsidRPr="00DC602D">
        <w:t>sedes MSTGN2012 Work safely with chemicals in TCF operations.</w:t>
      </w:r>
    </w:p>
    <w:p w:rsidR="00000000" w:rsidRPr="00DC602D" w:rsidP="00DC602D">
      <w:pPr>
        <w:pStyle w:val="Heading1"/>
      </w:pPr>
      <w:bookmarkStart w:id="8" w:name="O_1064473"/>
      <w:bookmarkEnd w:id="8"/>
      <w:r w:rsidRPr="00DC602D">
        <w:t>Links</w:t>
      </w:r>
    </w:p>
    <w:p w:rsidR="00000000" w:rsidRPr="00DC602D" w:rsidP="00B92E99">
      <w:pPr>
        <w:pStyle w:val="BodyText"/>
      </w:pPr>
      <w:r w:rsidRPr="00DC60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68CE">
        <w:rPr>
          <w:rStyle w:val="Hyperlink"/>
        </w:rPr>
        <w:t>https://vetnet.gov.au/Pages/TrainingDocs.aspx?q=a203ec5c-de7d-406b-b3e1-8f1a9b76e92e</w:t>
      </w:r>
      <w:r>
        <w:fldChar w:fldCharType="end"/>
      </w:r>
    </w:p>
    <w:p w:rsidR="00000000" w:rsidRPr="00DC602D" w:rsidP="00DC602D"/>
    <w:sectPr w:rsidSect="00DC60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2D" w:rsidRPr="00B92E99" w:rsidP="00B92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99" w:rsidP="00DC6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E99" w:rsidP="00DC60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E99" w:rsidP="00DC6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02D" w:rsidRPr="00B92E99" w:rsidP="00B92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99" w:rsidRPr="002D2AF8" w:rsidP="00DC602D">
    <w:pPr>
      <w:pStyle w:val="Header"/>
      <w:framePr w:wrap="around"/>
    </w:pPr>
    <w:r>
      <w:fldChar w:fldCharType="begin"/>
    </w:r>
    <w:r>
      <w:instrText xml:space="preserve"> TITLE   \* MERGEFORMAT </w:instrText>
    </w:r>
    <w:r>
      <w:fldChar w:fldCharType="separate"/>
    </w:r>
    <w:r>
      <w:t>MSTGN3012 Work safely with chemicals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92E99" w:rsidP="00DC6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8AD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A7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02D"/>
    <w:pPr>
      <w:spacing w:before="360" w:after="60"/>
      <w:outlineLvl w:val="0"/>
    </w:pPr>
    <w:rPr>
      <w:sz w:val="32"/>
    </w:rPr>
  </w:style>
  <w:style w:type="paragraph" w:styleId="Heading2">
    <w:name w:val="heading 2"/>
    <w:basedOn w:val="HeadingBase"/>
    <w:next w:val="BodyText"/>
    <w:link w:val="Heading2Char"/>
    <w:qFormat/>
    <w:rsid w:val="00DC602D"/>
    <w:pPr>
      <w:keepLines/>
      <w:spacing w:before="240" w:after="120"/>
      <w:outlineLvl w:val="1"/>
    </w:pPr>
    <w:rPr>
      <w:sz w:val="28"/>
      <w:szCs w:val="40"/>
    </w:rPr>
  </w:style>
  <w:style w:type="paragraph" w:styleId="Heading3">
    <w:name w:val="heading 3"/>
    <w:basedOn w:val="HeadingBase"/>
    <w:next w:val="BodyText"/>
    <w:link w:val="Heading3Char"/>
    <w:qFormat/>
    <w:rsid w:val="00DC602D"/>
    <w:pPr>
      <w:spacing w:before="180" w:after="120"/>
      <w:outlineLvl w:val="2"/>
    </w:pPr>
    <w:rPr>
      <w:spacing w:val="-10"/>
      <w:kern w:val="32"/>
    </w:rPr>
  </w:style>
  <w:style w:type="paragraph" w:styleId="Heading4">
    <w:name w:val="heading 4"/>
    <w:basedOn w:val="HeadingBase"/>
    <w:next w:val="BodyText"/>
    <w:link w:val="Heading4Char"/>
    <w:qFormat/>
    <w:rsid w:val="00DC602D"/>
    <w:pPr>
      <w:spacing w:before="160" w:after="120"/>
      <w:outlineLvl w:val="3"/>
    </w:pPr>
    <w:rPr>
      <w:sz w:val="22"/>
    </w:rPr>
  </w:style>
  <w:style w:type="paragraph" w:styleId="Heading5">
    <w:name w:val="heading 5"/>
    <w:basedOn w:val="HeadingBase"/>
    <w:next w:val="Normal"/>
    <w:link w:val="Heading5Char"/>
    <w:qFormat/>
    <w:rsid w:val="00DC602D"/>
    <w:pPr>
      <w:spacing w:before="80"/>
      <w:outlineLvl w:val="4"/>
    </w:pPr>
    <w:rPr>
      <w:color w:val="918585"/>
      <w:sz w:val="20"/>
    </w:rPr>
  </w:style>
  <w:style w:type="paragraph" w:styleId="Heading6">
    <w:name w:val="heading 6"/>
    <w:basedOn w:val="HeadingBase"/>
    <w:next w:val="Normal"/>
    <w:link w:val="Heading6Char"/>
    <w:qFormat/>
    <w:rsid w:val="00DC602D"/>
    <w:pPr>
      <w:spacing w:before="60"/>
      <w:outlineLvl w:val="5"/>
    </w:pPr>
    <w:rPr>
      <w:color w:val="918585"/>
      <w:sz w:val="20"/>
    </w:rPr>
  </w:style>
  <w:style w:type="paragraph" w:styleId="Heading7">
    <w:name w:val="heading 7"/>
    <w:basedOn w:val="Normal"/>
    <w:next w:val="Normal"/>
    <w:link w:val="Heading7Char"/>
    <w:qFormat/>
    <w:rsid w:val="00DC602D"/>
    <w:pPr>
      <w:ind w:left="720"/>
      <w:outlineLvl w:val="6"/>
    </w:pPr>
    <w:rPr>
      <w:i/>
    </w:rPr>
  </w:style>
  <w:style w:type="paragraph" w:styleId="Heading8">
    <w:name w:val="heading 8"/>
    <w:basedOn w:val="Normal"/>
    <w:next w:val="Normal"/>
    <w:link w:val="Heading8Char"/>
    <w:qFormat/>
    <w:rsid w:val="00DC602D"/>
    <w:pPr>
      <w:ind w:left="720"/>
      <w:outlineLvl w:val="7"/>
    </w:pPr>
    <w:rPr>
      <w:i/>
    </w:rPr>
  </w:style>
  <w:style w:type="paragraph" w:styleId="Heading9">
    <w:name w:val="heading 9"/>
    <w:basedOn w:val="Normal"/>
    <w:next w:val="Normal"/>
    <w:link w:val="Heading9Char"/>
    <w:qFormat/>
    <w:rsid w:val="00DC602D"/>
    <w:pPr>
      <w:ind w:left="720"/>
      <w:outlineLvl w:val="8"/>
    </w:pPr>
    <w:rPr>
      <w:i/>
    </w:rPr>
  </w:style>
  <w:style w:type="character" w:default="1" w:styleId="DefaultParagraphFont">
    <w:name w:val="Default Paragraph Font"/>
    <w:uiPriority w:val="1"/>
    <w:unhideWhenUsed/>
    <w:rsid w:val="00DC6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02D"/>
  </w:style>
  <w:style w:type="character" w:customStyle="1" w:styleId="Heading1Char">
    <w:name w:val="Heading 1 Char"/>
    <w:basedOn w:val="DefaultParagraphFont"/>
    <w:link w:val="Heading1"/>
    <w:rsid w:val="00DC602D"/>
    <w:rPr>
      <w:rFonts w:ascii="Times New Roman" w:eastAsia="Times New Roman" w:hAnsi="Times New Roman" w:cs="Times New Roman"/>
      <w:b/>
      <w:sz w:val="32"/>
      <w:szCs w:val="20"/>
      <w:lang w:eastAsia="en-US"/>
    </w:rPr>
  </w:style>
  <w:style w:type="paragraph" w:styleId="BodyText">
    <w:name w:val="Body Text"/>
    <w:basedOn w:val="Normal"/>
    <w:link w:val="BodyTextChar"/>
    <w:rsid w:val="00DC6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02D"/>
    <w:rPr>
      <w:rFonts w:ascii="Times New Roman" w:eastAsia="Times New Roman" w:hAnsi="Times New Roman" w:cs="Times New Roman"/>
      <w:sz w:val="24"/>
      <w:lang w:eastAsia="en-US"/>
    </w:rPr>
  </w:style>
  <w:style w:type="paragraph" w:styleId="ListBullet">
    <w:name w:val="List Bullet"/>
    <w:basedOn w:val="List"/>
    <w:rsid w:val="00DC602D"/>
    <w:pPr>
      <w:numPr>
        <w:numId w:val="11"/>
      </w:numPr>
      <w:tabs>
        <w:tab w:val="clear" w:pos="340"/>
      </w:tabs>
      <w:spacing w:before="40" w:after="40"/>
    </w:pPr>
  </w:style>
  <w:style w:type="character" w:customStyle="1" w:styleId="SpecialBold">
    <w:name w:val="Special Bold"/>
    <w:basedOn w:val="DefaultParagraphFont"/>
    <w:rsid w:val="00DC602D"/>
    <w:rPr>
      <w:b/>
      <w:spacing w:val="0"/>
    </w:rPr>
  </w:style>
  <w:style w:type="character" w:styleId="Emphasis">
    <w:name w:val="Emphasis"/>
    <w:basedOn w:val="DefaultParagraphFont"/>
    <w:qFormat/>
    <w:rsid w:val="00DC602D"/>
    <w:rPr>
      <w:i/>
    </w:rPr>
  </w:style>
  <w:style w:type="paragraph" w:customStyle="1" w:styleId="SuperHeading">
    <w:name w:val="SuperHeading"/>
    <w:basedOn w:val="Normal"/>
    <w:rsid w:val="00DC602D"/>
    <w:pPr>
      <w:spacing w:before="240" w:after="120"/>
      <w:outlineLvl w:val="0"/>
    </w:pPr>
    <w:rPr>
      <w:rFonts w:ascii="Times New Roman" w:hAnsi="Times New Roman"/>
      <w:b/>
      <w:sz w:val="32"/>
    </w:rPr>
  </w:style>
  <w:style w:type="paragraph" w:customStyle="1" w:styleId="AllowPageBreak">
    <w:name w:val="AllowPageBreak"/>
    <w:rsid w:val="00DC6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02D"/>
    <w:rPr>
      <w:rFonts w:ascii="Courier New" w:eastAsia="Times New Roman" w:hAnsi="Courier New" w:cs="Times New Roman"/>
      <w:i/>
      <w:szCs w:val="20"/>
      <w:lang w:eastAsia="en-US"/>
    </w:rPr>
  </w:style>
  <w:style w:type="paragraph" w:customStyle="1" w:styleId="HeadingBase">
    <w:name w:val="Heading Base"/>
    <w:rsid w:val="00DC6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02D"/>
    <w:pPr>
      <w:tabs>
        <w:tab w:val="right" w:leader="dot" w:pos="9072"/>
      </w:tabs>
      <w:ind w:left="567"/>
    </w:pPr>
    <w:rPr>
      <w:szCs w:val="22"/>
    </w:rPr>
  </w:style>
  <w:style w:type="paragraph" w:customStyle="1" w:styleId="TOCBase">
    <w:name w:val="TOC Base"/>
    <w:rsid w:val="00DC6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02D"/>
    <w:pPr>
      <w:tabs>
        <w:tab w:val="right" w:leader="dot" w:pos="9072"/>
      </w:tabs>
      <w:spacing w:before="40" w:after="40"/>
      <w:ind w:left="284"/>
    </w:pPr>
    <w:rPr>
      <w:rFonts w:ascii="Times New Roman" w:hAnsi="Times New Roman"/>
    </w:rPr>
  </w:style>
  <w:style w:type="paragraph" w:styleId="TOC1">
    <w:name w:val="toc 1"/>
    <w:basedOn w:val="TOCBase"/>
    <w:next w:val="Normal"/>
    <w:rsid w:val="00DC6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02D"/>
    <w:rPr>
      <w:rFonts w:ascii="Times New Roman" w:eastAsia="Times New Roman" w:hAnsi="Times New Roman" w:cs="Times New Roman"/>
      <w:sz w:val="16"/>
      <w:lang w:eastAsia="en-US"/>
    </w:rPr>
  </w:style>
  <w:style w:type="paragraph" w:styleId="Title">
    <w:name w:val="Title"/>
    <w:basedOn w:val="HeadingBase"/>
    <w:link w:val="TitleChar"/>
    <w:qFormat/>
    <w:rsid w:val="00DC602D"/>
    <w:pPr>
      <w:spacing w:before="5040"/>
      <w:jc w:val="center"/>
    </w:pPr>
    <w:rPr>
      <w:sz w:val="48"/>
      <w:szCs w:val="72"/>
      <w:lang w:val="en-US"/>
    </w:rPr>
  </w:style>
  <w:style w:type="character" w:customStyle="1" w:styleId="TitleChar">
    <w:name w:val="Title Char"/>
    <w:basedOn w:val="DefaultParagraphFont"/>
    <w:link w:val="Title"/>
    <w:rsid w:val="00DC6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02D"/>
    <w:pPr>
      <w:tabs>
        <w:tab w:val="left" w:pos="3600"/>
        <w:tab w:val="left" w:pos="3958"/>
      </w:tabs>
    </w:pPr>
  </w:style>
  <w:style w:type="paragraph" w:styleId="List">
    <w:name w:val="List"/>
    <w:basedOn w:val="BodyText"/>
    <w:next w:val="BodyText"/>
    <w:rsid w:val="00DC602D"/>
    <w:pPr>
      <w:tabs>
        <w:tab w:val="left" w:pos="340"/>
      </w:tabs>
      <w:spacing w:before="60" w:after="60"/>
      <w:ind w:left="340" w:hanging="340"/>
    </w:pPr>
  </w:style>
  <w:style w:type="paragraph" w:customStyle="1" w:styleId="Note">
    <w:name w:val="Note"/>
    <w:basedOn w:val="BodyText"/>
    <w:rsid w:val="00DC6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02D"/>
    <w:pPr>
      <w:framePr w:wrap="auto" w:hAnchor="text" w:y="6049"/>
    </w:pPr>
    <w:rPr>
      <w:color w:val="000000"/>
      <w:sz w:val="40"/>
    </w:rPr>
  </w:style>
  <w:style w:type="paragraph" w:customStyle="1" w:styleId="TOCTitle">
    <w:name w:val="TOCTitle"/>
    <w:basedOn w:val="Heading1"/>
    <w:rsid w:val="00DC602D"/>
    <w:pPr>
      <w:spacing w:after="240"/>
      <w:jc w:val="center"/>
      <w:outlineLvl w:val="9"/>
    </w:pPr>
    <w:rPr>
      <w:caps/>
    </w:rPr>
  </w:style>
  <w:style w:type="paragraph" w:customStyle="1" w:styleId="Version">
    <w:name w:val="Version"/>
    <w:rsid w:val="00DC6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02D"/>
    <w:pPr>
      <w:numPr>
        <w:numId w:val="12"/>
      </w:numPr>
      <w:tabs>
        <w:tab w:val="clear" w:pos="680"/>
      </w:tabs>
    </w:pPr>
  </w:style>
  <w:style w:type="paragraph" w:styleId="Index1">
    <w:name w:val="index 1"/>
    <w:basedOn w:val="Normal"/>
    <w:next w:val="Normal"/>
    <w:semiHidden/>
    <w:rsid w:val="00DC602D"/>
    <w:pPr>
      <w:keepNext w:val="0"/>
      <w:tabs>
        <w:tab w:val="right" w:pos="4176"/>
      </w:tabs>
      <w:ind w:left="198" w:hanging="198"/>
    </w:pPr>
    <w:rPr>
      <w:rFonts w:ascii="Garamond" w:hAnsi="Garamond"/>
    </w:rPr>
  </w:style>
  <w:style w:type="paragraph" w:styleId="IndexHeading">
    <w:name w:val="index heading"/>
    <w:basedOn w:val="Normal"/>
    <w:next w:val="Index1"/>
    <w:semiHidden/>
    <w:rsid w:val="00DC602D"/>
    <w:pPr>
      <w:spacing w:before="120" w:after="120"/>
    </w:pPr>
    <w:rPr>
      <w:rFonts w:ascii="Arial" w:hAnsi="Arial"/>
      <w:b/>
      <w:color w:val="918585"/>
      <w:sz w:val="24"/>
    </w:rPr>
  </w:style>
  <w:style w:type="paragraph" w:styleId="Header">
    <w:name w:val="header"/>
    <w:basedOn w:val="Normal"/>
    <w:link w:val="HeaderChar"/>
    <w:rsid w:val="00DC6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02D"/>
    <w:rPr>
      <w:rFonts w:ascii="Times New Roman" w:eastAsia="Times New Roman" w:hAnsi="Times New Roman" w:cs="Times New Roman"/>
      <w:sz w:val="16"/>
      <w:szCs w:val="20"/>
      <w:lang w:val="en-GB" w:eastAsia="en-US"/>
    </w:rPr>
  </w:style>
  <w:style w:type="paragraph" w:customStyle="1" w:styleId="Chapter">
    <w:name w:val="Chapter"/>
    <w:basedOn w:val="Normal"/>
    <w:rsid w:val="00DC602D"/>
    <w:pPr>
      <w:spacing w:before="240"/>
    </w:pPr>
    <w:rPr>
      <w:rFonts w:ascii="Times New Roman" w:hAnsi="Times New Roman"/>
      <w:smallCaps/>
      <w:spacing w:val="80"/>
      <w:sz w:val="28"/>
    </w:rPr>
  </w:style>
  <w:style w:type="paragraph" w:customStyle="1" w:styleId="InChapter">
    <w:name w:val="InChapter"/>
    <w:basedOn w:val="Heading3"/>
    <w:rsid w:val="00DC602D"/>
    <w:pPr>
      <w:spacing w:after="240"/>
      <w:outlineLvl w:val="9"/>
    </w:pPr>
    <w:rPr>
      <w:noProof/>
    </w:rPr>
  </w:style>
  <w:style w:type="paragraph" w:styleId="Index2">
    <w:name w:val="index 2"/>
    <w:basedOn w:val="Normal"/>
    <w:next w:val="Normal"/>
    <w:semiHidden/>
    <w:rsid w:val="00DC602D"/>
    <w:pPr>
      <w:tabs>
        <w:tab w:val="right" w:pos="4176"/>
      </w:tabs>
      <w:ind w:left="568" w:hanging="284"/>
    </w:pPr>
    <w:rPr>
      <w:rFonts w:ascii="Garamond" w:hAnsi="Garamond"/>
    </w:rPr>
  </w:style>
  <w:style w:type="paragraph" w:customStyle="1" w:styleId="Byline">
    <w:name w:val="Byline"/>
    <w:rsid w:val="00DC6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02D"/>
    <w:pPr>
      <w:tabs>
        <w:tab w:val="clear" w:pos="3600"/>
        <w:tab w:val="clear" w:pos="3958"/>
      </w:tabs>
      <w:jc w:val="right"/>
    </w:pPr>
  </w:style>
  <w:style w:type="paragraph" w:styleId="Caption">
    <w:name w:val="caption"/>
    <w:basedOn w:val="BodyText"/>
    <w:next w:val="Normal"/>
    <w:qFormat/>
    <w:rsid w:val="00DC602D"/>
    <w:pPr>
      <w:framePr w:w="2268" w:hSpace="181" w:vSpace="181" w:wrap="around" w:vAnchor="text" w:hAnchor="page" w:x="1135" w:y="285" w:anchorLock="1"/>
    </w:pPr>
    <w:rPr>
      <w:i/>
    </w:rPr>
  </w:style>
  <w:style w:type="paragraph" w:customStyle="1" w:styleId="MiniTOCTitle">
    <w:name w:val="MiniTOCTitle"/>
    <w:basedOn w:val="Heading4"/>
    <w:rsid w:val="00DC602D"/>
    <w:pPr>
      <w:spacing w:before="240"/>
      <w:outlineLvl w:val="9"/>
    </w:pPr>
    <w:rPr>
      <w:noProof/>
      <w:sz w:val="24"/>
    </w:rPr>
  </w:style>
  <w:style w:type="paragraph" w:customStyle="1" w:styleId="MiniTOCItem">
    <w:name w:val="MiniTOCItem"/>
    <w:basedOn w:val="ListBullet"/>
    <w:rsid w:val="00DC602D"/>
    <w:pPr>
      <w:numPr>
        <w:numId w:val="0"/>
      </w:numPr>
      <w:tabs>
        <w:tab w:val="right" w:leader="dot" w:pos="6521"/>
      </w:tabs>
      <w:spacing w:before="0" w:after="0"/>
    </w:pPr>
  </w:style>
  <w:style w:type="paragraph" w:customStyle="1" w:styleId="TOFTitle">
    <w:name w:val="TOFTitle"/>
    <w:basedOn w:val="TOCTitle"/>
    <w:rsid w:val="00DC602D"/>
  </w:style>
  <w:style w:type="paragraph" w:styleId="TableofFigures">
    <w:name w:val="table of figures"/>
    <w:basedOn w:val="Normal"/>
    <w:next w:val="Normal"/>
    <w:semiHidden/>
    <w:rsid w:val="00DC602D"/>
    <w:pPr>
      <w:tabs>
        <w:tab w:val="right" w:leader="dot" w:pos="9072"/>
      </w:tabs>
      <w:ind w:left="970" w:hanging="403"/>
    </w:pPr>
    <w:rPr>
      <w:rFonts w:ascii="Times New Roman" w:hAnsi="Times New Roman"/>
      <w:b/>
    </w:rPr>
  </w:style>
  <w:style w:type="paragraph" w:styleId="ListNumber">
    <w:name w:val="List Number"/>
    <w:basedOn w:val="List"/>
    <w:rsid w:val="00DC602D"/>
    <w:pPr>
      <w:numPr>
        <w:numId w:val="14"/>
      </w:numPr>
      <w:tabs>
        <w:tab w:val="clear" w:pos="340"/>
      </w:tabs>
    </w:pPr>
  </w:style>
  <w:style w:type="character" w:customStyle="1" w:styleId="WingdingSymbols">
    <w:name w:val="Wingding Symbols"/>
    <w:rsid w:val="00DC602D"/>
    <w:rPr>
      <w:rFonts w:ascii="Wingdings" w:hAnsi="Wingdings"/>
    </w:rPr>
  </w:style>
  <w:style w:type="paragraph" w:customStyle="1" w:styleId="TableHeading">
    <w:name w:val="Table Heading"/>
    <w:basedOn w:val="HeadingBase"/>
    <w:rsid w:val="00DC602D"/>
    <w:pPr>
      <w:keepLines/>
      <w:pBdr>
        <w:bottom w:val="single" w:sz="6" w:space="1" w:color="918585"/>
      </w:pBdr>
      <w:spacing w:before="240"/>
    </w:pPr>
  </w:style>
  <w:style w:type="character" w:customStyle="1" w:styleId="HotSpot">
    <w:name w:val="HotSpot"/>
    <w:rsid w:val="00DC602D"/>
    <w:rPr>
      <w:color w:val="0033CC"/>
      <w:u w:val="none"/>
    </w:rPr>
  </w:style>
  <w:style w:type="paragraph" w:customStyle="1" w:styleId="BodyTextRight">
    <w:name w:val="Body Text Right"/>
    <w:basedOn w:val="BodyText"/>
    <w:rsid w:val="00DC602D"/>
    <w:pPr>
      <w:spacing w:before="0" w:after="0"/>
      <w:jc w:val="right"/>
    </w:pPr>
  </w:style>
  <w:style w:type="paragraph" w:styleId="Index3">
    <w:name w:val="index 3"/>
    <w:basedOn w:val="ListNumber2"/>
    <w:next w:val="Normal"/>
    <w:semiHidden/>
    <w:rsid w:val="00DC602D"/>
    <w:pPr>
      <w:numPr>
        <w:numId w:val="0"/>
      </w:numPr>
      <w:tabs>
        <w:tab w:val="right" w:leader="dot" w:pos="4176"/>
      </w:tabs>
    </w:pPr>
  </w:style>
  <w:style w:type="paragraph" w:styleId="ListNumber2">
    <w:name w:val="List Number 2"/>
    <w:basedOn w:val="List2"/>
    <w:rsid w:val="00DC602D"/>
    <w:pPr>
      <w:numPr>
        <w:numId w:val="9"/>
      </w:numPr>
      <w:tabs>
        <w:tab w:val="clear" w:pos="1060"/>
      </w:tabs>
    </w:pPr>
  </w:style>
  <w:style w:type="paragraph" w:customStyle="1" w:styleId="MarginNote">
    <w:name w:val="Margin Note"/>
    <w:basedOn w:val="BodyText"/>
    <w:rsid w:val="00DC6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02D"/>
    <w:rPr>
      <w:sz w:val="32"/>
    </w:rPr>
  </w:style>
  <w:style w:type="paragraph" w:customStyle="1" w:styleId="HeadingProcedure">
    <w:name w:val="Heading Procedure"/>
    <w:basedOn w:val="HeadingBase"/>
    <w:next w:val="Normal"/>
    <w:rsid w:val="00DC602D"/>
    <w:pPr>
      <w:tabs>
        <w:tab w:val="left" w:pos="0"/>
      </w:tabs>
      <w:spacing w:before="120" w:after="60"/>
    </w:pPr>
    <w:rPr>
      <w:i/>
      <w:color w:val="918585"/>
      <w:sz w:val="22"/>
    </w:rPr>
  </w:style>
  <w:style w:type="paragraph" w:customStyle="1" w:styleId="TableBodyText">
    <w:name w:val="Table Body Text"/>
    <w:basedOn w:val="BodyText"/>
    <w:rsid w:val="00DC602D"/>
    <w:pPr>
      <w:spacing w:before="60" w:after="60"/>
    </w:pPr>
  </w:style>
  <w:style w:type="paragraph" w:styleId="ListContinue">
    <w:name w:val="List Continue"/>
    <w:basedOn w:val="List"/>
    <w:rsid w:val="00DC602D"/>
    <w:pPr>
      <w:ind w:firstLine="0"/>
    </w:pPr>
  </w:style>
  <w:style w:type="paragraph" w:customStyle="1" w:styleId="ListNote">
    <w:name w:val="List Note"/>
    <w:basedOn w:val="List"/>
    <w:rsid w:val="00DC602D"/>
    <w:pPr>
      <w:pBdr>
        <w:top w:val="single" w:sz="6" w:space="2" w:color="918585"/>
        <w:bottom w:val="single" w:sz="6" w:space="2" w:color="918585"/>
      </w:pBdr>
      <w:tabs>
        <w:tab w:val="left" w:pos="1021"/>
      </w:tabs>
      <w:ind w:firstLine="0"/>
    </w:pPr>
  </w:style>
  <w:style w:type="paragraph" w:customStyle="1" w:styleId="Warning">
    <w:name w:val="Warning"/>
    <w:basedOn w:val="BodyText"/>
    <w:rsid w:val="00DC602D"/>
    <w:pPr>
      <w:shd w:val="clear" w:color="auto" w:fill="D9D9D9"/>
      <w:tabs>
        <w:tab w:val="left" w:pos="992"/>
      </w:tabs>
      <w:ind w:left="119" w:right="119"/>
    </w:pPr>
    <w:rPr>
      <w:sz w:val="20"/>
    </w:rPr>
  </w:style>
  <w:style w:type="paragraph" w:customStyle="1" w:styleId="MarginIcons">
    <w:name w:val="Margin Icons"/>
    <w:basedOn w:val="BodyText"/>
    <w:rsid w:val="00DC6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02D"/>
    <w:rPr>
      <w:rFonts w:ascii="Courier New" w:hAnsi="Courier New"/>
    </w:rPr>
  </w:style>
  <w:style w:type="paragraph" w:customStyle="1" w:styleId="NoteBullet">
    <w:name w:val="Note Bullet"/>
    <w:basedOn w:val="Note"/>
    <w:rsid w:val="00DC602D"/>
    <w:pPr>
      <w:tabs>
        <w:tab w:val="clear" w:pos="680"/>
      </w:tabs>
      <w:spacing w:before="60" w:after="60"/>
    </w:pPr>
  </w:style>
  <w:style w:type="paragraph" w:customStyle="1" w:styleId="SubHeading2">
    <w:name w:val="SubHeading2"/>
    <w:basedOn w:val="HeadingBase"/>
    <w:rsid w:val="00DC602D"/>
    <w:pPr>
      <w:spacing w:before="240" w:after="60"/>
    </w:pPr>
    <w:rPr>
      <w:sz w:val="20"/>
    </w:rPr>
  </w:style>
  <w:style w:type="paragraph" w:customStyle="1" w:styleId="SubHeading1">
    <w:name w:val="SubHeading1"/>
    <w:basedOn w:val="HeadingBase"/>
    <w:rsid w:val="00DC602D"/>
    <w:pPr>
      <w:spacing w:before="240" w:after="60"/>
    </w:pPr>
    <w:rPr>
      <w:color w:val="918585"/>
      <w:sz w:val="22"/>
    </w:rPr>
  </w:style>
  <w:style w:type="paragraph" w:customStyle="1" w:styleId="SideHeading">
    <w:name w:val="Side Heading"/>
    <w:basedOn w:val="HeadingBase"/>
    <w:rsid w:val="00DC6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02D"/>
    <w:pPr>
      <w:numPr>
        <w:numId w:val="10"/>
      </w:numPr>
    </w:pPr>
  </w:style>
  <w:style w:type="paragraph" w:styleId="PlainText">
    <w:name w:val="Plain Text"/>
    <w:basedOn w:val="Normal"/>
    <w:link w:val="PlainTextChar"/>
    <w:rsid w:val="00DC602D"/>
    <w:rPr>
      <w:sz w:val="20"/>
    </w:rPr>
  </w:style>
  <w:style w:type="character" w:customStyle="1" w:styleId="PlainTextChar">
    <w:name w:val="Plain Text Char"/>
    <w:basedOn w:val="DefaultParagraphFont"/>
    <w:link w:val="PlainText"/>
    <w:rsid w:val="00DC602D"/>
    <w:rPr>
      <w:rFonts w:ascii="Courier New" w:eastAsia="Times New Roman" w:hAnsi="Courier New" w:cs="Times New Roman"/>
      <w:sz w:val="20"/>
      <w:szCs w:val="20"/>
      <w:lang w:eastAsia="en-US"/>
    </w:rPr>
  </w:style>
  <w:style w:type="character" w:customStyle="1" w:styleId="MenuOption">
    <w:name w:val="Menu Option"/>
    <w:basedOn w:val="DefaultParagraphFont"/>
    <w:rsid w:val="00DC602D"/>
    <w:rPr>
      <w:b/>
      <w:smallCaps/>
    </w:rPr>
  </w:style>
  <w:style w:type="paragraph" w:customStyle="1" w:styleId="TableListNumber">
    <w:name w:val="Table List Number"/>
    <w:basedOn w:val="ListNumber"/>
    <w:rsid w:val="00DC602D"/>
    <w:pPr>
      <w:numPr>
        <w:numId w:val="0"/>
      </w:numPr>
    </w:pPr>
  </w:style>
  <w:style w:type="paragraph" w:styleId="TOC4">
    <w:name w:val="toc 4"/>
    <w:basedOn w:val="TOCBase"/>
    <w:next w:val="Normal"/>
    <w:semiHidden/>
    <w:rsid w:val="00DC602D"/>
    <w:pPr>
      <w:tabs>
        <w:tab w:val="right" w:leader="dot" w:pos="9071"/>
      </w:tabs>
      <w:ind w:left="1701"/>
    </w:pPr>
  </w:style>
  <w:style w:type="paragraph" w:customStyle="1" w:styleId="ListAlpha">
    <w:name w:val="List Alpha"/>
    <w:basedOn w:val="List"/>
    <w:rsid w:val="00DC602D"/>
    <w:pPr>
      <w:numPr>
        <w:numId w:val="8"/>
      </w:numPr>
    </w:pPr>
  </w:style>
  <w:style w:type="paragraph" w:customStyle="1" w:styleId="ListAlpha2">
    <w:name w:val="List Alpha 2"/>
    <w:basedOn w:val="List2"/>
    <w:rsid w:val="00DC602D"/>
    <w:pPr>
      <w:numPr>
        <w:numId w:val="7"/>
      </w:numPr>
    </w:pPr>
  </w:style>
  <w:style w:type="paragraph" w:styleId="List2">
    <w:name w:val="List 2"/>
    <w:basedOn w:val="BodyText"/>
    <w:rsid w:val="00DC602D"/>
    <w:pPr>
      <w:tabs>
        <w:tab w:val="left" w:pos="680"/>
      </w:tabs>
      <w:spacing w:before="60" w:after="60"/>
      <w:ind w:left="680" w:hanging="340"/>
    </w:pPr>
  </w:style>
  <w:style w:type="paragraph" w:styleId="List3">
    <w:name w:val="List 3"/>
    <w:basedOn w:val="BodyText"/>
    <w:rsid w:val="00DC602D"/>
    <w:pPr>
      <w:tabs>
        <w:tab w:val="left" w:pos="1021"/>
      </w:tabs>
      <w:spacing w:before="60" w:after="60"/>
      <w:ind w:left="1020" w:hanging="340"/>
    </w:pPr>
  </w:style>
  <w:style w:type="paragraph" w:styleId="List4">
    <w:name w:val="List 4"/>
    <w:basedOn w:val="BodyText"/>
    <w:rsid w:val="00DC602D"/>
    <w:pPr>
      <w:tabs>
        <w:tab w:val="left" w:pos="1361"/>
      </w:tabs>
      <w:spacing w:before="60" w:after="60"/>
      <w:ind w:left="1361" w:hanging="340"/>
    </w:pPr>
  </w:style>
  <w:style w:type="paragraph" w:styleId="List5">
    <w:name w:val="List 5"/>
    <w:basedOn w:val="BodyText"/>
    <w:rsid w:val="00DC602D"/>
    <w:pPr>
      <w:tabs>
        <w:tab w:val="left" w:pos="1701"/>
      </w:tabs>
      <w:spacing w:before="60" w:after="60"/>
      <w:ind w:left="1701" w:hanging="340"/>
    </w:pPr>
  </w:style>
  <w:style w:type="paragraph" w:styleId="ListBullet3">
    <w:name w:val="List Bullet 3"/>
    <w:basedOn w:val="List3"/>
    <w:rsid w:val="00DC602D"/>
    <w:pPr>
      <w:numPr>
        <w:numId w:val="13"/>
      </w:numPr>
      <w:tabs>
        <w:tab w:val="clear" w:pos="1021"/>
      </w:tabs>
      <w:ind w:left="1037" w:hanging="357"/>
    </w:pPr>
  </w:style>
  <w:style w:type="paragraph" w:styleId="ListBullet4">
    <w:name w:val="List Bullet 4"/>
    <w:basedOn w:val="List4"/>
    <w:rsid w:val="00DC602D"/>
    <w:pPr>
      <w:numPr>
        <w:numId w:val="2"/>
      </w:numPr>
      <w:tabs>
        <w:tab w:val="clear" w:pos="1361"/>
      </w:tabs>
    </w:pPr>
  </w:style>
  <w:style w:type="paragraph" w:styleId="ListBullet5">
    <w:name w:val="List Bullet 5"/>
    <w:basedOn w:val="List5"/>
    <w:rsid w:val="00DC602D"/>
    <w:pPr>
      <w:numPr>
        <w:numId w:val="3"/>
      </w:numPr>
    </w:pPr>
  </w:style>
  <w:style w:type="paragraph" w:styleId="ListContinue2">
    <w:name w:val="List Continue 2"/>
    <w:basedOn w:val="List2"/>
    <w:rsid w:val="00DC602D"/>
    <w:pPr>
      <w:ind w:firstLine="0"/>
    </w:pPr>
  </w:style>
  <w:style w:type="paragraph" w:styleId="ListContinue3">
    <w:name w:val="List Continue 3"/>
    <w:basedOn w:val="List3"/>
    <w:rsid w:val="00DC602D"/>
    <w:pPr>
      <w:ind w:left="1021" w:firstLine="0"/>
    </w:pPr>
  </w:style>
  <w:style w:type="paragraph" w:styleId="ListContinue4">
    <w:name w:val="List Continue 4"/>
    <w:basedOn w:val="List4"/>
    <w:rsid w:val="00DC602D"/>
    <w:pPr>
      <w:ind w:firstLine="0"/>
    </w:pPr>
  </w:style>
  <w:style w:type="paragraph" w:styleId="ListContinue5">
    <w:name w:val="List Continue 5"/>
    <w:basedOn w:val="List5"/>
    <w:rsid w:val="00DC602D"/>
    <w:pPr>
      <w:ind w:firstLine="0"/>
    </w:pPr>
  </w:style>
  <w:style w:type="paragraph" w:styleId="ListNumber3">
    <w:name w:val="List Number 3"/>
    <w:basedOn w:val="List3"/>
    <w:rsid w:val="00DC602D"/>
    <w:pPr>
      <w:numPr>
        <w:numId w:val="4"/>
      </w:numPr>
    </w:pPr>
  </w:style>
  <w:style w:type="paragraph" w:styleId="ListNumber4">
    <w:name w:val="List Number 4"/>
    <w:basedOn w:val="List4"/>
    <w:rsid w:val="00DC602D"/>
    <w:pPr>
      <w:numPr>
        <w:numId w:val="5"/>
      </w:numPr>
    </w:pPr>
  </w:style>
  <w:style w:type="paragraph" w:styleId="ListNumber5">
    <w:name w:val="List Number 5"/>
    <w:basedOn w:val="List5"/>
    <w:rsid w:val="00DC602D"/>
    <w:pPr>
      <w:numPr>
        <w:numId w:val="6"/>
      </w:numPr>
    </w:pPr>
  </w:style>
  <w:style w:type="paragraph" w:styleId="BlockText">
    <w:name w:val="Block Text"/>
    <w:basedOn w:val="Normal"/>
    <w:rsid w:val="00DC602D"/>
    <w:pPr>
      <w:spacing w:after="120"/>
      <w:ind w:left="1440" w:right="1440"/>
    </w:pPr>
  </w:style>
  <w:style w:type="character" w:customStyle="1" w:styleId="Subscript">
    <w:name w:val="Subscript"/>
    <w:basedOn w:val="DefaultParagraphFont"/>
    <w:rsid w:val="00DC602D"/>
    <w:rPr>
      <w:sz w:val="16"/>
      <w:vertAlign w:val="subscript"/>
    </w:rPr>
  </w:style>
  <w:style w:type="character" w:customStyle="1" w:styleId="Superscript">
    <w:name w:val="Superscript"/>
    <w:basedOn w:val="DefaultParagraphFont"/>
    <w:rsid w:val="00DC602D"/>
    <w:rPr>
      <w:sz w:val="16"/>
      <w:vertAlign w:val="superscript"/>
    </w:rPr>
  </w:style>
  <w:style w:type="character" w:customStyle="1" w:styleId="Symbols">
    <w:name w:val="Symbols"/>
    <w:basedOn w:val="DefaultParagraphFont"/>
    <w:rsid w:val="00DC602D"/>
    <w:rPr>
      <w:rFonts w:ascii="Symbol" w:hAnsi="Symbol"/>
    </w:rPr>
  </w:style>
  <w:style w:type="character" w:customStyle="1" w:styleId="MenuOptions">
    <w:name w:val="Menu Options"/>
    <w:basedOn w:val="DefaultParagraphFont"/>
    <w:rsid w:val="00DC602D"/>
    <w:rPr>
      <w:rFonts w:ascii="Arial Narrow" w:hAnsi="Arial Narrow"/>
      <w:smallCaps/>
    </w:rPr>
  </w:style>
  <w:style w:type="character" w:customStyle="1" w:styleId="Buttons">
    <w:name w:val="Buttons"/>
    <w:basedOn w:val="DefaultParagraphFont"/>
    <w:rsid w:val="00DC602D"/>
    <w:rPr>
      <w:b/>
    </w:rPr>
  </w:style>
  <w:style w:type="character" w:customStyle="1" w:styleId="Underlined">
    <w:name w:val="Underlined"/>
    <w:basedOn w:val="DefaultParagraphFont"/>
    <w:rsid w:val="00DC602D"/>
    <w:rPr>
      <w:u w:val="single"/>
    </w:rPr>
  </w:style>
  <w:style w:type="paragraph" w:customStyle="1" w:styleId="TableBodyTextRight">
    <w:name w:val="Table Body Text Right"/>
    <w:basedOn w:val="TableBodyText"/>
    <w:rsid w:val="00DC602D"/>
    <w:pPr>
      <w:widowControl w:val="0"/>
      <w:autoSpaceDE w:val="0"/>
      <w:autoSpaceDN w:val="0"/>
      <w:adjustRightInd w:val="0"/>
      <w:jc w:val="right"/>
    </w:pPr>
    <w:rPr>
      <w:rFonts w:cs="Arial"/>
      <w:szCs w:val="18"/>
    </w:rPr>
  </w:style>
  <w:style w:type="paragraph" w:customStyle="1" w:styleId="CopyrightText">
    <w:name w:val="Copyright Text"/>
    <w:basedOn w:val="BodyText"/>
    <w:rsid w:val="00DC602D"/>
    <w:rPr>
      <w:sz w:val="18"/>
    </w:rPr>
  </w:style>
  <w:style w:type="paragraph" w:customStyle="1" w:styleId="BodySmallRight">
    <w:name w:val="Body Small Right"/>
    <w:basedOn w:val="BodyTextRight"/>
    <w:rsid w:val="00DC602D"/>
    <w:rPr>
      <w:sz w:val="18"/>
      <w:szCs w:val="18"/>
    </w:rPr>
  </w:style>
  <w:style w:type="paragraph" w:customStyle="1" w:styleId="MarginEdition">
    <w:name w:val="Margin Edition"/>
    <w:basedOn w:val="MarginNote"/>
    <w:rsid w:val="00DC602D"/>
    <w:pPr>
      <w:spacing w:before="0" w:after="0"/>
    </w:pPr>
    <w:rPr>
      <w:rFonts w:ascii="Times New Roman" w:hAnsi="Times New Roman"/>
      <w:color w:val="999999"/>
    </w:rPr>
  </w:style>
  <w:style w:type="paragraph" w:customStyle="1" w:styleId="Spacer">
    <w:name w:val="Spacer"/>
    <w:basedOn w:val="Normal"/>
    <w:rsid w:val="00DC602D"/>
    <w:rPr>
      <w:sz w:val="2"/>
      <w:szCs w:val="2"/>
    </w:rPr>
  </w:style>
  <w:style w:type="character" w:customStyle="1" w:styleId="Small">
    <w:name w:val="Small"/>
    <w:basedOn w:val="DefaultParagraphFont"/>
    <w:rsid w:val="00DC602D"/>
    <w:rPr>
      <w:sz w:val="16"/>
    </w:rPr>
  </w:style>
  <w:style w:type="paragraph" w:customStyle="1" w:styleId="WideTable">
    <w:name w:val="Wide Table"/>
    <w:basedOn w:val="Normal"/>
    <w:rsid w:val="00DC602D"/>
    <w:pPr>
      <w:ind w:left="-1418"/>
    </w:pPr>
    <w:rPr>
      <w:sz w:val="2"/>
      <w:szCs w:val="2"/>
    </w:rPr>
  </w:style>
  <w:style w:type="character" w:styleId="PageNumber">
    <w:name w:val="page number"/>
    <w:basedOn w:val="DefaultParagraphFont"/>
    <w:rsid w:val="00DC602D"/>
  </w:style>
  <w:style w:type="paragraph" w:styleId="Quote">
    <w:name w:val="Quote"/>
    <w:basedOn w:val="Heading1"/>
    <w:link w:val="QuoteChar"/>
    <w:qFormat/>
    <w:rsid w:val="00DC602D"/>
    <w:rPr>
      <w:b w:val="0"/>
      <w:sz w:val="72"/>
      <w:szCs w:val="72"/>
      <w:lang w:val="en-NZ"/>
    </w:rPr>
  </w:style>
  <w:style w:type="character" w:customStyle="1" w:styleId="QuoteChar">
    <w:name w:val="Quote Char"/>
    <w:basedOn w:val="DefaultParagraphFont"/>
    <w:link w:val="Quote"/>
    <w:rsid w:val="00DC6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02D"/>
    <w:pPr>
      <w:pageBreakBefore/>
    </w:pPr>
  </w:style>
  <w:style w:type="paragraph" w:customStyle="1" w:styleId="Border">
    <w:name w:val="Border"/>
    <w:basedOn w:val="Normal"/>
    <w:qFormat/>
    <w:rsid w:val="00DC6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02D"/>
    <w:rPr>
      <w:b/>
      <w:bCs/>
      <w:i/>
      <w:iCs/>
      <w:color w:val="auto"/>
    </w:rPr>
  </w:style>
  <w:style w:type="paragraph" w:styleId="IntenseQuote">
    <w:name w:val="Intense Quote"/>
    <w:basedOn w:val="Normal"/>
    <w:next w:val="Normal"/>
    <w:link w:val="IntenseQuoteChar"/>
    <w:uiPriority w:val="30"/>
    <w:qFormat/>
    <w:rsid w:val="00DC6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02D"/>
    <w:rPr>
      <w:smallCaps/>
      <w:color w:val="auto"/>
      <w:u w:val="single"/>
    </w:rPr>
  </w:style>
  <w:style w:type="character" w:styleId="IntenseReference">
    <w:name w:val="Intense Reference"/>
    <w:basedOn w:val="DefaultParagraphFont"/>
    <w:uiPriority w:val="32"/>
    <w:qFormat/>
    <w:rsid w:val="00DC602D"/>
    <w:rPr>
      <w:b/>
      <w:bCs/>
      <w:smallCaps/>
      <w:color w:val="auto"/>
      <w:spacing w:val="5"/>
      <w:u w:val="single"/>
    </w:rPr>
  </w:style>
  <w:style w:type="paragraph" w:customStyle="1" w:styleId="2ColumnHeading">
    <w:name w:val="2Column Heading"/>
    <w:basedOn w:val="BodyText"/>
    <w:qFormat/>
    <w:rsid w:val="00DC602D"/>
    <w:pPr>
      <w:spacing w:after="60"/>
      <w:ind w:left="-2268"/>
    </w:pPr>
    <w:rPr>
      <w:b/>
    </w:rPr>
  </w:style>
  <w:style w:type="paragraph" w:customStyle="1" w:styleId="Heading1TOC">
    <w:name w:val="Heading1 TOC"/>
    <w:basedOn w:val="Normal"/>
    <w:qFormat/>
    <w:rsid w:val="00DC602D"/>
    <w:pPr>
      <w:spacing w:before="240" w:after="120"/>
    </w:pPr>
    <w:rPr>
      <w:rFonts w:ascii="Times New Roman" w:hAnsi="Times New Roman"/>
      <w:b/>
      <w:sz w:val="32"/>
    </w:rPr>
  </w:style>
  <w:style w:type="paragraph" w:customStyle="1" w:styleId="Heading2TOC">
    <w:name w:val="Heading2 TOC"/>
    <w:basedOn w:val="Normal"/>
    <w:qFormat/>
    <w:rsid w:val="00DC602D"/>
    <w:pPr>
      <w:spacing w:before="240" w:after="60"/>
    </w:pPr>
    <w:rPr>
      <w:rFonts w:ascii="Times New Roman" w:hAnsi="Times New Roman"/>
      <w:b/>
      <w:sz w:val="28"/>
    </w:rPr>
  </w:style>
  <w:style w:type="character" w:customStyle="1" w:styleId="Underline">
    <w:name w:val="Underline"/>
    <w:basedOn w:val="DefaultParagraphFont"/>
    <w:qFormat/>
    <w:rsid w:val="00DC602D"/>
    <w:rPr>
      <w:u w:val="single"/>
    </w:rPr>
  </w:style>
  <w:style w:type="character" w:customStyle="1" w:styleId="BoldandItalics">
    <w:name w:val="Bold and Italics"/>
    <w:qFormat/>
    <w:rsid w:val="00DC602D"/>
    <w:rPr>
      <w:b/>
      <w:i/>
      <w:u w:val="none"/>
    </w:rPr>
  </w:style>
  <w:style w:type="paragraph" w:styleId="BalloonText">
    <w:name w:val="Balloon Text"/>
    <w:basedOn w:val="Normal"/>
    <w:link w:val="BalloonTextChar"/>
    <w:rsid w:val="00DC602D"/>
    <w:rPr>
      <w:rFonts w:ascii="Tahoma" w:hAnsi="Tahoma" w:cs="Tahoma"/>
      <w:sz w:val="16"/>
      <w:szCs w:val="16"/>
    </w:rPr>
  </w:style>
  <w:style w:type="character" w:customStyle="1" w:styleId="BalloonTextChar">
    <w:name w:val="Balloon Text Char"/>
    <w:basedOn w:val="DefaultParagraphFont"/>
    <w:link w:val="BalloonText"/>
    <w:rsid w:val="00DC6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02D"/>
    <w:rPr>
      <w:b/>
      <w:color w:val="660033"/>
      <w:spacing w:val="0"/>
    </w:rPr>
  </w:style>
  <w:style w:type="paragraph" w:customStyle="1" w:styleId="Nameditemlist">
    <w:name w:val="Named item list"/>
    <w:basedOn w:val="BodyText"/>
    <w:qFormat/>
    <w:rsid w:val="00DC602D"/>
    <w:pPr>
      <w:tabs>
        <w:tab w:val="left" w:pos="2835"/>
      </w:tabs>
      <w:ind w:left="2835" w:hanging="2835"/>
    </w:pPr>
  </w:style>
  <w:style w:type="paragraph" w:customStyle="1" w:styleId="BodyTextnopadding">
    <w:name w:val="Body Text no padding"/>
    <w:basedOn w:val="BodyText"/>
    <w:qFormat/>
    <w:rsid w:val="00DC602D"/>
    <w:pPr>
      <w:spacing w:before="0" w:after="0"/>
    </w:pPr>
  </w:style>
  <w:style w:type="paragraph" w:customStyle="1" w:styleId="BodyTextBold">
    <w:name w:val="Body Text Bold"/>
    <w:basedOn w:val="BodyText"/>
    <w:qFormat/>
    <w:rsid w:val="00DC602D"/>
    <w:rPr>
      <w:b/>
    </w:rPr>
  </w:style>
  <w:style w:type="character" w:styleId="Hyperlink">
    <w:name w:val="Hyperlink"/>
    <w:basedOn w:val="DefaultParagraphFont"/>
    <w:uiPriority w:val="99"/>
    <w:unhideWhenUsed/>
    <w:rsid w:val="00B92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3956</Characters>
  <Application>Microsoft Office Word</Application>
  <DocSecurity>0</DocSecurity>
  <Lines>113</Lines>
  <Paragraphs>66</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MSTGN3012 Work safely with chemicals in TCF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