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C7A" w:rsidP="007C5C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MSTGN3012 Work safely with chemicals in TCF operations</w:t>
      </w:r>
      <w:r>
        <w:fldChar w:fldCharType="end"/>
      </w:r>
    </w:p>
    <w:p w:rsidR="007C5C7A" w:rsidP="007C5C7A">
      <w:pPr>
        <w:pStyle w:val="Version"/>
        <w:sectPr w:rsidSect="00827C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C96" w:rsidP="00827C96">
      <w:pPr>
        <w:pStyle w:val="SuperHeading"/>
      </w:pPr>
      <w:r w:rsidRPr="00827C96">
        <w:t>Assessment Requirements for MSTGN3012 Work safely with chemicals in TCF operations</w:t>
      </w:r>
    </w:p>
    <w:p w:rsidR="00000000" w:rsidRPr="00827C96" w:rsidP="00827C96">
      <w:pPr>
        <w:pStyle w:val="Heading1"/>
      </w:pPr>
      <w:bookmarkStart w:id="1" w:name="O_1064468"/>
      <w:bookmarkEnd w:id="1"/>
      <w:r w:rsidRPr="00827C96">
        <w:t>Modification History</w:t>
      </w:r>
    </w:p>
    <w:p w:rsidR="00000000" w:rsidRPr="00827C96" w:rsidP="007C5C7A">
      <w:pPr>
        <w:pStyle w:val="BodyText"/>
      </w:pPr>
      <w:r w:rsidRPr="00827C96">
        <w:t>Release 1. Supersedes MSTGN2012 Work safely with chemicals in TCF operations.</w:t>
      </w:r>
    </w:p>
    <w:p w:rsidR="00000000" w:rsidRPr="00827C96" w:rsidP="00827C96">
      <w:pPr>
        <w:pStyle w:val="Heading1"/>
      </w:pPr>
      <w:bookmarkStart w:id="2" w:name="O_1064469"/>
      <w:bookmarkEnd w:id="2"/>
      <w:r w:rsidRPr="00827C96">
        <w:t>Performance Evidence</w:t>
      </w:r>
    </w:p>
    <w:p w:rsidR="00000000" w:rsidRPr="00827C96" w:rsidP="007C5C7A">
      <w:pPr>
        <w:pStyle w:val="BodyText"/>
      </w:pPr>
      <w:r w:rsidRPr="00827C96">
        <w:t>There must be evidence the candidate has completed the tasks outlined in the elements and performance criteria of this unit, and:</w:t>
      </w:r>
    </w:p>
    <w:p w:rsidR="00000000" w:rsidRPr="00827C96" w:rsidP="00827C96">
      <w:pPr>
        <w:pStyle w:val="ListBullet"/>
      </w:pPr>
      <w:r w:rsidRPr="00827C96">
        <w:t>worked safely with 2 different chemicals typically used in own workplace, including:</w:t>
      </w:r>
    </w:p>
    <w:p w:rsidR="00000000" w:rsidRPr="00827C96" w:rsidP="00827C96">
      <w:pPr>
        <w:pStyle w:val="ListBullet3"/>
      </w:pPr>
      <w:r w:rsidRPr="00827C96">
        <w:t>identifying hazards and controlling ris</w:t>
      </w:r>
      <w:r w:rsidRPr="00827C96">
        <w:t>ks for each chemical</w:t>
      </w:r>
    </w:p>
    <w:p w:rsidR="00000000" w:rsidRPr="00827C96" w:rsidP="00827C96">
      <w:pPr>
        <w:pStyle w:val="ListBullet3"/>
      </w:pPr>
      <w:r w:rsidRPr="00827C96">
        <w:t>locating and interpreting the safety data sheet (SDS) for each chemical</w:t>
      </w:r>
    </w:p>
    <w:p w:rsidR="00000000" w:rsidRPr="00827C96" w:rsidP="00827C96">
      <w:pPr>
        <w:pStyle w:val="ListBullet3"/>
      </w:pPr>
      <w:r w:rsidRPr="00827C96">
        <w:t>applying Australian or industry standards, relevant to job role and chemical used</w:t>
      </w:r>
    </w:p>
    <w:p w:rsidR="00000000" w:rsidRPr="00827C96" w:rsidP="00827C96">
      <w:pPr>
        <w:pStyle w:val="ListBullet3"/>
      </w:pPr>
      <w:r w:rsidRPr="00827C96">
        <w:t xml:space="preserve">measuring, handling, transferring, storing and disposing of each chemical safely </w:t>
      </w:r>
      <w:r w:rsidRPr="00827C96">
        <w:t>and in accordance with regulatory requirements</w:t>
      </w:r>
    </w:p>
    <w:p w:rsidR="00000000" w:rsidRPr="00827C96" w:rsidP="00827C96">
      <w:pPr>
        <w:pStyle w:val="ListBullet"/>
      </w:pPr>
      <w:r w:rsidRPr="00827C96">
        <w:t>differentiated between toxic agents, corrosives, reactives, and flammables and combustible chemicals.</w:t>
      </w:r>
    </w:p>
    <w:p w:rsidR="00000000" w:rsidRPr="00827C96" w:rsidP="00827C96">
      <w:pPr>
        <w:pStyle w:val="AllowPageBreak"/>
      </w:pPr>
    </w:p>
    <w:p w:rsidR="00000000" w:rsidRPr="00827C96" w:rsidP="00827C96">
      <w:pPr>
        <w:pStyle w:val="Heading1"/>
      </w:pPr>
      <w:bookmarkStart w:id="3" w:name="O_1064470"/>
      <w:bookmarkEnd w:id="3"/>
      <w:r w:rsidRPr="00827C96">
        <w:t>Knowledge Evidence</w:t>
      </w:r>
    </w:p>
    <w:p w:rsidR="00000000" w:rsidRPr="00827C96" w:rsidP="007C5C7A">
      <w:pPr>
        <w:pStyle w:val="BodyText"/>
      </w:pPr>
      <w:r w:rsidRPr="00827C96">
        <w:t>There must be evidence the candidate has knowledge of:</w:t>
      </w:r>
    </w:p>
    <w:p w:rsidR="00000000" w:rsidRPr="00827C96" w:rsidP="00827C96">
      <w:pPr>
        <w:pStyle w:val="ListBullet"/>
      </w:pPr>
      <w:r w:rsidRPr="00827C96">
        <w:t>safe work practices and procedures and use of personal protective equipment (PPE)</w:t>
      </w:r>
    </w:p>
    <w:p w:rsidR="00000000" w:rsidRPr="00827C96" w:rsidP="00827C96">
      <w:pPr>
        <w:pStyle w:val="ListBullet"/>
      </w:pPr>
      <w:r w:rsidRPr="00827C96">
        <w:t xml:space="preserve">key requirements of Australian Standards, industry regulations and codes of practice that govern the control of chemicals, relevant to the workplace (such as </w:t>
      </w:r>
      <w:r w:rsidRPr="00827C96">
        <w:rPr>
          <w:rStyle w:val="Emphasis"/>
        </w:rPr>
        <w:t>Australian/New Z</w:t>
      </w:r>
      <w:r w:rsidRPr="00827C96">
        <w:rPr>
          <w:rStyle w:val="Emphasis"/>
        </w:rPr>
        <w:t>ealand Standard™ AS/NZS 4146:2000 Laundry practice</w:t>
      </w:r>
      <w:r w:rsidRPr="00827C96">
        <w:t>, applicable to a laundry workplace)</w:t>
      </w:r>
    </w:p>
    <w:p w:rsidR="00000000" w:rsidRPr="00827C96" w:rsidP="00827C96">
      <w:pPr>
        <w:pStyle w:val="ListBullet"/>
      </w:pPr>
      <w:r w:rsidRPr="00827C96">
        <w:t>characteristics of different chemicals and solvents, toxic agents, corrosives, reactives, and flammables and combustibles, relevant to sector and workplace:</w:t>
      </w:r>
    </w:p>
    <w:p w:rsidR="00000000" w:rsidRPr="00827C96" w:rsidP="00827C96">
      <w:pPr>
        <w:pStyle w:val="ListBullet3"/>
      </w:pPr>
      <w:r w:rsidRPr="00827C96">
        <w:t>builder</w:t>
      </w:r>
    </w:p>
    <w:p w:rsidR="00000000" w:rsidRPr="00827C96" w:rsidP="00827C96">
      <w:pPr>
        <w:pStyle w:val="ListBullet3"/>
      </w:pPr>
      <w:r w:rsidRPr="00827C96">
        <w:t>cau</w:t>
      </w:r>
      <w:r w:rsidRPr="00827C96">
        <w:t>stic alkali</w:t>
      </w:r>
    </w:p>
    <w:p w:rsidR="00000000" w:rsidRPr="00827C96" w:rsidP="00827C96">
      <w:pPr>
        <w:pStyle w:val="ListBullet3"/>
      </w:pPr>
      <w:r w:rsidRPr="00827C96">
        <w:t>chlorine bleach</w:t>
      </w:r>
    </w:p>
    <w:p w:rsidR="00000000" w:rsidRPr="00827C96" w:rsidP="00827C96">
      <w:pPr>
        <w:pStyle w:val="ListBullet3"/>
      </w:pPr>
      <w:r w:rsidRPr="00827C96">
        <w:t>detergent</w:t>
      </w:r>
    </w:p>
    <w:p w:rsidR="00000000" w:rsidRPr="00827C96" w:rsidP="00827C96">
      <w:pPr>
        <w:pStyle w:val="ListBullet3"/>
      </w:pPr>
      <w:r w:rsidRPr="00827C96">
        <w:t>fabric conditioner</w:t>
      </w:r>
    </w:p>
    <w:p w:rsidR="00000000" w:rsidRPr="00827C96" w:rsidP="00827C96">
      <w:pPr>
        <w:pStyle w:val="ListBullet3"/>
      </w:pPr>
      <w:r w:rsidRPr="00827C96">
        <w:t>hydrocarbon</w:t>
      </w:r>
    </w:p>
    <w:p w:rsidR="00000000" w:rsidRPr="00827C96" w:rsidP="00827C96">
      <w:pPr>
        <w:pStyle w:val="ListBullet3"/>
      </w:pPr>
      <w:r w:rsidRPr="00827C96">
        <w:t>laundry sour</w:t>
      </w:r>
    </w:p>
    <w:p w:rsidR="00000000" w:rsidRPr="00827C96" w:rsidP="00827C96">
      <w:pPr>
        <w:pStyle w:val="ListBullet3"/>
      </w:pPr>
      <w:r w:rsidRPr="00827C96">
        <w:t>liquid silicon</w:t>
      </w:r>
    </w:p>
    <w:p w:rsidR="00000000" w:rsidRPr="00827C96" w:rsidP="00827C96">
      <w:pPr>
        <w:pStyle w:val="ListBullet3"/>
      </w:pPr>
      <w:r w:rsidRPr="00827C96">
        <w:t>oxybleach</w:t>
      </w:r>
    </w:p>
    <w:p w:rsidR="00000000" w:rsidRPr="00827C96" w:rsidP="00827C96">
      <w:pPr>
        <w:pStyle w:val="ListBullet3"/>
      </w:pPr>
      <w:r w:rsidRPr="00827C96">
        <w:t>perchlorethylene</w:t>
      </w:r>
    </w:p>
    <w:p w:rsidR="00000000" w:rsidRPr="00827C96" w:rsidP="00827C96">
      <w:pPr>
        <w:pStyle w:val="ListBullet3"/>
      </w:pPr>
      <w:r w:rsidRPr="00827C96">
        <w:t>starch</w:t>
      </w:r>
    </w:p>
    <w:p w:rsidR="00000000" w:rsidRPr="00827C96" w:rsidP="00827C96">
      <w:pPr>
        <w:pStyle w:val="ListBullet3"/>
      </w:pPr>
      <w:r w:rsidRPr="00827C96">
        <w:t>white spirit</w:t>
      </w:r>
    </w:p>
    <w:p w:rsidR="00000000" w:rsidRPr="00827C96" w:rsidP="00827C96">
      <w:pPr>
        <w:pStyle w:val="ListBullet"/>
      </w:pPr>
      <w:r w:rsidRPr="00827C96">
        <w:t>characteristics of preparations used in textile production:</w:t>
      </w:r>
    </w:p>
    <w:p w:rsidR="00000000" w:rsidRPr="00827C96" w:rsidP="00827C96">
      <w:pPr>
        <w:pStyle w:val="ListBullet3"/>
      </w:pPr>
      <w:r w:rsidRPr="00827C96">
        <w:t>chemicals</w:t>
      </w:r>
    </w:p>
    <w:p w:rsidR="00000000" w:rsidRPr="00827C96" w:rsidP="00827C96">
      <w:pPr>
        <w:pStyle w:val="ListBullet3"/>
      </w:pPr>
      <w:r w:rsidRPr="00827C96">
        <w:t>cleaning agents</w:t>
      </w:r>
    </w:p>
    <w:p w:rsidR="00000000" w:rsidRPr="00827C96" w:rsidP="00827C96">
      <w:pPr>
        <w:pStyle w:val="ListBullet3"/>
      </w:pPr>
      <w:r w:rsidRPr="00827C96">
        <w:t>dyes</w:t>
      </w:r>
    </w:p>
    <w:p w:rsidR="00000000" w:rsidRPr="00827C96" w:rsidP="00827C96">
      <w:pPr>
        <w:pStyle w:val="ListBullet3"/>
      </w:pPr>
      <w:r w:rsidRPr="00827C96">
        <w:t>other liquid or particle additives used in textile production</w:t>
      </w:r>
    </w:p>
    <w:p w:rsidR="00000000" w:rsidRPr="00827C96" w:rsidP="00827C96">
      <w:pPr>
        <w:pStyle w:val="ListBullet3"/>
      </w:pPr>
      <w:r w:rsidRPr="00827C96">
        <w:t>solvents</w:t>
      </w:r>
    </w:p>
    <w:p w:rsidR="00000000" w:rsidRPr="00827C96" w:rsidP="00827C96">
      <w:pPr>
        <w:pStyle w:val="ListBullet3"/>
      </w:pPr>
      <w:r w:rsidRPr="00827C96">
        <w:t>substances used in the preparation of yarns or textile products for production processes</w:t>
      </w:r>
    </w:p>
    <w:p w:rsidR="00000000" w:rsidRPr="00827C96" w:rsidP="00827C96">
      <w:pPr>
        <w:pStyle w:val="ListBullet"/>
      </w:pPr>
      <w:r w:rsidRPr="00827C96">
        <w:t>workplace information, including:</w:t>
      </w:r>
    </w:p>
    <w:p w:rsidR="00000000" w:rsidRPr="00827C96" w:rsidP="00827C96">
      <w:pPr>
        <w:pStyle w:val="ListBullet3"/>
      </w:pPr>
      <w:r w:rsidRPr="00827C96">
        <w:t>SDS for hazardous substances in use</w:t>
      </w:r>
    </w:p>
    <w:p w:rsidR="00000000" w:rsidRPr="00827C96" w:rsidP="00827C96">
      <w:pPr>
        <w:pStyle w:val="ListBullet3"/>
      </w:pPr>
      <w:r w:rsidRPr="00827C96">
        <w:t>signage and labelling of</w:t>
      </w:r>
      <w:r w:rsidRPr="00827C96">
        <w:t xml:space="preserve"> chemicals</w:t>
      </w:r>
    </w:p>
    <w:p w:rsidR="00000000" w:rsidRPr="00827C96" w:rsidP="00827C96">
      <w:pPr>
        <w:pStyle w:val="ListBullet3"/>
      </w:pPr>
      <w:r w:rsidRPr="00827C96">
        <w:t>the meaning of common SDS terms</w:t>
      </w:r>
    </w:p>
    <w:p w:rsidR="00000000" w:rsidRPr="00827C96" w:rsidP="00827C96">
      <w:pPr>
        <w:pStyle w:val="ListBullet3"/>
      </w:pPr>
      <w:r w:rsidRPr="00827C96">
        <w:t>workplace procedures for using chemicals</w:t>
      </w:r>
    </w:p>
    <w:p w:rsidR="00000000" w:rsidRPr="00827C96" w:rsidP="00827C96">
      <w:pPr>
        <w:pStyle w:val="ListBullet"/>
      </w:pPr>
      <w:r w:rsidRPr="00827C96">
        <w:t>personal responsibilities in the control of chemicals in the workplace</w:t>
      </w:r>
    </w:p>
    <w:p w:rsidR="00000000" w:rsidRPr="00827C96" w:rsidP="00827C96">
      <w:pPr>
        <w:pStyle w:val="ListBullet"/>
      </w:pPr>
      <w:r w:rsidRPr="00827C96">
        <w:t>risks and hazards, including:</w:t>
      </w:r>
    </w:p>
    <w:p w:rsidR="00000000" w:rsidRPr="00827C96" w:rsidP="00827C96">
      <w:pPr>
        <w:pStyle w:val="ListBullet3"/>
      </w:pPr>
      <w:r w:rsidRPr="00827C96">
        <w:t>chemical fires</w:t>
      </w:r>
    </w:p>
    <w:p w:rsidR="00000000" w:rsidRPr="00827C96" w:rsidP="00827C96">
      <w:pPr>
        <w:pStyle w:val="ListBullet3"/>
      </w:pPr>
      <w:r w:rsidRPr="00827C96">
        <w:t xml:space="preserve">exposure to chemicals, other harmful substances, machinery and equipment </w:t>
      </w:r>
    </w:p>
    <w:p w:rsidR="00000000" w:rsidRPr="00827C96" w:rsidP="00827C96">
      <w:pPr>
        <w:pStyle w:val="ListBullet3"/>
      </w:pPr>
      <w:r w:rsidRPr="00827C96">
        <w:t>exposure to perchlorethylene, dyes or other cleaning chemicals via absorption, inhalation or ingestion</w:t>
      </w:r>
    </w:p>
    <w:p w:rsidR="00000000" w:rsidRPr="00827C96" w:rsidP="00827C96">
      <w:pPr>
        <w:pStyle w:val="ListBullet3"/>
      </w:pPr>
      <w:r w:rsidRPr="00827C96">
        <w:t>machine self-dosing failures</w:t>
      </w:r>
    </w:p>
    <w:p w:rsidR="00000000" w:rsidRPr="00827C96" w:rsidP="00827C96">
      <w:pPr>
        <w:pStyle w:val="ListBullet3"/>
      </w:pPr>
      <w:r w:rsidRPr="00827C96">
        <w:t xml:space="preserve">mixing of chemicals </w:t>
      </w:r>
    </w:p>
    <w:p w:rsidR="00000000" w:rsidRPr="00827C96" w:rsidP="00827C96">
      <w:pPr>
        <w:pStyle w:val="ListBullet3"/>
      </w:pPr>
      <w:r w:rsidRPr="00827C96">
        <w:t>spills and leaks in the workp</w:t>
      </w:r>
      <w:r w:rsidRPr="00827C96">
        <w:t>lace</w:t>
      </w:r>
    </w:p>
    <w:p w:rsidR="00000000" w:rsidRPr="00827C96" w:rsidP="00827C96">
      <w:pPr>
        <w:pStyle w:val="ListBullet"/>
      </w:pPr>
      <w:r w:rsidRPr="00827C96">
        <w:t>risk and hazard control measures:</w:t>
      </w:r>
    </w:p>
    <w:p w:rsidR="00000000" w:rsidRPr="00827C96" w:rsidP="00827C96">
      <w:pPr>
        <w:pStyle w:val="ListBullet3"/>
      </w:pPr>
      <w:r w:rsidRPr="00827C96">
        <w:t>chemical spill clean-up procedures</w:t>
      </w:r>
    </w:p>
    <w:p w:rsidR="00000000" w:rsidRPr="00827C96" w:rsidP="00827C96">
      <w:pPr>
        <w:pStyle w:val="ListBullet3"/>
      </w:pPr>
      <w:r w:rsidRPr="00827C96">
        <w:t>communication protocols</w:t>
      </w:r>
    </w:p>
    <w:p w:rsidR="00000000" w:rsidRPr="00827C96" w:rsidP="00827C96">
      <w:pPr>
        <w:pStyle w:val="ListBullet3"/>
      </w:pPr>
      <w:r w:rsidRPr="00827C96">
        <w:t>guards and safety devices</w:t>
      </w:r>
    </w:p>
    <w:p w:rsidR="00000000" w:rsidRPr="00827C96" w:rsidP="00827C96">
      <w:pPr>
        <w:pStyle w:val="ListBullet3"/>
      </w:pPr>
      <w:r w:rsidRPr="00827C96">
        <w:t>housekeeping</w:t>
      </w:r>
    </w:p>
    <w:p w:rsidR="00000000" w:rsidRPr="00827C96" w:rsidP="00827C96">
      <w:pPr>
        <w:pStyle w:val="ListBullet3"/>
      </w:pPr>
      <w:r w:rsidRPr="00827C96">
        <w:t>inspections</w:t>
      </w:r>
    </w:p>
    <w:p w:rsidR="00000000" w:rsidRPr="00827C96" w:rsidP="00827C96">
      <w:pPr>
        <w:pStyle w:val="ListBullet3"/>
      </w:pPr>
      <w:r w:rsidRPr="00827C96">
        <w:t>isolation procedures</w:t>
      </w:r>
    </w:p>
    <w:p w:rsidR="00000000" w:rsidRPr="00827C96" w:rsidP="00827C96">
      <w:pPr>
        <w:pStyle w:val="ListBullet3"/>
      </w:pPr>
      <w:r w:rsidRPr="00827C96">
        <w:t>traffic and pedestrian flow regulation</w:t>
      </w:r>
    </w:p>
    <w:p w:rsidR="00000000" w:rsidRPr="00827C96" w:rsidP="00827C96">
      <w:pPr>
        <w:pStyle w:val="ListBullet"/>
      </w:pPr>
      <w:r w:rsidRPr="00827C96">
        <w:t>appropriate storage conditions for chemicals, including:</w:t>
      </w:r>
    </w:p>
    <w:p w:rsidR="00000000" w:rsidRPr="00827C96" w:rsidP="00827C96">
      <w:pPr>
        <w:pStyle w:val="ListBullet3"/>
      </w:pPr>
      <w:r w:rsidRPr="00827C96">
        <w:t>containers used</w:t>
      </w:r>
    </w:p>
    <w:p w:rsidR="00000000" w:rsidRPr="00827C96" w:rsidP="00827C96">
      <w:pPr>
        <w:pStyle w:val="ListBullet3"/>
      </w:pPr>
      <w:r w:rsidRPr="00827C96">
        <w:t>labelling</w:t>
      </w:r>
    </w:p>
    <w:p w:rsidR="00000000" w:rsidRPr="00827C96" w:rsidP="00827C96">
      <w:pPr>
        <w:pStyle w:val="ListBullet3"/>
      </w:pPr>
      <w:r w:rsidRPr="00827C96">
        <w:t>organisation</w:t>
      </w:r>
    </w:p>
    <w:p w:rsidR="00000000" w:rsidRPr="00827C96" w:rsidP="00827C96">
      <w:pPr>
        <w:pStyle w:val="ListBullet3"/>
      </w:pPr>
      <w:r w:rsidRPr="00827C96">
        <w:t>security</w:t>
      </w:r>
    </w:p>
    <w:p w:rsidR="00000000" w:rsidRPr="00827C96" w:rsidP="00827C96">
      <w:pPr>
        <w:pStyle w:val="ListBullet3"/>
      </w:pPr>
      <w:r w:rsidRPr="00827C96">
        <w:t>temperature</w:t>
      </w:r>
    </w:p>
    <w:p w:rsidR="00000000" w:rsidRPr="00827C96" w:rsidP="00827C96">
      <w:pPr>
        <w:pStyle w:val="ListBullet"/>
      </w:pPr>
      <w:r w:rsidRPr="00827C96">
        <w:t>PPE relevant to job role and chemical used:</w:t>
      </w:r>
    </w:p>
    <w:p w:rsidR="00000000" w:rsidRPr="00827C96" w:rsidP="00827C96">
      <w:pPr>
        <w:pStyle w:val="ListBullet3"/>
      </w:pPr>
      <w:r w:rsidRPr="00827C96">
        <w:t>air-supplied or self-contained helmets</w:t>
      </w:r>
    </w:p>
    <w:p w:rsidR="00000000" w:rsidRPr="00827C96" w:rsidP="00827C96">
      <w:pPr>
        <w:pStyle w:val="ListBullet3"/>
      </w:pPr>
      <w:r w:rsidRPr="00827C96">
        <w:t>goggles or face shields</w:t>
      </w:r>
    </w:p>
    <w:p w:rsidR="00000000" w:rsidRPr="00827C96" w:rsidP="00827C96">
      <w:pPr>
        <w:pStyle w:val="ListBullet3"/>
      </w:pPr>
      <w:r w:rsidRPr="00827C96">
        <w:t>respirators</w:t>
      </w:r>
    </w:p>
    <w:p w:rsidR="00000000" w:rsidRPr="00827C96" w:rsidP="00827C96">
      <w:pPr>
        <w:pStyle w:val="ListBullet3"/>
      </w:pPr>
      <w:r w:rsidRPr="00827C96">
        <w:t>safety boots, glo</w:t>
      </w:r>
      <w:r w:rsidRPr="00827C96">
        <w:t>ves and appropriate clothes/garments</w:t>
      </w:r>
    </w:p>
    <w:p w:rsidR="00000000" w:rsidRPr="00827C96" w:rsidP="00827C96">
      <w:pPr>
        <w:pStyle w:val="ListBullet"/>
      </w:pPr>
      <w:r w:rsidRPr="00827C96">
        <w:t>risks associated with operating machinery or equipment that use chemicals</w:t>
      </w:r>
    </w:p>
    <w:p w:rsidR="00000000" w:rsidRPr="00827C96" w:rsidP="00827C96">
      <w:pPr>
        <w:pStyle w:val="ListBullet"/>
      </w:pPr>
      <w:r w:rsidRPr="00827C96">
        <w:t>safe disposal of relevant chemicals in accordance  with regulatory requirements</w:t>
      </w:r>
    </w:p>
    <w:p w:rsidR="00000000" w:rsidRPr="00827C96" w:rsidP="00827C96">
      <w:pPr>
        <w:pStyle w:val="ListBullet"/>
      </w:pPr>
      <w:r w:rsidRPr="00827C96">
        <w:t>procedures for the safe and cost-effective measuring and mixing of chemicals and other agents</w:t>
      </w:r>
    </w:p>
    <w:p w:rsidR="00000000" w:rsidRPr="00827C96" w:rsidP="00827C96">
      <w:pPr>
        <w:pStyle w:val="ListBullet"/>
      </w:pPr>
      <w:r w:rsidRPr="00827C96">
        <w:t>workplace procedures for reporting emergencies or work health and safety issues, control of chemical spills and fires, hazard identification and control measures</w:t>
      </w:r>
    </w:p>
    <w:p w:rsidR="00000000" w:rsidRPr="00827C96" w:rsidP="00827C96">
      <w:pPr>
        <w:pStyle w:val="ListBullet"/>
      </w:pPr>
      <w:r w:rsidRPr="00827C96">
        <w:t>workplace reporting and documentation requirements.</w:t>
      </w:r>
    </w:p>
    <w:p w:rsidR="00000000" w:rsidRPr="00827C96" w:rsidP="00827C96">
      <w:pPr>
        <w:pStyle w:val="AllowPageBreak"/>
      </w:pPr>
    </w:p>
    <w:p w:rsidR="00000000" w:rsidRPr="00827C96" w:rsidP="00827C96">
      <w:pPr>
        <w:pStyle w:val="Heading1"/>
      </w:pPr>
      <w:bookmarkStart w:id="4" w:name="O_1064471"/>
      <w:bookmarkEnd w:id="4"/>
      <w:r w:rsidRPr="00827C96">
        <w:t>Assessment Conditions</w:t>
      </w:r>
    </w:p>
    <w:p w:rsidR="00000000" w:rsidRPr="00827C96" w:rsidP="007C5C7A">
      <w:pPr>
        <w:pStyle w:val="BodyText"/>
      </w:pPr>
      <w:r w:rsidRPr="00827C96">
        <w:t>Skills must have been demonstrated in the workplace or in a simulated environment that reflects workplace conditions and contingencies. The following conditions mu</w:t>
      </w:r>
      <w:r w:rsidRPr="00827C96">
        <w:t xml:space="preserve">st be met for this unit: </w:t>
      </w:r>
    </w:p>
    <w:p w:rsidR="00000000" w:rsidRPr="00827C96" w:rsidP="00827C96">
      <w:pPr>
        <w:pStyle w:val="ListBullet"/>
      </w:pPr>
      <w:r w:rsidRPr="00827C96">
        <w:t>use of suitable facilities, equipment and resources, including:</w:t>
      </w:r>
    </w:p>
    <w:p w:rsidR="00000000" w:rsidRPr="00827C96" w:rsidP="00827C96">
      <w:pPr>
        <w:pStyle w:val="ListBullet2"/>
      </w:pPr>
      <w:r w:rsidRPr="00827C96">
        <w:t xml:space="preserve">a textile clothing or footwear (TCF) production or processing environment set up with access to chemicals and relevant safety information and PPE for safe chemical </w:t>
      </w:r>
      <w:r w:rsidRPr="00827C96">
        <w:t>use.</w:t>
      </w:r>
    </w:p>
    <w:p w:rsidR="00000000" w:rsidRPr="00827C96" w:rsidP="007C5C7A">
      <w:pPr>
        <w:pStyle w:val="BodyText"/>
      </w:pPr>
      <w:r w:rsidRPr="00827C96">
        <w:t>Assessors must satisfy the NVR/AQTF mandatory competency requirements for assessors.</w:t>
      </w:r>
    </w:p>
    <w:p w:rsidR="00000000" w:rsidRPr="00827C96" w:rsidP="00827C96">
      <w:pPr>
        <w:pStyle w:val="Heading1"/>
      </w:pPr>
      <w:bookmarkStart w:id="5" w:name="O_1064474"/>
      <w:bookmarkEnd w:id="5"/>
      <w:r w:rsidRPr="00827C96">
        <w:t>Links</w:t>
      </w:r>
    </w:p>
    <w:p w:rsidR="00000000" w:rsidRPr="00827C96" w:rsidP="007C5C7A">
      <w:pPr>
        <w:pStyle w:val="BodyText"/>
      </w:pPr>
      <w:r w:rsidRPr="00827C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74A5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27C96" w:rsidP="00827C96"/>
    <w:sectPr w:rsidSect="00827C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96" w:rsidRPr="007C5C7A" w:rsidP="007C5C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7A" w:rsidP="00827C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5C7A" w:rsidP="00827C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C5C7A" w:rsidP="00827C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C96" w:rsidRPr="007C5C7A" w:rsidP="007C5C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C7A" w:rsidRPr="002D2AF8" w:rsidP="00827C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MSTGN3012 Work safely with chemicals in TCF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7C5C7A" w:rsidP="00827C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B0B9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C474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B687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C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C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C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C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C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C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C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C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C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C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C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C96"/>
  </w:style>
  <w:style w:type="character" w:customStyle="1" w:styleId="Heading1Char">
    <w:name w:val="Heading 1 Char"/>
    <w:basedOn w:val="DefaultParagraphFont"/>
    <w:link w:val="Heading1"/>
    <w:rsid w:val="00827C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C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C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7C9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7C9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7C96"/>
    <w:rPr>
      <w:i/>
    </w:rPr>
  </w:style>
  <w:style w:type="paragraph" w:customStyle="1" w:styleId="SuperHeading">
    <w:name w:val="SuperHeading"/>
    <w:basedOn w:val="Normal"/>
    <w:rsid w:val="00827C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C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27C9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27C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C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C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C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C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C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C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C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C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C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C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C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C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C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C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C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C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C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C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7C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7C96"/>
    <w:rPr>
      <w:b/>
      <w:spacing w:val="0"/>
    </w:rPr>
  </w:style>
  <w:style w:type="paragraph" w:customStyle="1" w:styleId="SuperTitle">
    <w:name w:val="SuperTitle"/>
    <w:basedOn w:val="Title"/>
    <w:rsid w:val="00827C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C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C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7C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C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C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C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C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C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C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C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C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7C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C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C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C96"/>
  </w:style>
  <w:style w:type="paragraph" w:styleId="TableofFigures">
    <w:name w:val="table of figures"/>
    <w:basedOn w:val="Normal"/>
    <w:next w:val="Normal"/>
    <w:semiHidden/>
    <w:rsid w:val="00827C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C9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27C96"/>
    <w:rPr>
      <w:rFonts w:ascii="Wingdings" w:hAnsi="Wingdings"/>
    </w:rPr>
  </w:style>
  <w:style w:type="paragraph" w:customStyle="1" w:styleId="TableHeading">
    <w:name w:val="Table Heading"/>
    <w:basedOn w:val="HeadingBase"/>
    <w:rsid w:val="00827C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C96"/>
    <w:rPr>
      <w:color w:val="0033CC"/>
      <w:u w:val="none"/>
    </w:rPr>
  </w:style>
  <w:style w:type="paragraph" w:customStyle="1" w:styleId="BodyTextRight">
    <w:name w:val="Body Text Right"/>
    <w:basedOn w:val="BodyText"/>
    <w:rsid w:val="00827C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C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C9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C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C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C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C96"/>
    <w:rPr>
      <w:sz w:val="32"/>
    </w:rPr>
  </w:style>
  <w:style w:type="paragraph" w:customStyle="1" w:styleId="HeadingProcedure">
    <w:name w:val="Heading Procedure"/>
    <w:basedOn w:val="HeadingBase"/>
    <w:next w:val="Normal"/>
    <w:rsid w:val="00827C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C96"/>
    <w:pPr>
      <w:spacing w:before="60" w:after="60"/>
    </w:pPr>
  </w:style>
  <w:style w:type="paragraph" w:styleId="ListContinue">
    <w:name w:val="List Continue"/>
    <w:basedOn w:val="List"/>
    <w:rsid w:val="00827C96"/>
    <w:pPr>
      <w:ind w:firstLine="0"/>
    </w:pPr>
  </w:style>
  <w:style w:type="paragraph" w:customStyle="1" w:styleId="ListNote">
    <w:name w:val="List Note"/>
    <w:basedOn w:val="List"/>
    <w:rsid w:val="00827C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C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C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C96"/>
    <w:rPr>
      <w:rFonts w:ascii="Courier New" w:hAnsi="Courier New"/>
    </w:rPr>
  </w:style>
  <w:style w:type="paragraph" w:customStyle="1" w:styleId="NoteBullet">
    <w:name w:val="Note Bullet"/>
    <w:basedOn w:val="Note"/>
    <w:rsid w:val="00827C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C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C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C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C9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7C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C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C96"/>
    <w:rPr>
      <w:b/>
      <w:smallCaps/>
    </w:rPr>
  </w:style>
  <w:style w:type="paragraph" w:customStyle="1" w:styleId="TableListNumber">
    <w:name w:val="Table List Number"/>
    <w:basedOn w:val="ListNumber"/>
    <w:rsid w:val="00827C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C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C96"/>
    <w:pPr>
      <w:numPr>
        <w:numId w:val="10"/>
      </w:numPr>
    </w:pPr>
  </w:style>
  <w:style w:type="paragraph" w:customStyle="1" w:styleId="ListAlpha2">
    <w:name w:val="List Alpha 2"/>
    <w:basedOn w:val="List2"/>
    <w:rsid w:val="00827C96"/>
    <w:pPr>
      <w:numPr>
        <w:numId w:val="9"/>
      </w:numPr>
    </w:pPr>
  </w:style>
  <w:style w:type="paragraph" w:styleId="List2">
    <w:name w:val="List 2"/>
    <w:basedOn w:val="BodyText"/>
    <w:rsid w:val="00827C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C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C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C9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27C9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27C96"/>
    <w:pPr>
      <w:numPr>
        <w:numId w:val="5"/>
      </w:numPr>
    </w:pPr>
  </w:style>
  <w:style w:type="paragraph" w:styleId="ListContinue2">
    <w:name w:val="List Continue 2"/>
    <w:basedOn w:val="List2"/>
    <w:rsid w:val="00827C96"/>
    <w:pPr>
      <w:ind w:firstLine="0"/>
    </w:pPr>
  </w:style>
  <w:style w:type="paragraph" w:styleId="ListContinue3">
    <w:name w:val="List Continue 3"/>
    <w:basedOn w:val="List3"/>
    <w:rsid w:val="00827C96"/>
    <w:pPr>
      <w:ind w:left="1021" w:firstLine="0"/>
    </w:pPr>
  </w:style>
  <w:style w:type="paragraph" w:styleId="ListContinue4">
    <w:name w:val="List Continue 4"/>
    <w:basedOn w:val="List4"/>
    <w:rsid w:val="00827C96"/>
    <w:pPr>
      <w:ind w:firstLine="0"/>
    </w:pPr>
  </w:style>
  <w:style w:type="paragraph" w:styleId="ListContinue5">
    <w:name w:val="List Continue 5"/>
    <w:basedOn w:val="List5"/>
    <w:rsid w:val="00827C96"/>
    <w:pPr>
      <w:ind w:firstLine="0"/>
    </w:pPr>
  </w:style>
  <w:style w:type="paragraph" w:styleId="ListNumber3">
    <w:name w:val="List Number 3"/>
    <w:basedOn w:val="List3"/>
    <w:rsid w:val="00827C96"/>
    <w:pPr>
      <w:numPr>
        <w:numId w:val="6"/>
      </w:numPr>
    </w:pPr>
  </w:style>
  <w:style w:type="paragraph" w:styleId="ListNumber4">
    <w:name w:val="List Number 4"/>
    <w:basedOn w:val="List4"/>
    <w:rsid w:val="00827C96"/>
    <w:pPr>
      <w:numPr>
        <w:numId w:val="7"/>
      </w:numPr>
    </w:pPr>
  </w:style>
  <w:style w:type="paragraph" w:styleId="ListNumber5">
    <w:name w:val="List Number 5"/>
    <w:basedOn w:val="List5"/>
    <w:rsid w:val="00827C96"/>
    <w:pPr>
      <w:numPr>
        <w:numId w:val="8"/>
      </w:numPr>
    </w:pPr>
  </w:style>
  <w:style w:type="paragraph" w:styleId="BlockText">
    <w:name w:val="Block Text"/>
    <w:basedOn w:val="Normal"/>
    <w:rsid w:val="00827C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C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C96"/>
    <w:rPr>
      <w:sz w:val="16"/>
      <w:vertAlign w:val="superscript"/>
    </w:rPr>
  </w:style>
  <w:style w:type="character" w:customStyle="1" w:styleId="Symbols">
    <w:name w:val="Symbols"/>
    <w:basedOn w:val="DefaultParagraphFont"/>
    <w:rsid w:val="00827C96"/>
    <w:rPr>
      <w:rFonts w:ascii="Symbol" w:hAnsi="Symbol"/>
    </w:rPr>
  </w:style>
  <w:style w:type="character" w:customStyle="1" w:styleId="MenuOptions">
    <w:name w:val="Menu Options"/>
    <w:basedOn w:val="DefaultParagraphFont"/>
    <w:rsid w:val="00827C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C96"/>
    <w:rPr>
      <w:b/>
    </w:rPr>
  </w:style>
  <w:style w:type="character" w:customStyle="1" w:styleId="Underlined">
    <w:name w:val="Underlined"/>
    <w:basedOn w:val="DefaultParagraphFont"/>
    <w:rsid w:val="00827C96"/>
    <w:rPr>
      <w:u w:val="single"/>
    </w:rPr>
  </w:style>
  <w:style w:type="paragraph" w:customStyle="1" w:styleId="TableBodyTextRight">
    <w:name w:val="Table Body Text Right"/>
    <w:basedOn w:val="TableBodyText"/>
    <w:rsid w:val="00827C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C96"/>
    <w:rPr>
      <w:sz w:val="18"/>
    </w:rPr>
  </w:style>
  <w:style w:type="paragraph" w:customStyle="1" w:styleId="BodySmallRight">
    <w:name w:val="Body Small Right"/>
    <w:basedOn w:val="BodyTextRight"/>
    <w:rsid w:val="00827C96"/>
    <w:rPr>
      <w:sz w:val="18"/>
      <w:szCs w:val="18"/>
    </w:rPr>
  </w:style>
  <w:style w:type="paragraph" w:customStyle="1" w:styleId="MarginEdition">
    <w:name w:val="Margin Edition"/>
    <w:basedOn w:val="MarginNote"/>
    <w:rsid w:val="00827C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C96"/>
    <w:rPr>
      <w:sz w:val="2"/>
      <w:szCs w:val="2"/>
    </w:rPr>
  </w:style>
  <w:style w:type="character" w:customStyle="1" w:styleId="Small">
    <w:name w:val="Small"/>
    <w:basedOn w:val="DefaultParagraphFont"/>
    <w:rsid w:val="00827C96"/>
    <w:rPr>
      <w:sz w:val="16"/>
    </w:rPr>
  </w:style>
  <w:style w:type="paragraph" w:customStyle="1" w:styleId="WideTable">
    <w:name w:val="Wide Table"/>
    <w:basedOn w:val="Normal"/>
    <w:rsid w:val="00827C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C96"/>
  </w:style>
  <w:style w:type="paragraph" w:styleId="Quote">
    <w:name w:val="Quote"/>
    <w:basedOn w:val="Heading1"/>
    <w:link w:val="QuoteChar"/>
    <w:qFormat/>
    <w:rsid w:val="00827C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C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C96"/>
    <w:pPr>
      <w:pageBreakBefore/>
    </w:pPr>
  </w:style>
  <w:style w:type="paragraph" w:customStyle="1" w:styleId="Border">
    <w:name w:val="Border"/>
    <w:basedOn w:val="Normal"/>
    <w:qFormat/>
    <w:rsid w:val="00827C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C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C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C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C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C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C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C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C96"/>
    <w:rPr>
      <w:u w:val="single"/>
    </w:rPr>
  </w:style>
  <w:style w:type="character" w:customStyle="1" w:styleId="BoldandItalics">
    <w:name w:val="Bold and Italics"/>
    <w:qFormat/>
    <w:rsid w:val="00827C96"/>
    <w:rPr>
      <w:b/>
      <w:i/>
      <w:u w:val="none"/>
    </w:rPr>
  </w:style>
  <w:style w:type="paragraph" w:styleId="BalloonText">
    <w:name w:val="Balloon Text"/>
    <w:basedOn w:val="Normal"/>
    <w:link w:val="BalloonTextChar"/>
    <w:rsid w:val="00827C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C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C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C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C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C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C96"/>
    <w:pPr>
      <w:spacing w:before="0" w:after="0"/>
    </w:pPr>
  </w:style>
  <w:style w:type="paragraph" w:customStyle="1" w:styleId="BodyTextBold">
    <w:name w:val="Body Text Bold"/>
    <w:basedOn w:val="BodyText"/>
    <w:qFormat/>
    <w:rsid w:val="00827C96"/>
    <w:rPr>
      <w:b/>
    </w:rPr>
  </w:style>
  <w:style w:type="character" w:styleId="Hyperlink">
    <w:name w:val="Hyperlink"/>
    <w:basedOn w:val="DefaultParagraphFont"/>
    <w:uiPriority w:val="99"/>
    <w:unhideWhenUsed/>
    <w:rsid w:val="007C5C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3748</Characters>
  <Application>Microsoft Office Word</Application>
  <DocSecurity>0</DocSecurity>
  <Lines>107</Lines>
  <Paragraphs>93</Paragraphs>
  <ScaleCrop>false</ScaleCrop>
  <Company>Author-it Software Corporation Ltd.</Company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MSTGN3012 Work safely with chemicals in TCF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2022-12-22T00:26:00Z</dcterms:created>
  <dcterms:modified xsi:type="dcterms:W3CDTF">2022-12-22T00:26:00Z</dcterms:modified>
</cp:coreProperties>
</file>