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ED8" w:rsidP="00621E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MSTGN3007 Monitor and operate trade waste</w:t>
      </w:r>
      <w:r>
        <w:fldChar w:fldCharType="end"/>
      </w:r>
    </w:p>
    <w:p w:rsidR="00621ED8" w:rsidP="00621ED8">
      <w:pPr>
        <w:pStyle w:val="Version"/>
        <w:sectPr w:rsidSect="00AD3D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DF1" w:rsidP="00AD3DF1">
      <w:pPr>
        <w:pStyle w:val="SuperHeading"/>
      </w:pPr>
      <w:r w:rsidRPr="00AD3DF1">
        <w:t>Assessment Requirements for MSTGN3007 Monitor and operate trade waste</w:t>
      </w:r>
    </w:p>
    <w:p w:rsidR="00000000" w:rsidRPr="00AD3DF1" w:rsidP="00AD3DF1">
      <w:pPr>
        <w:pStyle w:val="Heading1"/>
      </w:pPr>
      <w:bookmarkStart w:id="1" w:name="O_931454"/>
      <w:bookmarkEnd w:id="1"/>
      <w:r w:rsidRPr="00AD3DF1">
        <w:t>Modification History</w:t>
      </w:r>
    </w:p>
    <w:p w:rsidR="00000000" w:rsidRPr="00AD3DF1" w:rsidP="00621ED8">
      <w:pPr>
        <w:pStyle w:val="BodyText"/>
      </w:pPr>
      <w:r w:rsidRPr="00AD3DF1">
        <w:t>Release 1. Supersedes and is equivalent to LMTGN3007B Monitor and operate trade waste</w:t>
      </w:r>
    </w:p>
    <w:p w:rsidR="00000000" w:rsidRPr="00AD3DF1" w:rsidP="00AD3DF1">
      <w:pPr>
        <w:pStyle w:val="Heading1"/>
      </w:pPr>
      <w:bookmarkStart w:id="2" w:name="O_931457"/>
      <w:bookmarkEnd w:id="2"/>
      <w:r w:rsidRPr="00AD3DF1">
        <w:t>Performance Evidence</w:t>
      </w:r>
    </w:p>
    <w:p w:rsidR="00000000" w:rsidRPr="00AD3DF1" w:rsidP="00621ED8">
      <w:pPr>
        <w:pStyle w:val="BodyText"/>
      </w:pPr>
      <w:r w:rsidRPr="00AD3DF1">
        <w:t>Evidence required to demonstrate competence in this unit must be relevant to and satisfy the requirements of the elements and performance criteria, and include:</w:t>
      </w:r>
    </w:p>
    <w:p w:rsidR="00000000" w:rsidRPr="00AD3DF1" w:rsidP="00AD3DF1">
      <w:pPr>
        <w:pStyle w:val="ListBullet"/>
      </w:pPr>
      <w:r w:rsidRPr="00AD3DF1">
        <w:t>reading and following work instructions, standard operating procedures (SOPs), safe work pract</w:t>
      </w:r>
      <w:r w:rsidRPr="00AD3DF1">
        <w:t xml:space="preserve">ices </w:t>
      </w:r>
    </w:p>
    <w:p w:rsidR="00000000" w:rsidRPr="00AD3DF1" w:rsidP="00AD3DF1">
      <w:pPr>
        <w:pStyle w:val="ListBullet"/>
      </w:pPr>
      <w:r w:rsidRPr="00AD3DF1">
        <w:t>applying relevant standards</w:t>
      </w:r>
    </w:p>
    <w:p w:rsidR="00000000" w:rsidRPr="00AD3DF1" w:rsidP="00AD3DF1">
      <w:pPr>
        <w:pStyle w:val="ListBullet"/>
      </w:pPr>
      <w:r w:rsidRPr="00AD3DF1">
        <w:t>conducting routine plant inspections, assessing processes, and collecting and conducting tests of process samples, in accordance with organisational and plant requirements</w:t>
      </w:r>
    </w:p>
    <w:p w:rsidR="00000000" w:rsidRPr="00AD3DF1" w:rsidP="00AD3DF1">
      <w:pPr>
        <w:pStyle w:val="ListBullet"/>
      </w:pPr>
      <w:r w:rsidRPr="00AD3DF1">
        <w:t>complying with organisational and statutory requir</w:t>
      </w:r>
      <w:r w:rsidRPr="00AD3DF1">
        <w:t>ements to use, handle and store chemicals, prepare and apply chemical and biological dosing</w:t>
      </w:r>
    </w:p>
    <w:p w:rsidR="00000000" w:rsidRPr="00AD3DF1" w:rsidP="00AD3DF1">
      <w:pPr>
        <w:pStyle w:val="ListBullet"/>
      </w:pPr>
      <w:r w:rsidRPr="00AD3DF1">
        <w:t>maintaining accurate records of test results/work records</w:t>
      </w:r>
    </w:p>
    <w:p w:rsidR="00000000" w:rsidRPr="00AD3DF1" w:rsidP="00AD3DF1">
      <w:pPr>
        <w:pStyle w:val="ListBullet"/>
      </w:pPr>
      <w:r w:rsidRPr="00AD3DF1">
        <w:t xml:space="preserve">communicating effectively within the workplace and maintaining information related to chemical supply and </w:t>
      </w:r>
      <w:r w:rsidRPr="00AD3DF1">
        <w:t>usage</w:t>
      </w:r>
    </w:p>
    <w:p w:rsidR="00000000" w:rsidRPr="00AD3DF1" w:rsidP="00AD3DF1">
      <w:pPr>
        <w:pStyle w:val="ListBullet"/>
      </w:pPr>
      <w:r w:rsidRPr="00AD3DF1">
        <w:t>interpreting and applying established procedures</w:t>
      </w:r>
    </w:p>
    <w:p w:rsidR="00000000" w:rsidRPr="00AD3DF1" w:rsidP="00AD3DF1">
      <w:pPr>
        <w:pStyle w:val="ListBullet"/>
      </w:pPr>
      <w:r w:rsidRPr="00AD3DF1">
        <w:t>identifying and reporting process faults and operational conditions of plant in accordance with organisational and statutory requirements</w:t>
      </w:r>
    </w:p>
    <w:p w:rsidR="00000000" w:rsidRPr="00AD3DF1" w:rsidP="00AD3DF1">
      <w:pPr>
        <w:pStyle w:val="ListBullet"/>
      </w:pPr>
      <w:r w:rsidRPr="00AD3DF1">
        <w:t>compiling reports compiled from plant and system data to meet o</w:t>
      </w:r>
      <w:r w:rsidRPr="00AD3DF1">
        <w:t>rganisational and statutory requirements</w:t>
      </w:r>
    </w:p>
    <w:p w:rsidR="00000000" w:rsidRPr="00AD3DF1" w:rsidP="00AD3DF1">
      <w:pPr>
        <w:pStyle w:val="ListBullet"/>
      </w:pPr>
      <w:r w:rsidRPr="00AD3DF1">
        <w:t>applying workplace procedures.</w:t>
      </w:r>
    </w:p>
    <w:p w:rsidR="00000000" w:rsidRPr="00AD3DF1" w:rsidP="00AD3DF1">
      <w:pPr>
        <w:pStyle w:val="AllowPageBreak"/>
      </w:pPr>
    </w:p>
    <w:p w:rsidR="00000000" w:rsidRPr="00AD3DF1" w:rsidP="00AD3DF1">
      <w:pPr>
        <w:pStyle w:val="Heading1"/>
      </w:pPr>
      <w:bookmarkStart w:id="3" w:name="O_931456"/>
      <w:bookmarkEnd w:id="3"/>
      <w:r w:rsidRPr="00AD3DF1">
        <w:t>Knowledge Evidence</w:t>
      </w:r>
    </w:p>
    <w:p w:rsidR="00000000" w:rsidRPr="00AD3DF1" w:rsidP="00621ED8">
      <w:pPr>
        <w:pStyle w:val="BodyText"/>
      </w:pPr>
      <w:r w:rsidRPr="00AD3DF1">
        <w:t>Evidence must be provided that demonstrates knowledge of:</w:t>
      </w:r>
    </w:p>
    <w:p w:rsidR="00000000" w:rsidRPr="00AD3DF1" w:rsidP="00AD3DF1">
      <w:pPr>
        <w:pStyle w:val="ListBullet"/>
      </w:pPr>
      <w:r w:rsidRPr="00AD3DF1">
        <w:t>safe work practices and procedures and use of personal protective equipment (PPE)</w:t>
      </w:r>
    </w:p>
    <w:p w:rsidR="00000000" w:rsidRPr="00AD3DF1" w:rsidP="00AD3DF1">
      <w:pPr>
        <w:pStyle w:val="ListBullet"/>
      </w:pPr>
      <w:r w:rsidRPr="00AD3DF1">
        <w:t>relevan</w:t>
      </w:r>
      <w:r w:rsidRPr="00AD3DF1">
        <w:t>t Australian Standards</w:t>
      </w:r>
    </w:p>
    <w:p w:rsidR="00000000" w:rsidRPr="00AD3DF1" w:rsidP="00AD3DF1">
      <w:pPr>
        <w:pStyle w:val="ListBullet"/>
      </w:pPr>
      <w:r w:rsidRPr="00AD3DF1">
        <w:t>industry process and equipment</w:t>
      </w:r>
    </w:p>
    <w:p w:rsidR="00000000" w:rsidRPr="00AD3DF1" w:rsidP="00AD3DF1">
      <w:pPr>
        <w:pStyle w:val="ListBullet"/>
      </w:pPr>
      <w:r w:rsidRPr="00AD3DF1">
        <w:t>system hydraulics and layout, control systems</w:t>
      </w:r>
    </w:p>
    <w:p w:rsidR="00000000" w:rsidRPr="00AD3DF1" w:rsidP="00AD3DF1">
      <w:pPr>
        <w:pStyle w:val="ListBullet"/>
      </w:pPr>
      <w:r w:rsidRPr="00AD3DF1">
        <w:t>chemical dosing processes</w:t>
      </w:r>
    </w:p>
    <w:p w:rsidR="00000000" w:rsidRPr="00AD3DF1" w:rsidP="00AD3DF1">
      <w:pPr>
        <w:pStyle w:val="ListBullet"/>
      </w:pPr>
      <w:r w:rsidRPr="00AD3DF1">
        <w:t>hazardous material handling procedures</w:t>
      </w:r>
    </w:p>
    <w:p w:rsidR="00000000" w:rsidRPr="00AD3DF1" w:rsidP="00AD3DF1">
      <w:pPr>
        <w:pStyle w:val="ListBullet"/>
      </w:pPr>
      <w:r w:rsidRPr="00AD3DF1">
        <w:t>work health and safety (WHS) and environmental aspects of relevant testing processes</w:t>
      </w:r>
    </w:p>
    <w:p w:rsidR="00000000" w:rsidRPr="00AD3DF1" w:rsidP="00AD3DF1">
      <w:pPr>
        <w:pStyle w:val="ListBullet"/>
      </w:pPr>
      <w:r w:rsidRPr="00AD3DF1">
        <w:t>workplace procedures and reporting processes</w:t>
      </w:r>
    </w:p>
    <w:p w:rsidR="00000000" w:rsidRPr="00AD3DF1" w:rsidP="00AD3DF1">
      <w:pPr>
        <w:pStyle w:val="ListBullet"/>
      </w:pPr>
      <w:r w:rsidRPr="00AD3DF1">
        <w:t>quality practices</w:t>
      </w:r>
    </w:p>
    <w:p w:rsidR="00000000" w:rsidRPr="00AD3DF1" w:rsidP="00AD3DF1">
      <w:pPr>
        <w:pStyle w:val="ListBullet"/>
      </w:pPr>
      <w:r w:rsidRPr="00AD3DF1">
        <w:t>workplace procedures</w:t>
      </w:r>
    </w:p>
    <w:p w:rsidR="00000000" w:rsidRPr="00AD3DF1" w:rsidP="00AD3DF1">
      <w:pPr>
        <w:pStyle w:val="ListBullet"/>
      </w:pPr>
      <w:r w:rsidRPr="00AD3DF1">
        <w:t>recording and reporting practices.</w:t>
      </w:r>
    </w:p>
    <w:p w:rsidR="00000000" w:rsidRPr="00AD3DF1" w:rsidP="00AD3DF1">
      <w:pPr>
        <w:pStyle w:val="AllowPageBreak"/>
      </w:pPr>
    </w:p>
    <w:p w:rsidR="00000000" w:rsidRPr="00AD3DF1" w:rsidP="00AD3DF1">
      <w:pPr>
        <w:pStyle w:val="Heading1"/>
      </w:pPr>
      <w:bookmarkStart w:id="4" w:name="O_931455"/>
      <w:bookmarkEnd w:id="4"/>
      <w:r w:rsidRPr="00AD3DF1">
        <w:t>Assessment Conditions</w:t>
      </w:r>
    </w:p>
    <w:p w:rsidR="00000000" w:rsidRPr="00AD3DF1" w:rsidP="00AD3DF1">
      <w:pPr>
        <w:pStyle w:val="ListBullet"/>
      </w:pPr>
      <w:r w:rsidRPr="00AD3DF1">
        <w:t>Assessors must:</w:t>
      </w:r>
    </w:p>
    <w:p w:rsidR="00000000" w:rsidRPr="00AD3DF1" w:rsidP="00AD3DF1">
      <w:pPr>
        <w:pStyle w:val="ListBullet2"/>
      </w:pPr>
      <w:r w:rsidRPr="00AD3DF1">
        <w:t>satisfy the assessor competency requirements that are in place at the time of th</w:t>
      </w:r>
      <w:r w:rsidRPr="00AD3DF1">
        <w:t>e assessment, as set by the VET regulator</w:t>
      </w:r>
    </w:p>
    <w:p w:rsidR="00000000" w:rsidRPr="00AD3DF1" w:rsidP="00AD3DF1">
      <w:pPr>
        <w:pStyle w:val="ListBullet2"/>
      </w:pPr>
      <w:r w:rsidRPr="00AD3DF1">
        <w:t>have vocational competency in monitoring and operating trade waste, at least to the level being assessed, with relevant industry knowledge and experience.</w:t>
      </w:r>
    </w:p>
    <w:p w:rsidR="00000000" w:rsidRPr="00AD3DF1" w:rsidP="00AD3DF1">
      <w:pPr>
        <w:pStyle w:val="ListBullet"/>
      </w:pPr>
      <w:r w:rsidRPr="00AD3DF1">
        <w:t>Assessment should occur in operational workplace situation</w:t>
      </w:r>
      <w:r w:rsidRPr="00AD3DF1">
        <w:t xml:space="preserve">s. Where this is not possible, or where personal safety or environmental damage are limiting factors, assessment must occur in a sufficiently rigorous simulated environment reflecting realistic operational workplace conditions. This must cover all aspects </w:t>
      </w:r>
      <w:r w:rsidRPr="00AD3DF1">
        <w:t>of workplace performance, including environment, task skills, task management skills, contingency management skills and job role environment skills.</w:t>
      </w:r>
    </w:p>
    <w:p w:rsidR="00000000" w:rsidRPr="00AD3DF1" w:rsidP="00AD3DF1">
      <w:pPr>
        <w:pStyle w:val="ListBullet"/>
      </w:pPr>
      <w:r w:rsidRPr="00AD3DF1">
        <w:t>Assessment processes and techniques must be</w:t>
      </w:r>
      <w:r w:rsidRPr="00AD3DF1">
        <w:t xml:space="preserve"> appropriate to the language, literacy and numeracy requirements of the work being performed and the needs of the candidate.</w:t>
      </w:r>
    </w:p>
    <w:p w:rsidR="00000000" w:rsidRPr="00AD3DF1" w:rsidP="00AD3DF1">
      <w:pPr>
        <w:pStyle w:val="ListBullet"/>
      </w:pPr>
      <w:r w:rsidRPr="00AD3DF1">
        <w:t>Conditions for assessment must include access to all tools, equipment, materials and documentation required, including relevant wor</w:t>
      </w:r>
      <w:r w:rsidRPr="00AD3DF1">
        <w:t>kplace procedures, product and manufacturing specifications associated with this unit.</w:t>
      </w:r>
    </w:p>
    <w:p w:rsidR="00000000" w:rsidRPr="00AD3DF1" w:rsidP="00AD3DF1">
      <w:pPr>
        <w:pStyle w:val="ListBullet"/>
      </w:pPr>
      <w:r w:rsidRPr="00AD3DF1">
        <w:t>The unit is applicable to all TCF sectors and assessment must ensure it is delivered to suit the industry it is being applied to.</w:t>
      </w:r>
    </w:p>
    <w:p w:rsidR="00000000" w:rsidRPr="00AD3DF1" w:rsidP="00AD3DF1">
      <w:pPr>
        <w:pStyle w:val="AllowPageBreak"/>
      </w:pPr>
    </w:p>
    <w:p w:rsidR="00000000" w:rsidRPr="00AD3DF1" w:rsidP="00AD3DF1">
      <w:pPr>
        <w:pStyle w:val="Heading1"/>
      </w:pPr>
      <w:bookmarkStart w:id="5" w:name="O_931453"/>
      <w:bookmarkEnd w:id="5"/>
      <w:r w:rsidRPr="00AD3DF1">
        <w:t>Links</w:t>
      </w:r>
    </w:p>
    <w:p w:rsidR="00000000" w:rsidRPr="00AD3DF1" w:rsidP="00621ED8">
      <w:pPr>
        <w:pStyle w:val="BodyText"/>
      </w:pPr>
      <w:r w:rsidRPr="00AD3DF1">
        <w:t>Companion Volume</w:t>
      </w:r>
      <w:r w:rsidRPr="00AD3DF1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A286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D3DF1" w:rsidP="00AD3DF1"/>
    <w:sectPr w:rsidSect="00AD3D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F1" w:rsidRPr="00621ED8" w:rsidP="00621E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ED8" w:rsidP="00AD3D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1ED8" w:rsidP="00AD3D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1ED8" w:rsidP="00AD3D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E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DF1" w:rsidRPr="00621ED8" w:rsidP="00621E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D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ED8" w:rsidRPr="002D2AF8" w:rsidP="00AD3D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MSTGN3007 Monitor and operate trade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621ED8" w:rsidP="00AD3D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56A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6E9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6EDC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D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D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D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D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D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D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D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D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D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D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D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DF1"/>
  </w:style>
  <w:style w:type="character" w:customStyle="1" w:styleId="Heading1Char">
    <w:name w:val="Heading 1 Char"/>
    <w:basedOn w:val="DefaultParagraphFont"/>
    <w:link w:val="Heading1"/>
    <w:rsid w:val="00AD3D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D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D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D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3D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3D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D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3D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D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D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D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D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D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D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D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D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D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D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D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D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D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D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D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3DF1"/>
    <w:rPr>
      <w:b/>
      <w:spacing w:val="0"/>
    </w:rPr>
  </w:style>
  <w:style w:type="paragraph" w:customStyle="1" w:styleId="SuperTitle">
    <w:name w:val="SuperTitle"/>
    <w:basedOn w:val="Title"/>
    <w:rsid w:val="00AD3D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D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D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3D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D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D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D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D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D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D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D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D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DF1"/>
    <w:rPr>
      <w:i/>
    </w:rPr>
  </w:style>
  <w:style w:type="paragraph" w:styleId="Caption">
    <w:name w:val="caption"/>
    <w:basedOn w:val="BodyText"/>
    <w:next w:val="Normal"/>
    <w:qFormat/>
    <w:rsid w:val="00AD3D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D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D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DF1"/>
  </w:style>
  <w:style w:type="paragraph" w:styleId="TableofFigures">
    <w:name w:val="table of figures"/>
    <w:basedOn w:val="Normal"/>
    <w:next w:val="Normal"/>
    <w:semiHidden/>
    <w:rsid w:val="00AD3D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D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3DF1"/>
    <w:rPr>
      <w:rFonts w:ascii="Wingdings" w:hAnsi="Wingdings"/>
    </w:rPr>
  </w:style>
  <w:style w:type="paragraph" w:customStyle="1" w:styleId="TableHeading">
    <w:name w:val="Table Heading"/>
    <w:basedOn w:val="HeadingBase"/>
    <w:rsid w:val="00AD3D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DF1"/>
    <w:rPr>
      <w:color w:val="0033CC"/>
      <w:u w:val="none"/>
    </w:rPr>
  </w:style>
  <w:style w:type="paragraph" w:customStyle="1" w:styleId="BodyTextRight">
    <w:name w:val="Body Text Right"/>
    <w:basedOn w:val="BodyText"/>
    <w:rsid w:val="00AD3D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D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D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D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D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D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DF1"/>
    <w:rPr>
      <w:sz w:val="32"/>
    </w:rPr>
  </w:style>
  <w:style w:type="paragraph" w:customStyle="1" w:styleId="HeadingProcedure">
    <w:name w:val="Heading Procedure"/>
    <w:basedOn w:val="HeadingBase"/>
    <w:next w:val="Normal"/>
    <w:rsid w:val="00AD3D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DF1"/>
    <w:pPr>
      <w:spacing w:before="60" w:after="60"/>
    </w:pPr>
  </w:style>
  <w:style w:type="paragraph" w:styleId="ListContinue">
    <w:name w:val="List Continue"/>
    <w:basedOn w:val="List"/>
    <w:rsid w:val="00AD3DF1"/>
    <w:pPr>
      <w:ind w:firstLine="0"/>
    </w:pPr>
  </w:style>
  <w:style w:type="paragraph" w:customStyle="1" w:styleId="ListNote">
    <w:name w:val="List Note"/>
    <w:basedOn w:val="List"/>
    <w:rsid w:val="00AD3D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D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D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DF1"/>
    <w:rPr>
      <w:rFonts w:ascii="Courier New" w:hAnsi="Courier New"/>
    </w:rPr>
  </w:style>
  <w:style w:type="paragraph" w:customStyle="1" w:styleId="NoteBullet">
    <w:name w:val="Note Bullet"/>
    <w:basedOn w:val="Note"/>
    <w:rsid w:val="00AD3D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D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D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D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D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3D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D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DF1"/>
    <w:rPr>
      <w:b/>
      <w:smallCaps/>
    </w:rPr>
  </w:style>
  <w:style w:type="paragraph" w:customStyle="1" w:styleId="TableListNumber">
    <w:name w:val="Table List Number"/>
    <w:basedOn w:val="ListNumber"/>
    <w:rsid w:val="00AD3D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D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DF1"/>
    <w:pPr>
      <w:numPr>
        <w:numId w:val="9"/>
      </w:numPr>
    </w:pPr>
  </w:style>
  <w:style w:type="paragraph" w:customStyle="1" w:styleId="ListAlpha2">
    <w:name w:val="List Alpha 2"/>
    <w:basedOn w:val="List2"/>
    <w:rsid w:val="00AD3DF1"/>
    <w:pPr>
      <w:numPr>
        <w:numId w:val="8"/>
      </w:numPr>
    </w:pPr>
  </w:style>
  <w:style w:type="paragraph" w:styleId="List2">
    <w:name w:val="List 2"/>
    <w:basedOn w:val="BodyText"/>
    <w:rsid w:val="00AD3D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D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D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D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D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D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3DF1"/>
    <w:pPr>
      <w:numPr>
        <w:numId w:val="4"/>
      </w:numPr>
    </w:pPr>
  </w:style>
  <w:style w:type="paragraph" w:styleId="ListContinue2">
    <w:name w:val="List Continue 2"/>
    <w:basedOn w:val="List2"/>
    <w:rsid w:val="00AD3DF1"/>
    <w:pPr>
      <w:ind w:firstLine="0"/>
    </w:pPr>
  </w:style>
  <w:style w:type="paragraph" w:styleId="ListContinue3">
    <w:name w:val="List Continue 3"/>
    <w:basedOn w:val="List3"/>
    <w:rsid w:val="00AD3DF1"/>
    <w:pPr>
      <w:ind w:left="1021" w:firstLine="0"/>
    </w:pPr>
  </w:style>
  <w:style w:type="paragraph" w:styleId="ListContinue4">
    <w:name w:val="List Continue 4"/>
    <w:basedOn w:val="List4"/>
    <w:rsid w:val="00AD3DF1"/>
    <w:pPr>
      <w:ind w:firstLine="0"/>
    </w:pPr>
  </w:style>
  <w:style w:type="paragraph" w:styleId="ListContinue5">
    <w:name w:val="List Continue 5"/>
    <w:basedOn w:val="List5"/>
    <w:rsid w:val="00AD3DF1"/>
    <w:pPr>
      <w:ind w:firstLine="0"/>
    </w:pPr>
  </w:style>
  <w:style w:type="paragraph" w:styleId="ListNumber3">
    <w:name w:val="List Number 3"/>
    <w:basedOn w:val="List3"/>
    <w:rsid w:val="00AD3DF1"/>
    <w:pPr>
      <w:numPr>
        <w:numId w:val="5"/>
      </w:numPr>
    </w:pPr>
  </w:style>
  <w:style w:type="paragraph" w:styleId="ListNumber4">
    <w:name w:val="List Number 4"/>
    <w:basedOn w:val="List4"/>
    <w:rsid w:val="00AD3DF1"/>
    <w:pPr>
      <w:numPr>
        <w:numId w:val="6"/>
      </w:numPr>
    </w:pPr>
  </w:style>
  <w:style w:type="paragraph" w:styleId="ListNumber5">
    <w:name w:val="List Number 5"/>
    <w:basedOn w:val="List5"/>
    <w:rsid w:val="00AD3DF1"/>
    <w:pPr>
      <w:numPr>
        <w:numId w:val="7"/>
      </w:numPr>
    </w:pPr>
  </w:style>
  <w:style w:type="paragraph" w:styleId="BlockText">
    <w:name w:val="Block Text"/>
    <w:basedOn w:val="Normal"/>
    <w:rsid w:val="00AD3D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D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DF1"/>
    <w:rPr>
      <w:sz w:val="16"/>
      <w:vertAlign w:val="superscript"/>
    </w:rPr>
  </w:style>
  <w:style w:type="character" w:customStyle="1" w:styleId="Symbols">
    <w:name w:val="Symbols"/>
    <w:basedOn w:val="DefaultParagraphFont"/>
    <w:rsid w:val="00AD3DF1"/>
    <w:rPr>
      <w:rFonts w:ascii="Symbol" w:hAnsi="Symbol"/>
    </w:rPr>
  </w:style>
  <w:style w:type="character" w:customStyle="1" w:styleId="MenuOptions">
    <w:name w:val="Menu Options"/>
    <w:basedOn w:val="DefaultParagraphFont"/>
    <w:rsid w:val="00AD3D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DF1"/>
    <w:rPr>
      <w:b/>
    </w:rPr>
  </w:style>
  <w:style w:type="character" w:customStyle="1" w:styleId="Underlined">
    <w:name w:val="Underlined"/>
    <w:basedOn w:val="DefaultParagraphFont"/>
    <w:rsid w:val="00AD3DF1"/>
    <w:rPr>
      <w:u w:val="single"/>
    </w:rPr>
  </w:style>
  <w:style w:type="paragraph" w:customStyle="1" w:styleId="TableBodyTextRight">
    <w:name w:val="Table Body Text Right"/>
    <w:basedOn w:val="TableBodyText"/>
    <w:rsid w:val="00AD3D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DF1"/>
    <w:rPr>
      <w:sz w:val="18"/>
    </w:rPr>
  </w:style>
  <w:style w:type="paragraph" w:customStyle="1" w:styleId="BodySmallRight">
    <w:name w:val="Body Small Right"/>
    <w:basedOn w:val="BodyTextRight"/>
    <w:rsid w:val="00AD3DF1"/>
    <w:rPr>
      <w:sz w:val="18"/>
      <w:szCs w:val="18"/>
    </w:rPr>
  </w:style>
  <w:style w:type="paragraph" w:customStyle="1" w:styleId="MarginEdition">
    <w:name w:val="Margin Edition"/>
    <w:basedOn w:val="MarginNote"/>
    <w:rsid w:val="00AD3D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DF1"/>
    <w:rPr>
      <w:sz w:val="2"/>
      <w:szCs w:val="2"/>
    </w:rPr>
  </w:style>
  <w:style w:type="character" w:customStyle="1" w:styleId="Small">
    <w:name w:val="Small"/>
    <w:basedOn w:val="DefaultParagraphFont"/>
    <w:rsid w:val="00AD3DF1"/>
    <w:rPr>
      <w:sz w:val="16"/>
    </w:rPr>
  </w:style>
  <w:style w:type="paragraph" w:customStyle="1" w:styleId="WideTable">
    <w:name w:val="Wide Table"/>
    <w:basedOn w:val="Normal"/>
    <w:rsid w:val="00AD3D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DF1"/>
  </w:style>
  <w:style w:type="paragraph" w:styleId="Quote">
    <w:name w:val="Quote"/>
    <w:basedOn w:val="Heading1"/>
    <w:link w:val="QuoteChar"/>
    <w:qFormat/>
    <w:rsid w:val="00AD3D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D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DF1"/>
    <w:pPr>
      <w:pageBreakBefore/>
    </w:pPr>
  </w:style>
  <w:style w:type="paragraph" w:customStyle="1" w:styleId="Border">
    <w:name w:val="Border"/>
    <w:basedOn w:val="Normal"/>
    <w:qFormat/>
    <w:rsid w:val="00AD3D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D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D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D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D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D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D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D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DF1"/>
    <w:rPr>
      <w:u w:val="single"/>
    </w:rPr>
  </w:style>
  <w:style w:type="character" w:customStyle="1" w:styleId="BoldandItalics">
    <w:name w:val="Bold and Italics"/>
    <w:qFormat/>
    <w:rsid w:val="00AD3DF1"/>
    <w:rPr>
      <w:b/>
      <w:i/>
      <w:u w:val="none"/>
    </w:rPr>
  </w:style>
  <w:style w:type="paragraph" w:styleId="BalloonText">
    <w:name w:val="Balloon Text"/>
    <w:basedOn w:val="Normal"/>
    <w:link w:val="BalloonTextChar"/>
    <w:rsid w:val="00AD3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D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D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D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D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D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DF1"/>
    <w:pPr>
      <w:spacing w:before="0" w:after="0"/>
    </w:pPr>
  </w:style>
  <w:style w:type="paragraph" w:customStyle="1" w:styleId="BodyTextBold">
    <w:name w:val="Body Text Bold"/>
    <w:basedOn w:val="BodyText"/>
    <w:qFormat/>
    <w:rsid w:val="00AD3DF1"/>
    <w:rPr>
      <w:b/>
    </w:rPr>
  </w:style>
  <w:style w:type="character" w:styleId="Hyperlink">
    <w:name w:val="Hyperlink"/>
    <w:basedOn w:val="DefaultParagraphFont"/>
    <w:uiPriority w:val="99"/>
    <w:unhideWhenUsed/>
    <w:rsid w:val="00621E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3075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MSTGN3007 Monitor and operate trade waste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2021-03-22T08:06:00Z</dcterms:created>
  <dcterms:modified xsi:type="dcterms:W3CDTF">2021-03-22T08:06:00Z</dcterms:modified>
</cp:coreProperties>
</file>