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0D5" w:rsidP="002750D5">
      <w:pPr>
        <w:pStyle w:val="Title"/>
      </w:pPr>
      <w:r>
        <w:fldChar w:fldCharType="begin"/>
      </w:r>
      <w:r>
        <w:instrText xml:space="preserve"> TITLE   \* MERGEFORMAT </w:instrText>
      </w:r>
      <w:r>
        <w:fldChar w:fldCharType="separate"/>
      </w:r>
      <w:r>
        <w:t>MSTGN3004 Supervise operations in a TCF enterprise</w:t>
      </w:r>
      <w:r>
        <w:fldChar w:fldCharType="end"/>
      </w:r>
    </w:p>
    <w:p w:rsidR="002750D5" w:rsidP="002750D5">
      <w:pPr>
        <w:pStyle w:val="Version"/>
        <w:sectPr w:rsidSect="00272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215B" w:rsidP="0027215B">
      <w:pPr>
        <w:pStyle w:val="SuperHeading"/>
      </w:pPr>
      <w:r w:rsidRPr="0027215B">
        <w:t>MSTGN3004 Supervise operations in a TCF enterprise</w:t>
      </w:r>
    </w:p>
    <w:p w:rsidR="00000000" w:rsidRPr="0027215B" w:rsidP="0027215B">
      <w:pPr>
        <w:pStyle w:val="Heading1"/>
      </w:pPr>
      <w:bookmarkStart w:id="1" w:name="O_1042756"/>
      <w:bookmarkEnd w:id="1"/>
      <w:r w:rsidRPr="0027215B">
        <w:t>Modification History</w:t>
      </w:r>
    </w:p>
    <w:p w:rsidR="00000000" w:rsidRPr="0027215B" w:rsidP="002750D5">
      <w:pPr>
        <w:pStyle w:val="BodyText"/>
      </w:pPr>
      <w:r w:rsidRPr="0027215B">
        <w:t>Release 2. Supersedes and is Not equivalent to LMTGN3006B Take responsibility for visitors and new employees</w:t>
      </w:r>
    </w:p>
    <w:p w:rsidR="00000000" w:rsidRPr="0027215B" w:rsidP="002750D5">
      <w:pPr>
        <w:pStyle w:val="BodyText"/>
      </w:pPr>
      <w:r w:rsidRPr="0027215B">
        <w:t>Release 1. Supersedes and is equivalent to LMTGN3009B Supervise operations in a textiles, clothing and footwear enter</w:t>
      </w:r>
      <w:r w:rsidRPr="0027215B">
        <w:t>prise</w:t>
      </w:r>
    </w:p>
    <w:p w:rsidR="00000000" w:rsidRPr="0027215B" w:rsidP="0027215B">
      <w:pPr>
        <w:pStyle w:val="Heading1"/>
      </w:pPr>
      <w:bookmarkStart w:id="2" w:name="O_1042755"/>
      <w:bookmarkEnd w:id="2"/>
      <w:r w:rsidRPr="0027215B">
        <w:t>Application</w:t>
      </w:r>
    </w:p>
    <w:p w:rsidR="00000000" w:rsidRPr="0027215B" w:rsidP="002750D5">
      <w:pPr>
        <w:pStyle w:val="BodyText"/>
      </w:pPr>
      <w:r w:rsidRPr="0027215B">
        <w:t>This unit of competency covers the skills and knowledge required to supervise operations within a textiles, clothing and footwear (TCF) enterprise.</w:t>
      </w:r>
    </w:p>
    <w:p w:rsidR="00000000" w:rsidRPr="0027215B" w:rsidP="002750D5">
      <w:pPr>
        <w:pStyle w:val="BodyText"/>
      </w:pPr>
      <w:r w:rsidRPr="0027215B">
        <w:t>The unit of competency applies to a supervisory role within a TCF ente</w:t>
      </w:r>
      <w:r w:rsidRPr="0027215B">
        <w:t>rprise. This role requires extensive knowledge and experience in working with machines, equipment, materials and processes associated with the TCF operations.</w:t>
      </w:r>
    </w:p>
    <w:p w:rsidR="00000000" w:rsidRPr="0027215B" w:rsidP="002750D5">
      <w:pPr>
        <w:pStyle w:val="BodyText"/>
      </w:pPr>
      <w:r w:rsidRPr="0027215B">
        <w:t>This unit of competency is applicable to all sectors of the TCF industry.</w:t>
      </w:r>
    </w:p>
    <w:p w:rsidR="00000000" w:rsidRPr="0027215B" w:rsidP="002750D5">
      <w:pPr>
        <w:pStyle w:val="BodyText"/>
      </w:pPr>
      <w:r w:rsidRPr="0027215B">
        <w:t>Work may be self-dire</w:t>
      </w:r>
      <w:r w:rsidRPr="0027215B">
        <w:t>cted and unsupervised.</w:t>
      </w:r>
    </w:p>
    <w:p w:rsidR="00000000" w:rsidRPr="0027215B" w:rsidP="002750D5">
      <w:pPr>
        <w:pStyle w:val="BodyText"/>
      </w:pPr>
      <w:r w:rsidRPr="0027215B">
        <w:t>Work may be conducted in small to large scale enterprises and may involve individual and team activities. It may involve the supervision of a section of an enterprise, other personnel and/or technical processes.</w:t>
      </w:r>
    </w:p>
    <w:p w:rsidR="00000000" w:rsidRPr="0027215B" w:rsidP="002750D5">
      <w:pPr>
        <w:pStyle w:val="BodyText"/>
      </w:pPr>
      <w:r w:rsidRPr="0027215B">
        <w:t>No licensing, legis</w:t>
      </w:r>
      <w:r w:rsidRPr="0027215B">
        <w:t>lative or certification requirements apply to this unit at the time of publication.</w:t>
      </w:r>
    </w:p>
    <w:p w:rsidR="00000000" w:rsidRPr="0027215B" w:rsidP="0027215B">
      <w:pPr>
        <w:pStyle w:val="Heading1"/>
      </w:pPr>
      <w:bookmarkStart w:id="3" w:name="O_1042754"/>
      <w:bookmarkEnd w:id="3"/>
      <w:r w:rsidRPr="0027215B">
        <w:t>Pre-requisite Unit</w:t>
      </w:r>
    </w:p>
    <w:p w:rsidR="00000000" w:rsidRPr="0027215B" w:rsidP="002750D5">
      <w:pPr>
        <w:pStyle w:val="BodyText"/>
      </w:pPr>
      <w:r w:rsidRPr="0027215B">
        <w:t>Nil</w:t>
      </w:r>
    </w:p>
    <w:p w:rsidR="00000000" w:rsidRPr="0027215B" w:rsidP="0027215B">
      <w:pPr>
        <w:pStyle w:val="Heading1"/>
      </w:pPr>
      <w:bookmarkStart w:id="4" w:name="O_1042753"/>
      <w:bookmarkEnd w:id="4"/>
      <w:r w:rsidRPr="0027215B">
        <w:t>Competency Field</w:t>
      </w:r>
    </w:p>
    <w:p w:rsidR="00000000" w:rsidRPr="0027215B" w:rsidP="002750D5">
      <w:pPr>
        <w:pStyle w:val="BodyText"/>
      </w:pPr>
      <w:r w:rsidRPr="0027215B">
        <w:t>Generic</w:t>
      </w:r>
    </w:p>
    <w:p w:rsidR="00000000" w:rsidRPr="0027215B" w:rsidP="0027215B">
      <w:pPr>
        <w:pStyle w:val="Heading1"/>
      </w:pPr>
      <w:bookmarkStart w:id="5" w:name="O_1042752"/>
      <w:bookmarkEnd w:id="5"/>
      <w:r w:rsidRPr="0027215B">
        <w:t>Unit Sector</w:t>
      </w:r>
    </w:p>
    <w:p w:rsidR="00000000" w:rsidRPr="0027215B" w:rsidP="002750D5">
      <w:pPr>
        <w:pStyle w:val="BodyText"/>
      </w:pPr>
      <w:r w:rsidRPr="0027215B">
        <w:t>Not applicable</w:t>
      </w:r>
    </w:p>
    <w:p w:rsidR="00000000" w:rsidRPr="0027215B" w:rsidP="0027215B">
      <w:pPr>
        <w:pStyle w:val="Heading1"/>
      </w:pPr>
      <w:bookmarkStart w:id="6" w:name="O_1042751"/>
      <w:bookmarkEnd w:id="6"/>
      <w:r w:rsidRPr="0027215B">
        <w:t>Elements and Performa</w:t>
      </w:r>
      <w:r w:rsidRPr="0027215B">
        <w:t>nce Criteria</w:t>
      </w:r>
    </w:p>
    <w:tbl>
      <w:tblPr>
        <w:tblW w:w="0" w:type="auto"/>
        <w:tblLayout w:type="fixed"/>
        <w:tblCellMar>
          <w:left w:w="62" w:type="dxa"/>
          <w:right w:w="62" w:type="dxa"/>
        </w:tblCellMar>
        <w:tblLook w:val="0000"/>
      </w:tblPr>
      <w:tblGrid>
        <w:gridCol w:w="678"/>
        <w:gridCol w:w="1962"/>
        <w:gridCol w:w="770"/>
        <w:gridCol w:w="5610"/>
      </w:tblGrid>
      <w:tr w:rsidTr="002721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rPr>
                <w:rStyle w:val="SpecialBold"/>
              </w:rPr>
              <w:t>Elements</w:t>
            </w:r>
          </w:p>
          <w:p w:rsidR="00000000" w:rsidRPr="0027215B" w:rsidP="0027215B">
            <w:pPr>
              <w:pStyle w:val="BodyText"/>
            </w:pPr>
            <w:r w:rsidRPr="0027215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rPr>
                <w:rStyle w:val="SpecialBold"/>
              </w:rPr>
              <w:t xml:space="preserve">Performance criteria </w:t>
            </w:r>
          </w:p>
          <w:p w:rsidR="00000000" w:rsidP="0027215B">
            <w:pPr>
              <w:pStyle w:val="BodyText"/>
              <w:rPr>
                <w:lang w:val="en-NZ"/>
              </w:rPr>
            </w:pPr>
            <w:r w:rsidRPr="0027215B">
              <w:t>Performance criteria describe the performance needed to demonstrate achievement of the element.</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t>1</w:t>
            </w:r>
          </w:p>
        </w:tc>
        <w:tc>
          <w:tcPr>
            <w:tcW w:w="1962" w:type="dxa"/>
            <w:vMerge w:val="restart"/>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1.1</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Follow standard operating procedures (SOPs)</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1.2</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Comply with work health and safety (WHS) requirements at all times</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1.3</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Use appropriate personal protective equipment (PPE) in accordance with SOPs</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1.4</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Identify job requirements from specifications, drawings, job sheets or work instructions</w:t>
            </w:r>
          </w:p>
        </w:tc>
      </w:tr>
      <w:tr w:rsidTr="002721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215B">
            <w:pPr>
              <w:pStyle w:val="BodyText"/>
              <w:rPr>
                <w:lang w:val="en-NZ"/>
              </w:rPr>
            </w:pP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t>2</w:t>
            </w:r>
          </w:p>
        </w:tc>
        <w:tc>
          <w:tcPr>
            <w:tcW w:w="1962" w:type="dxa"/>
            <w:vMerge w:val="restart"/>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Identify scope of supervisory responsibility</w:t>
            </w: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2.1</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Identify machine operations, staff, resources and operation processes within work area</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2.2</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 xml:space="preserve">Determine production targets and identify maintenance requirements </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2.3</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 xml:space="preserve">Identify scope and limitations of supervisory role </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2.4</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Identify responsibilities to coordinate orientation activities for new staff and visitors</w:t>
            </w:r>
          </w:p>
        </w:tc>
      </w:tr>
      <w:tr w:rsidTr="002721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215B">
            <w:pPr>
              <w:pStyle w:val="BodyText"/>
              <w:rPr>
                <w:lang w:val="en-NZ"/>
              </w:rPr>
            </w:pP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t>3</w:t>
            </w:r>
          </w:p>
        </w:tc>
        <w:tc>
          <w:tcPr>
            <w:tcW w:w="1962" w:type="dxa"/>
            <w:vMerge w:val="restart"/>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Provide technical support to operators</w:t>
            </w: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3.1</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 xml:space="preserve">Identify operator roles and allocate personnel </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3.2</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 xml:space="preserve">Monitor operator productivity and ability to conduct work effectively and safely </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3.3</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Identify training needs and communicate with appropriate personnel</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3.4</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Address technical problems raised by operators regarding machinery, product quality and operational safety</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3.5</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 xml:space="preserve">Provide technical support to operators </w:t>
            </w:r>
          </w:p>
        </w:tc>
      </w:tr>
      <w:tr w:rsidTr="002721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215B">
            <w:pPr>
              <w:pStyle w:val="BodyText"/>
              <w:rPr>
                <w:lang w:val="en-NZ"/>
              </w:rPr>
            </w:pP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t>4</w:t>
            </w:r>
          </w:p>
        </w:tc>
        <w:tc>
          <w:tcPr>
            <w:tcW w:w="1962" w:type="dxa"/>
            <w:vMerge w:val="restart"/>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Supervise team activity</w:t>
            </w: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4.1</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Establish producti</w:t>
            </w:r>
            <w:r w:rsidRPr="0027215B">
              <w:t>on standards with team members and monitor WHS compliance and workplace procedures</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4.2</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Monitor and address work allocation requirements in order to maintain optimum production efficiency</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4.3</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Use effective communication skills to communicate targets and procedures to appropriate personnel</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4.4</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Monitor and support team communications and relationships</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4.5</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Monitor and address movement of materials through operations and production output against targets, as necessary</w:t>
            </w:r>
          </w:p>
        </w:tc>
      </w:tr>
      <w:tr w:rsidTr="002721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215B">
            <w:pPr>
              <w:pStyle w:val="BodyText"/>
              <w:rPr>
                <w:lang w:val="en-NZ"/>
              </w:rPr>
            </w:pP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t>5</w:t>
            </w:r>
          </w:p>
        </w:tc>
        <w:tc>
          <w:tcPr>
            <w:tcW w:w="1962" w:type="dxa"/>
            <w:vMerge w:val="restart"/>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Maintain communication</w:t>
            </w: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5.1</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Liaise with downstream and upstream areas to ensure quality and efficiency of operations as required</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5.2</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 xml:space="preserve">Keep management informed of progress and any issues which may affect operation outcomes </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5.3</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Maintain ongoing liaison with management to guide operation targets</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5.4</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Consult with maintenance staff and management to identify opportunities to minimise d</w:t>
            </w:r>
            <w:r w:rsidRPr="0027215B">
              <w:t xml:space="preserve">own time </w:t>
            </w:r>
          </w:p>
        </w:tc>
      </w:tr>
      <w:tr w:rsidTr="002721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215B">
            <w:pPr>
              <w:pStyle w:val="BodyText"/>
              <w:rPr>
                <w:lang w:val="en-NZ"/>
              </w:rPr>
            </w:pP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t>6</w:t>
            </w:r>
          </w:p>
        </w:tc>
        <w:tc>
          <w:tcPr>
            <w:tcW w:w="1962" w:type="dxa"/>
            <w:vMerge w:val="restart"/>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Complete workplace documentation</w:t>
            </w: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6.1</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Identify documentation procedures for each step of operations</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6.2</w:t>
            </w:r>
          </w:p>
        </w:tc>
        <w:tc>
          <w:tcPr>
            <w:tcW w:w="561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Monitor compliance with documentation requirements</w:t>
            </w:r>
          </w:p>
        </w:tc>
      </w:tr>
      <w:tr w:rsidTr="002721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6.3</w:t>
            </w:r>
          </w:p>
        </w:tc>
        <w:tc>
          <w:tcPr>
            <w:tcW w:w="5610" w:type="dxa"/>
            <w:tcBorders>
              <w:top w:val="nil"/>
              <w:left w:val="nil"/>
              <w:bottom w:val="nil"/>
              <w:right w:val="nil"/>
            </w:tcBorders>
            <w:tcMar>
              <w:top w:w="0" w:type="dxa"/>
              <w:left w:w="62" w:type="dxa"/>
              <w:bottom w:w="0" w:type="dxa"/>
              <w:right w:w="62" w:type="dxa"/>
            </w:tcMar>
          </w:tcPr>
          <w:p w:rsidR="00000000" w:rsidRPr="0027215B" w:rsidP="0027215B">
            <w:pPr>
              <w:pStyle w:val="BodyText"/>
            </w:pPr>
            <w:r w:rsidRPr="0027215B">
              <w:t>Complete enterprise documentation</w:t>
            </w:r>
          </w:p>
        </w:tc>
      </w:tr>
    </w:tbl>
    <w:p w:rsidR="00000000" w:rsidRPr="0027215B" w:rsidP="0027215B">
      <w:pPr>
        <w:pStyle w:val="BodyText"/>
      </w:pPr>
    </w:p>
    <w:p w:rsidR="00000000" w:rsidRPr="0027215B" w:rsidP="0027215B">
      <w:pPr>
        <w:pStyle w:val="AllowPageBreak"/>
      </w:pPr>
    </w:p>
    <w:p w:rsidR="00000000" w:rsidRPr="0027215B" w:rsidP="0027215B">
      <w:pPr>
        <w:pStyle w:val="Heading1"/>
      </w:pPr>
      <w:bookmarkStart w:id="7" w:name="O_1042750"/>
      <w:bookmarkEnd w:id="7"/>
      <w:r w:rsidRPr="0027215B">
        <w:t>Foundation Skills</w:t>
      </w:r>
    </w:p>
    <w:p w:rsidR="00000000" w:rsidRPr="0027215B" w:rsidP="002750D5">
      <w:pPr>
        <w:pStyle w:val="BodyText"/>
      </w:pPr>
      <w:r w:rsidRPr="0027215B">
        <w:t>This section describes those required skills (language, literacy and numeracy) that are essential to performance.</w:t>
      </w:r>
    </w:p>
    <w:p w:rsidR="00000000" w:rsidRPr="0027215B" w:rsidP="002750D5">
      <w:pPr>
        <w:pStyle w:val="BodyText"/>
      </w:pPr>
      <w:r w:rsidRPr="0027215B">
        <w:t>Foundation skills essential to performance are explicit in the performance criteria of this unit of competency.</w:t>
      </w:r>
    </w:p>
    <w:p w:rsidR="00000000" w:rsidRPr="0027215B" w:rsidP="0027215B">
      <w:pPr>
        <w:pStyle w:val="Heading1"/>
      </w:pPr>
      <w:bookmarkStart w:id="8" w:name="O_1042749"/>
      <w:bookmarkEnd w:id="8"/>
      <w:r w:rsidRPr="0027215B">
        <w:t>Range of C</w:t>
      </w:r>
      <w:r w:rsidRPr="0027215B">
        <w:t>onditions</w:t>
      </w:r>
    </w:p>
    <w:tbl>
      <w:tblPr>
        <w:tblW w:w="0" w:type="auto"/>
        <w:tblCellMar>
          <w:left w:w="62" w:type="dxa"/>
          <w:right w:w="62" w:type="dxa"/>
        </w:tblCellMar>
        <w:tblLook w:val="0000"/>
      </w:tblPr>
      <w:tblGrid>
        <w:gridCol w:w="2163"/>
        <w:gridCol w:w="7033"/>
      </w:tblGrid>
      <w:tr w:rsidTr="002750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t>This field allows for different work environments and conditions that may affect performance. Essential operating conditions that may be present (depending on the work situation, needs of the candidate, accessibility of the item, and local indust</w:t>
            </w:r>
            <w:r w:rsidRPr="0027215B">
              <w:t>ry and regional contexts) are included.</w:t>
            </w:r>
          </w:p>
        </w:tc>
      </w:tr>
      <w:tr w:rsidTr="0027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215B" w:rsidP="0027215B">
            <w:pPr>
              <w:pStyle w:val="ListBullet"/>
            </w:pPr>
            <w:r w:rsidRPr="0027215B">
              <w:t>requirements prescribed by legislation, awards, agreements and conditions of employment</w:t>
            </w:r>
          </w:p>
          <w:p w:rsidR="00000000" w:rsidRPr="0027215B" w:rsidP="0027215B">
            <w:pPr>
              <w:pStyle w:val="ListBullet"/>
            </w:pPr>
            <w:r w:rsidRPr="0027215B">
              <w:t>SOPs</w:t>
            </w:r>
          </w:p>
          <w:p w:rsidR="00000000" w:rsidRPr="0027215B" w:rsidP="0027215B">
            <w:pPr>
              <w:pStyle w:val="ListBullet"/>
            </w:pPr>
            <w:r w:rsidRPr="0027215B">
              <w:t>work instructions</w:t>
            </w:r>
          </w:p>
          <w:p w:rsidR="00000000" w:rsidRPr="0027215B" w:rsidP="0027215B">
            <w:pPr>
              <w:pStyle w:val="ListBullet"/>
            </w:pPr>
            <w:r w:rsidRPr="0027215B">
              <w:t>oral, written and visual communication</w:t>
            </w:r>
          </w:p>
          <w:p w:rsidR="00000000" w:rsidRPr="0027215B" w:rsidP="0027215B">
            <w:pPr>
              <w:pStyle w:val="ListBullet"/>
            </w:pPr>
            <w:r w:rsidRPr="0027215B">
              <w:t>quality practices, including responsibility for maintenance of own work quality and contribution to quality improvement of team or section output</w:t>
            </w:r>
          </w:p>
          <w:p w:rsidR="00000000" w:rsidRPr="0027215B" w:rsidP="0027215B">
            <w:pPr>
              <w:pStyle w:val="ListBullet"/>
            </w:pPr>
            <w:r w:rsidRPr="0027215B">
              <w:t>housekeeping</w:t>
            </w:r>
          </w:p>
          <w:p w:rsidR="00000000" w:rsidRPr="0027215B" w:rsidP="0027215B">
            <w:pPr>
              <w:pStyle w:val="ListBullet"/>
            </w:pPr>
            <w:r w:rsidRPr="0027215B">
              <w:t>tasks related to environmental protection, waste disposal, pollution control and recycling</w:t>
            </w:r>
          </w:p>
          <w:p w:rsidR="00000000" w:rsidRPr="0027215B" w:rsidP="0027215B">
            <w:pPr>
              <w:pStyle w:val="ListBullet"/>
            </w:pPr>
            <w:r w:rsidRPr="0027215B">
              <w:t>WHS pr</w:t>
            </w:r>
            <w:r w:rsidRPr="0027215B">
              <w:t>actices</w:t>
            </w:r>
          </w:p>
          <w:p w:rsidR="00000000" w:rsidP="0027215B">
            <w:pPr>
              <w:pStyle w:val="BodyText"/>
              <w:rPr>
                <w:lang w:val="en-NZ"/>
              </w:rPr>
            </w:pPr>
          </w:p>
        </w:tc>
      </w:tr>
      <w:tr w:rsidTr="0027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7215B" w:rsidP="0027215B">
            <w:pPr>
              <w:pStyle w:val="ListBullet"/>
            </w:pPr>
            <w:r w:rsidRPr="0027215B">
              <w:t>the relevant industry or Australian Standards that are current at the time this unit is being undertaken</w:t>
            </w:r>
          </w:p>
          <w:p w:rsidR="00000000" w:rsidP="0027215B">
            <w:pPr>
              <w:pStyle w:val="BodyText"/>
              <w:rPr>
                <w:lang w:val="en-NZ"/>
              </w:rPr>
            </w:pPr>
          </w:p>
        </w:tc>
      </w:tr>
      <w:tr w:rsidTr="0027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Operation processes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27215B" w:rsidP="0027215B">
            <w:pPr>
              <w:pStyle w:val="ListBullet"/>
            </w:pPr>
            <w:r w:rsidRPr="0027215B">
              <w:t>use of machines and equipment</w:t>
            </w:r>
          </w:p>
          <w:p w:rsidR="00000000" w:rsidRPr="0027215B" w:rsidP="0027215B">
            <w:pPr>
              <w:pStyle w:val="ListBullet"/>
            </w:pPr>
            <w:r w:rsidRPr="0027215B">
              <w:t>use of chemicals</w:t>
            </w:r>
          </w:p>
          <w:p w:rsidR="00000000" w:rsidRPr="0027215B" w:rsidP="0027215B">
            <w:pPr>
              <w:pStyle w:val="ListBullet"/>
            </w:pPr>
            <w:r w:rsidRPr="0027215B">
              <w:t>use of materials</w:t>
            </w:r>
          </w:p>
          <w:p w:rsidR="00000000" w:rsidP="0027215B">
            <w:pPr>
              <w:pStyle w:val="BodyText"/>
              <w:rPr>
                <w:lang w:val="en-NZ"/>
              </w:rPr>
            </w:pPr>
          </w:p>
        </w:tc>
      </w:tr>
      <w:tr w:rsidTr="0027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Orientation activities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215B" w:rsidP="0027215B">
            <w:pPr>
              <w:pStyle w:val="ListBullet"/>
            </w:pPr>
            <w:r w:rsidRPr="0027215B">
              <w:t>organising introduction to staff</w:t>
            </w:r>
          </w:p>
          <w:p w:rsidR="00000000" w:rsidRPr="0027215B" w:rsidP="0027215B">
            <w:pPr>
              <w:pStyle w:val="ListBullet"/>
            </w:pPr>
            <w:r w:rsidRPr="0027215B">
              <w:t>organising introduction to workplace</w:t>
            </w:r>
          </w:p>
          <w:p w:rsidR="00000000" w:rsidRPr="0027215B" w:rsidP="0027215B">
            <w:pPr>
              <w:pStyle w:val="ListBullet"/>
            </w:pPr>
            <w:r w:rsidRPr="0027215B">
              <w:t>conducting tour of work areas or facilities</w:t>
            </w:r>
          </w:p>
          <w:p w:rsidR="00000000" w:rsidRPr="0027215B" w:rsidP="0027215B">
            <w:pPr>
              <w:pStyle w:val="ListBullet"/>
            </w:pPr>
            <w:r w:rsidRPr="0027215B">
              <w:t>explaining work pro</w:t>
            </w:r>
            <w:r w:rsidRPr="0027215B">
              <w:t>cesses</w:t>
            </w:r>
          </w:p>
          <w:p w:rsidR="00000000" w:rsidRPr="0027215B" w:rsidP="0027215B">
            <w:pPr>
              <w:pStyle w:val="ListBullet"/>
            </w:pPr>
            <w:r w:rsidRPr="0027215B">
              <w:t>completing documentation</w:t>
            </w:r>
          </w:p>
          <w:p w:rsidR="00000000" w:rsidRPr="0027215B" w:rsidP="0027215B">
            <w:pPr>
              <w:pStyle w:val="ListBullet"/>
            </w:pPr>
            <w:r w:rsidRPr="0027215B">
              <w:t>coaching or providing on-the-job training for job activities</w:t>
            </w:r>
          </w:p>
          <w:p w:rsidR="00000000" w:rsidRPr="0027215B" w:rsidP="0027215B">
            <w:pPr>
              <w:pStyle w:val="ListBullet"/>
            </w:pPr>
            <w:r w:rsidRPr="0027215B">
              <w:t>explaining implementation of safe work practices</w:t>
            </w:r>
          </w:p>
          <w:p w:rsidR="00000000" w:rsidRPr="0027215B" w:rsidP="0027215B">
            <w:pPr>
              <w:pStyle w:val="ListBullet"/>
            </w:pPr>
            <w:r w:rsidRPr="0027215B">
              <w:t>reporting back to appropriate personnel</w:t>
            </w:r>
          </w:p>
          <w:p w:rsidR="00000000" w:rsidRPr="0027215B" w:rsidP="0027215B">
            <w:pPr>
              <w:pStyle w:val="ListBullet"/>
            </w:pPr>
            <w:r w:rsidRPr="0027215B">
              <w:t>identifying hazards</w:t>
            </w:r>
          </w:p>
          <w:p w:rsidR="00000000" w:rsidRPr="0027215B" w:rsidP="0027215B">
            <w:pPr>
              <w:pStyle w:val="ListBullet"/>
            </w:pPr>
            <w:r w:rsidRPr="0027215B">
              <w:t>providing WHS briefing</w:t>
            </w:r>
          </w:p>
          <w:p w:rsidR="00000000" w:rsidP="0027215B">
            <w:pPr>
              <w:pStyle w:val="BodyText"/>
              <w:rPr>
                <w:lang w:val="en-NZ"/>
              </w:rPr>
            </w:pPr>
          </w:p>
        </w:tc>
      </w:tr>
      <w:tr w:rsidTr="0027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15B">
            <w:pPr>
              <w:pStyle w:val="BodyText"/>
              <w:rPr>
                <w:lang w:val="en-NZ"/>
              </w:rPr>
            </w:pPr>
            <w:r w:rsidRPr="0027215B">
              <w:rPr>
                <w:rStyle w:val="SpecialBold"/>
              </w:rPr>
              <w:t>Issues which may affect operation outcomes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215B" w:rsidP="0027215B">
            <w:pPr>
              <w:pStyle w:val="ListBullet"/>
            </w:pPr>
            <w:r w:rsidRPr="0027215B">
              <w:t>staffing</w:t>
            </w:r>
          </w:p>
          <w:p w:rsidR="00000000" w:rsidRPr="0027215B" w:rsidP="0027215B">
            <w:pPr>
              <w:pStyle w:val="ListBullet"/>
            </w:pPr>
            <w:r w:rsidRPr="0027215B">
              <w:t>machinery</w:t>
            </w:r>
          </w:p>
          <w:p w:rsidR="00000000" w:rsidRPr="0027215B" w:rsidP="0027215B">
            <w:pPr>
              <w:pStyle w:val="ListBullet"/>
            </w:pPr>
            <w:r w:rsidRPr="0027215B">
              <w:t>materials</w:t>
            </w:r>
          </w:p>
          <w:p w:rsidR="00000000" w:rsidRPr="0027215B" w:rsidP="0027215B">
            <w:pPr>
              <w:pStyle w:val="ListBullet"/>
            </w:pPr>
            <w:r w:rsidRPr="0027215B">
              <w:t>schedules</w:t>
            </w:r>
          </w:p>
          <w:p w:rsidR="00000000" w:rsidRPr="0027215B" w:rsidP="0027215B">
            <w:pPr>
              <w:pStyle w:val="ListBullet"/>
            </w:pPr>
            <w:r w:rsidRPr="0027215B">
              <w:t>maintenance requirements</w:t>
            </w:r>
          </w:p>
        </w:tc>
      </w:tr>
    </w:tbl>
    <w:p w:rsidR="00000000" w:rsidRPr="0027215B" w:rsidP="0027215B">
      <w:pPr>
        <w:pStyle w:val="BodyText"/>
      </w:pPr>
    </w:p>
    <w:p w:rsidR="00000000" w:rsidRPr="0027215B" w:rsidP="0027215B">
      <w:pPr>
        <w:pStyle w:val="AllowPageBreak"/>
      </w:pPr>
    </w:p>
    <w:p w:rsidR="00000000" w:rsidRPr="0027215B" w:rsidP="0027215B">
      <w:pPr>
        <w:pStyle w:val="Heading1"/>
      </w:pPr>
      <w:bookmarkStart w:id="9" w:name="O_1042748"/>
      <w:bookmarkEnd w:id="9"/>
      <w:r w:rsidRPr="0027215B">
        <w:t>Unit Mapping Information</w:t>
      </w:r>
    </w:p>
    <w:p w:rsidR="00000000" w:rsidRPr="0027215B" w:rsidP="002750D5">
      <w:pPr>
        <w:pStyle w:val="BodyText"/>
      </w:pPr>
      <w:r w:rsidRPr="0027215B">
        <w:t>Release 2. Supersedes and is Not equivalent to LMTGN3006B Take responsibility for visitors and new employees</w:t>
      </w:r>
    </w:p>
    <w:p w:rsidR="00000000" w:rsidRPr="0027215B" w:rsidP="002750D5">
      <w:pPr>
        <w:pStyle w:val="BodyText"/>
      </w:pPr>
      <w:r w:rsidRPr="0027215B">
        <w:t>Release 1. Supersedes and is equivalent to LMTGN3009B Supervise operations in a textiles, clothing and footwear enterprise</w:t>
      </w:r>
    </w:p>
    <w:p w:rsidR="00000000" w:rsidRPr="0027215B" w:rsidP="0027215B">
      <w:pPr>
        <w:pStyle w:val="Heading1"/>
      </w:pPr>
      <w:bookmarkStart w:id="10" w:name="O_1042757"/>
      <w:bookmarkEnd w:id="10"/>
      <w:r w:rsidRPr="0027215B">
        <w:t>Links</w:t>
      </w:r>
    </w:p>
    <w:p w:rsidR="00000000" w:rsidRPr="0027215B" w:rsidP="002750D5">
      <w:pPr>
        <w:pStyle w:val="BodyText"/>
      </w:pPr>
      <w:r w:rsidRPr="0027215B">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700F33">
        <w:rPr>
          <w:rStyle w:val="Hyperlink"/>
        </w:rPr>
        <w:t>https://vetnet.education.gov.au/Pages/TrainingDocs.aspx?q=a203ec5c-de7d-406b-b3e1-8f1a9b76e92e</w:t>
      </w:r>
      <w:r>
        <w:fldChar w:fldCharType="end"/>
      </w:r>
    </w:p>
    <w:p w:rsidR="00000000" w:rsidRPr="0027215B" w:rsidP="0027215B"/>
    <w:sectPr w:rsidSect="00272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5B" w:rsidRPr="002750D5" w:rsidP="002750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D5" w:rsidP="00272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50D5" w:rsidP="0027215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50D5" w:rsidP="00272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15B" w:rsidRPr="002750D5" w:rsidP="002750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D5" w:rsidRPr="002D2AF8" w:rsidP="0027215B">
    <w:pPr>
      <w:pStyle w:val="Header"/>
      <w:framePr w:wrap="around"/>
    </w:pPr>
    <w:r>
      <w:fldChar w:fldCharType="begin"/>
    </w:r>
    <w:r>
      <w:instrText xml:space="preserve"> TITLE   \* MERGEFORMAT </w:instrText>
    </w:r>
    <w:r>
      <w:fldChar w:fldCharType="separate"/>
    </w:r>
    <w:r>
      <w:t>MSTGN3004 Supervise operations in a TCF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2750D5" w:rsidP="00272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B66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EEF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15B"/>
    <w:pPr>
      <w:spacing w:before="360" w:after="60"/>
      <w:outlineLvl w:val="0"/>
    </w:pPr>
    <w:rPr>
      <w:sz w:val="32"/>
    </w:rPr>
  </w:style>
  <w:style w:type="paragraph" w:styleId="Heading2">
    <w:name w:val="heading 2"/>
    <w:basedOn w:val="HeadingBase"/>
    <w:next w:val="BodyText"/>
    <w:link w:val="Heading2Char"/>
    <w:qFormat/>
    <w:rsid w:val="0027215B"/>
    <w:pPr>
      <w:keepLines/>
      <w:spacing w:before="240" w:after="120"/>
      <w:outlineLvl w:val="1"/>
    </w:pPr>
    <w:rPr>
      <w:sz w:val="28"/>
      <w:szCs w:val="40"/>
    </w:rPr>
  </w:style>
  <w:style w:type="paragraph" w:styleId="Heading3">
    <w:name w:val="heading 3"/>
    <w:basedOn w:val="HeadingBase"/>
    <w:next w:val="BodyText"/>
    <w:link w:val="Heading3Char"/>
    <w:qFormat/>
    <w:rsid w:val="0027215B"/>
    <w:pPr>
      <w:spacing w:before="180" w:after="120"/>
      <w:outlineLvl w:val="2"/>
    </w:pPr>
    <w:rPr>
      <w:spacing w:val="-10"/>
      <w:kern w:val="32"/>
    </w:rPr>
  </w:style>
  <w:style w:type="paragraph" w:styleId="Heading4">
    <w:name w:val="heading 4"/>
    <w:basedOn w:val="HeadingBase"/>
    <w:next w:val="BodyText"/>
    <w:link w:val="Heading4Char"/>
    <w:qFormat/>
    <w:rsid w:val="0027215B"/>
    <w:pPr>
      <w:spacing w:before="160" w:after="120"/>
      <w:outlineLvl w:val="3"/>
    </w:pPr>
    <w:rPr>
      <w:sz w:val="22"/>
    </w:rPr>
  </w:style>
  <w:style w:type="paragraph" w:styleId="Heading5">
    <w:name w:val="heading 5"/>
    <w:basedOn w:val="HeadingBase"/>
    <w:next w:val="Normal"/>
    <w:link w:val="Heading5Char"/>
    <w:qFormat/>
    <w:rsid w:val="0027215B"/>
    <w:pPr>
      <w:spacing w:before="80"/>
      <w:outlineLvl w:val="4"/>
    </w:pPr>
    <w:rPr>
      <w:color w:val="918585"/>
      <w:sz w:val="20"/>
    </w:rPr>
  </w:style>
  <w:style w:type="paragraph" w:styleId="Heading6">
    <w:name w:val="heading 6"/>
    <w:basedOn w:val="HeadingBase"/>
    <w:next w:val="Normal"/>
    <w:link w:val="Heading6Char"/>
    <w:qFormat/>
    <w:rsid w:val="0027215B"/>
    <w:pPr>
      <w:spacing w:before="60"/>
      <w:outlineLvl w:val="5"/>
    </w:pPr>
    <w:rPr>
      <w:color w:val="918585"/>
      <w:sz w:val="20"/>
    </w:rPr>
  </w:style>
  <w:style w:type="paragraph" w:styleId="Heading7">
    <w:name w:val="heading 7"/>
    <w:basedOn w:val="Normal"/>
    <w:next w:val="Normal"/>
    <w:link w:val="Heading7Char"/>
    <w:qFormat/>
    <w:rsid w:val="0027215B"/>
    <w:pPr>
      <w:ind w:left="720"/>
      <w:outlineLvl w:val="6"/>
    </w:pPr>
    <w:rPr>
      <w:i/>
    </w:rPr>
  </w:style>
  <w:style w:type="paragraph" w:styleId="Heading8">
    <w:name w:val="heading 8"/>
    <w:basedOn w:val="Normal"/>
    <w:next w:val="Normal"/>
    <w:link w:val="Heading8Char"/>
    <w:qFormat/>
    <w:rsid w:val="0027215B"/>
    <w:pPr>
      <w:ind w:left="720"/>
      <w:outlineLvl w:val="7"/>
    </w:pPr>
    <w:rPr>
      <w:i/>
    </w:rPr>
  </w:style>
  <w:style w:type="paragraph" w:styleId="Heading9">
    <w:name w:val="heading 9"/>
    <w:basedOn w:val="Normal"/>
    <w:next w:val="Normal"/>
    <w:link w:val="Heading9Char"/>
    <w:qFormat/>
    <w:rsid w:val="0027215B"/>
    <w:pPr>
      <w:ind w:left="720"/>
      <w:outlineLvl w:val="8"/>
    </w:pPr>
    <w:rPr>
      <w:i/>
    </w:rPr>
  </w:style>
  <w:style w:type="character" w:default="1" w:styleId="DefaultParagraphFont">
    <w:name w:val="Default Paragraph Font"/>
    <w:uiPriority w:val="1"/>
    <w:unhideWhenUsed/>
    <w:rsid w:val="00272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15B"/>
  </w:style>
  <w:style w:type="character" w:customStyle="1" w:styleId="Heading1Char">
    <w:name w:val="Heading 1 Char"/>
    <w:basedOn w:val="DefaultParagraphFont"/>
    <w:link w:val="Heading1"/>
    <w:rsid w:val="0027215B"/>
    <w:rPr>
      <w:rFonts w:ascii="Times New Roman" w:eastAsia="Times New Roman" w:hAnsi="Times New Roman" w:cs="Times New Roman"/>
      <w:b/>
      <w:sz w:val="32"/>
      <w:szCs w:val="20"/>
      <w:lang w:eastAsia="en-US"/>
    </w:rPr>
  </w:style>
  <w:style w:type="paragraph" w:styleId="BodyText">
    <w:name w:val="Body Text"/>
    <w:basedOn w:val="Normal"/>
    <w:link w:val="BodyTextChar"/>
    <w:rsid w:val="00272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15B"/>
    <w:rPr>
      <w:rFonts w:ascii="Times New Roman" w:eastAsia="Times New Roman" w:hAnsi="Times New Roman" w:cs="Times New Roman"/>
      <w:sz w:val="24"/>
      <w:lang w:eastAsia="en-US"/>
    </w:rPr>
  </w:style>
  <w:style w:type="paragraph" w:styleId="ListBullet">
    <w:name w:val="List Bullet"/>
    <w:basedOn w:val="List"/>
    <w:rsid w:val="0027215B"/>
    <w:pPr>
      <w:numPr>
        <w:numId w:val="11"/>
      </w:numPr>
      <w:tabs>
        <w:tab w:val="clear" w:pos="340"/>
      </w:tabs>
      <w:spacing w:before="40" w:after="40"/>
    </w:pPr>
  </w:style>
  <w:style w:type="character" w:customStyle="1" w:styleId="SpecialBold">
    <w:name w:val="Special Bold"/>
    <w:basedOn w:val="DefaultParagraphFont"/>
    <w:rsid w:val="0027215B"/>
    <w:rPr>
      <w:b/>
      <w:spacing w:val="0"/>
    </w:rPr>
  </w:style>
  <w:style w:type="paragraph" w:customStyle="1" w:styleId="SuperHeading">
    <w:name w:val="SuperHeading"/>
    <w:basedOn w:val="Normal"/>
    <w:rsid w:val="0027215B"/>
    <w:pPr>
      <w:spacing w:before="240" w:after="120"/>
      <w:outlineLvl w:val="0"/>
    </w:pPr>
    <w:rPr>
      <w:rFonts w:ascii="Times New Roman" w:hAnsi="Times New Roman"/>
      <w:b/>
      <w:sz w:val="32"/>
    </w:rPr>
  </w:style>
  <w:style w:type="paragraph" w:customStyle="1" w:styleId="AllowPageBreak">
    <w:name w:val="AllowPageBreak"/>
    <w:rsid w:val="00272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15B"/>
    <w:rPr>
      <w:rFonts w:ascii="Courier New" w:eastAsia="Times New Roman" w:hAnsi="Courier New" w:cs="Times New Roman"/>
      <w:i/>
      <w:szCs w:val="20"/>
      <w:lang w:eastAsia="en-US"/>
    </w:rPr>
  </w:style>
  <w:style w:type="paragraph" w:customStyle="1" w:styleId="HeadingBase">
    <w:name w:val="Heading Base"/>
    <w:rsid w:val="00272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15B"/>
    <w:pPr>
      <w:tabs>
        <w:tab w:val="right" w:leader="dot" w:pos="9072"/>
      </w:tabs>
      <w:ind w:left="567"/>
    </w:pPr>
    <w:rPr>
      <w:szCs w:val="22"/>
    </w:rPr>
  </w:style>
  <w:style w:type="paragraph" w:customStyle="1" w:styleId="TOCBase">
    <w:name w:val="TOC Base"/>
    <w:rsid w:val="00272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15B"/>
    <w:pPr>
      <w:tabs>
        <w:tab w:val="right" w:leader="dot" w:pos="9072"/>
      </w:tabs>
      <w:spacing w:before="40" w:after="40"/>
      <w:ind w:left="284"/>
    </w:pPr>
    <w:rPr>
      <w:rFonts w:ascii="Times New Roman" w:hAnsi="Times New Roman"/>
    </w:rPr>
  </w:style>
  <w:style w:type="paragraph" w:styleId="TOC1">
    <w:name w:val="toc 1"/>
    <w:basedOn w:val="TOCBase"/>
    <w:next w:val="Normal"/>
    <w:rsid w:val="00272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15B"/>
    <w:rPr>
      <w:rFonts w:ascii="Times New Roman" w:eastAsia="Times New Roman" w:hAnsi="Times New Roman" w:cs="Times New Roman"/>
      <w:sz w:val="16"/>
      <w:lang w:eastAsia="en-US"/>
    </w:rPr>
  </w:style>
  <w:style w:type="paragraph" w:styleId="Title">
    <w:name w:val="Title"/>
    <w:basedOn w:val="HeadingBase"/>
    <w:link w:val="TitleChar"/>
    <w:qFormat/>
    <w:rsid w:val="0027215B"/>
    <w:pPr>
      <w:spacing w:before="5040"/>
      <w:jc w:val="center"/>
    </w:pPr>
    <w:rPr>
      <w:sz w:val="48"/>
      <w:szCs w:val="72"/>
      <w:lang w:val="en-US"/>
    </w:rPr>
  </w:style>
  <w:style w:type="character" w:customStyle="1" w:styleId="TitleChar">
    <w:name w:val="Title Char"/>
    <w:basedOn w:val="DefaultParagraphFont"/>
    <w:link w:val="Title"/>
    <w:rsid w:val="00272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15B"/>
    <w:pPr>
      <w:tabs>
        <w:tab w:val="left" w:pos="3600"/>
        <w:tab w:val="left" w:pos="3958"/>
      </w:tabs>
    </w:pPr>
  </w:style>
  <w:style w:type="paragraph" w:styleId="List">
    <w:name w:val="List"/>
    <w:basedOn w:val="BodyText"/>
    <w:next w:val="BodyText"/>
    <w:rsid w:val="0027215B"/>
    <w:pPr>
      <w:tabs>
        <w:tab w:val="left" w:pos="340"/>
      </w:tabs>
      <w:spacing w:before="60" w:after="60"/>
      <w:ind w:left="340" w:hanging="340"/>
    </w:pPr>
  </w:style>
  <w:style w:type="paragraph" w:customStyle="1" w:styleId="Note">
    <w:name w:val="Note"/>
    <w:basedOn w:val="BodyText"/>
    <w:rsid w:val="00272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15B"/>
    <w:pPr>
      <w:framePr w:wrap="auto" w:hAnchor="text" w:y="6049"/>
    </w:pPr>
    <w:rPr>
      <w:color w:val="000000"/>
      <w:sz w:val="40"/>
    </w:rPr>
  </w:style>
  <w:style w:type="paragraph" w:customStyle="1" w:styleId="TOCTitle">
    <w:name w:val="TOCTitle"/>
    <w:basedOn w:val="Heading1"/>
    <w:rsid w:val="0027215B"/>
    <w:pPr>
      <w:spacing w:after="240"/>
      <w:jc w:val="center"/>
      <w:outlineLvl w:val="9"/>
    </w:pPr>
    <w:rPr>
      <w:caps/>
    </w:rPr>
  </w:style>
  <w:style w:type="paragraph" w:customStyle="1" w:styleId="Version">
    <w:name w:val="Version"/>
    <w:rsid w:val="002721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15B"/>
    <w:pPr>
      <w:numPr>
        <w:numId w:val="12"/>
      </w:numPr>
      <w:tabs>
        <w:tab w:val="clear" w:pos="680"/>
      </w:tabs>
    </w:pPr>
  </w:style>
  <w:style w:type="paragraph" w:styleId="Index1">
    <w:name w:val="index 1"/>
    <w:basedOn w:val="Normal"/>
    <w:next w:val="Normal"/>
    <w:semiHidden/>
    <w:rsid w:val="0027215B"/>
    <w:pPr>
      <w:keepNext w:val="0"/>
      <w:tabs>
        <w:tab w:val="right" w:pos="4176"/>
      </w:tabs>
      <w:ind w:left="198" w:hanging="198"/>
    </w:pPr>
    <w:rPr>
      <w:rFonts w:ascii="Garamond" w:hAnsi="Garamond"/>
    </w:rPr>
  </w:style>
  <w:style w:type="paragraph" w:styleId="IndexHeading">
    <w:name w:val="index heading"/>
    <w:basedOn w:val="Normal"/>
    <w:next w:val="Index1"/>
    <w:semiHidden/>
    <w:rsid w:val="0027215B"/>
    <w:pPr>
      <w:spacing w:before="120" w:after="120"/>
    </w:pPr>
    <w:rPr>
      <w:rFonts w:ascii="Arial" w:hAnsi="Arial"/>
      <w:b/>
      <w:color w:val="918585"/>
      <w:sz w:val="24"/>
    </w:rPr>
  </w:style>
  <w:style w:type="paragraph" w:styleId="Header">
    <w:name w:val="header"/>
    <w:basedOn w:val="Normal"/>
    <w:link w:val="HeaderChar"/>
    <w:rsid w:val="00272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15B"/>
    <w:rPr>
      <w:rFonts w:ascii="Times New Roman" w:eastAsia="Times New Roman" w:hAnsi="Times New Roman" w:cs="Times New Roman"/>
      <w:sz w:val="16"/>
      <w:szCs w:val="20"/>
      <w:lang w:val="en-GB" w:eastAsia="en-US"/>
    </w:rPr>
  </w:style>
  <w:style w:type="paragraph" w:customStyle="1" w:styleId="Chapter">
    <w:name w:val="Chapter"/>
    <w:basedOn w:val="Normal"/>
    <w:rsid w:val="0027215B"/>
    <w:pPr>
      <w:spacing w:before="240"/>
    </w:pPr>
    <w:rPr>
      <w:rFonts w:ascii="Times New Roman" w:hAnsi="Times New Roman"/>
      <w:smallCaps/>
      <w:spacing w:val="80"/>
      <w:sz w:val="28"/>
    </w:rPr>
  </w:style>
  <w:style w:type="paragraph" w:customStyle="1" w:styleId="InChapter">
    <w:name w:val="InChapter"/>
    <w:basedOn w:val="Heading3"/>
    <w:rsid w:val="0027215B"/>
    <w:pPr>
      <w:spacing w:after="240"/>
      <w:outlineLvl w:val="9"/>
    </w:pPr>
    <w:rPr>
      <w:noProof/>
    </w:rPr>
  </w:style>
  <w:style w:type="paragraph" w:styleId="Index2">
    <w:name w:val="index 2"/>
    <w:basedOn w:val="Normal"/>
    <w:next w:val="Normal"/>
    <w:semiHidden/>
    <w:rsid w:val="0027215B"/>
    <w:pPr>
      <w:tabs>
        <w:tab w:val="right" w:pos="4176"/>
      </w:tabs>
      <w:ind w:left="568" w:hanging="284"/>
    </w:pPr>
    <w:rPr>
      <w:rFonts w:ascii="Garamond" w:hAnsi="Garamond"/>
    </w:rPr>
  </w:style>
  <w:style w:type="paragraph" w:customStyle="1" w:styleId="Byline">
    <w:name w:val="Byline"/>
    <w:rsid w:val="00272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15B"/>
    <w:pPr>
      <w:tabs>
        <w:tab w:val="clear" w:pos="3600"/>
        <w:tab w:val="clear" w:pos="3958"/>
      </w:tabs>
      <w:jc w:val="right"/>
    </w:pPr>
  </w:style>
  <w:style w:type="character" w:styleId="Emphasis">
    <w:name w:val="Emphasis"/>
    <w:basedOn w:val="DefaultParagraphFont"/>
    <w:qFormat/>
    <w:rsid w:val="0027215B"/>
    <w:rPr>
      <w:i/>
    </w:rPr>
  </w:style>
  <w:style w:type="paragraph" w:styleId="Caption">
    <w:name w:val="caption"/>
    <w:basedOn w:val="BodyText"/>
    <w:next w:val="Normal"/>
    <w:qFormat/>
    <w:rsid w:val="0027215B"/>
    <w:pPr>
      <w:framePr w:w="2268" w:hSpace="181" w:vSpace="181" w:wrap="around" w:vAnchor="text" w:hAnchor="page" w:x="1135" w:y="285" w:anchorLock="1"/>
    </w:pPr>
    <w:rPr>
      <w:i/>
    </w:rPr>
  </w:style>
  <w:style w:type="paragraph" w:customStyle="1" w:styleId="MiniTOCTitle">
    <w:name w:val="MiniTOCTitle"/>
    <w:basedOn w:val="Heading4"/>
    <w:rsid w:val="0027215B"/>
    <w:pPr>
      <w:spacing w:before="240"/>
      <w:outlineLvl w:val="9"/>
    </w:pPr>
    <w:rPr>
      <w:noProof/>
      <w:sz w:val="24"/>
    </w:rPr>
  </w:style>
  <w:style w:type="paragraph" w:customStyle="1" w:styleId="MiniTOCItem">
    <w:name w:val="MiniTOCItem"/>
    <w:basedOn w:val="ListBullet"/>
    <w:rsid w:val="0027215B"/>
    <w:pPr>
      <w:numPr>
        <w:numId w:val="0"/>
      </w:numPr>
      <w:tabs>
        <w:tab w:val="right" w:leader="dot" w:pos="6521"/>
      </w:tabs>
      <w:spacing w:before="0" w:after="0"/>
    </w:pPr>
  </w:style>
  <w:style w:type="paragraph" w:customStyle="1" w:styleId="TOFTitle">
    <w:name w:val="TOFTitle"/>
    <w:basedOn w:val="TOCTitle"/>
    <w:rsid w:val="0027215B"/>
  </w:style>
  <w:style w:type="paragraph" w:styleId="TableofFigures">
    <w:name w:val="table of figures"/>
    <w:basedOn w:val="Normal"/>
    <w:next w:val="Normal"/>
    <w:semiHidden/>
    <w:rsid w:val="0027215B"/>
    <w:pPr>
      <w:tabs>
        <w:tab w:val="right" w:leader="dot" w:pos="9072"/>
      </w:tabs>
      <w:ind w:left="970" w:hanging="403"/>
    </w:pPr>
    <w:rPr>
      <w:rFonts w:ascii="Times New Roman" w:hAnsi="Times New Roman"/>
      <w:b/>
    </w:rPr>
  </w:style>
  <w:style w:type="paragraph" w:styleId="ListNumber">
    <w:name w:val="List Number"/>
    <w:basedOn w:val="List"/>
    <w:rsid w:val="0027215B"/>
    <w:pPr>
      <w:numPr>
        <w:numId w:val="14"/>
      </w:numPr>
      <w:tabs>
        <w:tab w:val="clear" w:pos="340"/>
      </w:tabs>
    </w:pPr>
  </w:style>
  <w:style w:type="character" w:customStyle="1" w:styleId="WingdingSymbols">
    <w:name w:val="Wingding Symbols"/>
    <w:rsid w:val="0027215B"/>
    <w:rPr>
      <w:rFonts w:ascii="Wingdings" w:hAnsi="Wingdings"/>
    </w:rPr>
  </w:style>
  <w:style w:type="paragraph" w:customStyle="1" w:styleId="TableHeading">
    <w:name w:val="Table Heading"/>
    <w:basedOn w:val="HeadingBase"/>
    <w:rsid w:val="0027215B"/>
    <w:pPr>
      <w:keepLines/>
      <w:pBdr>
        <w:bottom w:val="single" w:sz="6" w:space="1" w:color="918585"/>
      </w:pBdr>
      <w:spacing w:before="240"/>
    </w:pPr>
  </w:style>
  <w:style w:type="character" w:customStyle="1" w:styleId="HotSpot">
    <w:name w:val="HotSpot"/>
    <w:rsid w:val="0027215B"/>
    <w:rPr>
      <w:color w:val="0033CC"/>
      <w:u w:val="none"/>
    </w:rPr>
  </w:style>
  <w:style w:type="paragraph" w:customStyle="1" w:styleId="BodyTextRight">
    <w:name w:val="Body Text Right"/>
    <w:basedOn w:val="BodyText"/>
    <w:rsid w:val="0027215B"/>
    <w:pPr>
      <w:spacing w:before="0" w:after="0"/>
      <w:jc w:val="right"/>
    </w:pPr>
  </w:style>
  <w:style w:type="paragraph" w:styleId="Index3">
    <w:name w:val="index 3"/>
    <w:basedOn w:val="ListNumber2"/>
    <w:next w:val="Normal"/>
    <w:semiHidden/>
    <w:rsid w:val="0027215B"/>
    <w:pPr>
      <w:numPr>
        <w:numId w:val="0"/>
      </w:numPr>
      <w:tabs>
        <w:tab w:val="right" w:leader="dot" w:pos="4176"/>
      </w:tabs>
    </w:pPr>
  </w:style>
  <w:style w:type="paragraph" w:styleId="ListNumber2">
    <w:name w:val="List Number 2"/>
    <w:basedOn w:val="List2"/>
    <w:rsid w:val="0027215B"/>
    <w:pPr>
      <w:numPr>
        <w:numId w:val="9"/>
      </w:numPr>
      <w:tabs>
        <w:tab w:val="clear" w:pos="1060"/>
      </w:tabs>
    </w:pPr>
  </w:style>
  <w:style w:type="paragraph" w:customStyle="1" w:styleId="MarginNote">
    <w:name w:val="Margin Note"/>
    <w:basedOn w:val="BodyText"/>
    <w:rsid w:val="00272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15B"/>
    <w:rPr>
      <w:sz w:val="32"/>
    </w:rPr>
  </w:style>
  <w:style w:type="paragraph" w:customStyle="1" w:styleId="HeadingProcedure">
    <w:name w:val="Heading Procedure"/>
    <w:basedOn w:val="HeadingBase"/>
    <w:next w:val="Normal"/>
    <w:rsid w:val="0027215B"/>
    <w:pPr>
      <w:tabs>
        <w:tab w:val="left" w:pos="0"/>
      </w:tabs>
      <w:spacing w:before="120" w:after="60"/>
    </w:pPr>
    <w:rPr>
      <w:i/>
      <w:color w:val="918585"/>
      <w:sz w:val="22"/>
    </w:rPr>
  </w:style>
  <w:style w:type="paragraph" w:customStyle="1" w:styleId="TableBodyText">
    <w:name w:val="Table Body Text"/>
    <w:basedOn w:val="BodyText"/>
    <w:rsid w:val="0027215B"/>
    <w:pPr>
      <w:spacing w:before="60" w:after="60"/>
    </w:pPr>
  </w:style>
  <w:style w:type="paragraph" w:styleId="ListContinue">
    <w:name w:val="List Continue"/>
    <w:basedOn w:val="List"/>
    <w:rsid w:val="0027215B"/>
    <w:pPr>
      <w:ind w:firstLine="0"/>
    </w:pPr>
  </w:style>
  <w:style w:type="paragraph" w:customStyle="1" w:styleId="ListNote">
    <w:name w:val="List Note"/>
    <w:basedOn w:val="List"/>
    <w:rsid w:val="0027215B"/>
    <w:pPr>
      <w:pBdr>
        <w:top w:val="single" w:sz="6" w:space="2" w:color="918585"/>
        <w:bottom w:val="single" w:sz="6" w:space="2" w:color="918585"/>
      </w:pBdr>
      <w:tabs>
        <w:tab w:val="left" w:pos="1021"/>
      </w:tabs>
      <w:ind w:firstLine="0"/>
    </w:pPr>
  </w:style>
  <w:style w:type="paragraph" w:customStyle="1" w:styleId="Warning">
    <w:name w:val="Warning"/>
    <w:basedOn w:val="BodyText"/>
    <w:rsid w:val="0027215B"/>
    <w:pPr>
      <w:shd w:val="clear" w:color="auto" w:fill="D9D9D9"/>
      <w:tabs>
        <w:tab w:val="left" w:pos="992"/>
      </w:tabs>
      <w:ind w:left="119" w:right="119"/>
    </w:pPr>
    <w:rPr>
      <w:sz w:val="20"/>
    </w:rPr>
  </w:style>
  <w:style w:type="paragraph" w:customStyle="1" w:styleId="MarginIcons">
    <w:name w:val="Margin Icons"/>
    <w:basedOn w:val="BodyText"/>
    <w:rsid w:val="00272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15B"/>
    <w:rPr>
      <w:rFonts w:ascii="Courier New" w:hAnsi="Courier New"/>
    </w:rPr>
  </w:style>
  <w:style w:type="paragraph" w:customStyle="1" w:styleId="NoteBullet">
    <w:name w:val="Note Bullet"/>
    <w:basedOn w:val="Note"/>
    <w:rsid w:val="0027215B"/>
    <w:pPr>
      <w:tabs>
        <w:tab w:val="clear" w:pos="680"/>
      </w:tabs>
      <w:spacing w:before="60" w:after="60"/>
    </w:pPr>
  </w:style>
  <w:style w:type="paragraph" w:customStyle="1" w:styleId="SubHeading2">
    <w:name w:val="SubHeading2"/>
    <w:basedOn w:val="HeadingBase"/>
    <w:rsid w:val="0027215B"/>
    <w:pPr>
      <w:spacing w:before="240" w:after="60"/>
    </w:pPr>
    <w:rPr>
      <w:sz w:val="20"/>
    </w:rPr>
  </w:style>
  <w:style w:type="paragraph" w:customStyle="1" w:styleId="SubHeading1">
    <w:name w:val="SubHeading1"/>
    <w:basedOn w:val="HeadingBase"/>
    <w:rsid w:val="0027215B"/>
    <w:pPr>
      <w:spacing w:before="240" w:after="60"/>
    </w:pPr>
    <w:rPr>
      <w:color w:val="918585"/>
      <w:sz w:val="22"/>
    </w:rPr>
  </w:style>
  <w:style w:type="paragraph" w:customStyle="1" w:styleId="SideHeading">
    <w:name w:val="Side Heading"/>
    <w:basedOn w:val="HeadingBase"/>
    <w:rsid w:val="00272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15B"/>
    <w:pPr>
      <w:numPr>
        <w:numId w:val="10"/>
      </w:numPr>
    </w:pPr>
  </w:style>
  <w:style w:type="paragraph" w:styleId="PlainText">
    <w:name w:val="Plain Text"/>
    <w:basedOn w:val="Normal"/>
    <w:link w:val="PlainTextChar"/>
    <w:rsid w:val="0027215B"/>
    <w:rPr>
      <w:sz w:val="20"/>
    </w:rPr>
  </w:style>
  <w:style w:type="character" w:customStyle="1" w:styleId="PlainTextChar">
    <w:name w:val="Plain Text Char"/>
    <w:basedOn w:val="DefaultParagraphFont"/>
    <w:link w:val="PlainText"/>
    <w:rsid w:val="0027215B"/>
    <w:rPr>
      <w:rFonts w:ascii="Courier New" w:eastAsia="Times New Roman" w:hAnsi="Courier New" w:cs="Times New Roman"/>
      <w:sz w:val="20"/>
      <w:szCs w:val="20"/>
      <w:lang w:eastAsia="en-US"/>
    </w:rPr>
  </w:style>
  <w:style w:type="character" w:customStyle="1" w:styleId="MenuOption">
    <w:name w:val="Menu Option"/>
    <w:basedOn w:val="DefaultParagraphFont"/>
    <w:rsid w:val="0027215B"/>
    <w:rPr>
      <w:b/>
      <w:smallCaps/>
    </w:rPr>
  </w:style>
  <w:style w:type="paragraph" w:customStyle="1" w:styleId="TableListNumber">
    <w:name w:val="Table List Number"/>
    <w:basedOn w:val="ListNumber"/>
    <w:rsid w:val="0027215B"/>
    <w:pPr>
      <w:numPr>
        <w:numId w:val="0"/>
      </w:numPr>
    </w:pPr>
  </w:style>
  <w:style w:type="paragraph" w:styleId="TOC4">
    <w:name w:val="toc 4"/>
    <w:basedOn w:val="TOCBase"/>
    <w:next w:val="Normal"/>
    <w:semiHidden/>
    <w:rsid w:val="0027215B"/>
    <w:pPr>
      <w:tabs>
        <w:tab w:val="right" w:leader="dot" w:pos="9071"/>
      </w:tabs>
      <w:ind w:left="1701"/>
    </w:pPr>
  </w:style>
  <w:style w:type="paragraph" w:customStyle="1" w:styleId="ListAlpha">
    <w:name w:val="List Alpha"/>
    <w:basedOn w:val="List"/>
    <w:rsid w:val="0027215B"/>
    <w:pPr>
      <w:numPr>
        <w:numId w:val="8"/>
      </w:numPr>
    </w:pPr>
  </w:style>
  <w:style w:type="paragraph" w:customStyle="1" w:styleId="ListAlpha2">
    <w:name w:val="List Alpha 2"/>
    <w:basedOn w:val="List2"/>
    <w:rsid w:val="0027215B"/>
    <w:pPr>
      <w:numPr>
        <w:numId w:val="7"/>
      </w:numPr>
    </w:pPr>
  </w:style>
  <w:style w:type="paragraph" w:styleId="List2">
    <w:name w:val="List 2"/>
    <w:basedOn w:val="BodyText"/>
    <w:rsid w:val="0027215B"/>
    <w:pPr>
      <w:tabs>
        <w:tab w:val="left" w:pos="680"/>
      </w:tabs>
      <w:spacing w:before="60" w:after="60"/>
      <w:ind w:left="680" w:hanging="340"/>
    </w:pPr>
  </w:style>
  <w:style w:type="paragraph" w:styleId="List3">
    <w:name w:val="List 3"/>
    <w:basedOn w:val="BodyText"/>
    <w:rsid w:val="0027215B"/>
    <w:pPr>
      <w:tabs>
        <w:tab w:val="left" w:pos="1021"/>
      </w:tabs>
      <w:spacing w:before="60" w:after="60"/>
      <w:ind w:left="1020" w:hanging="340"/>
    </w:pPr>
  </w:style>
  <w:style w:type="paragraph" w:styleId="List4">
    <w:name w:val="List 4"/>
    <w:basedOn w:val="BodyText"/>
    <w:rsid w:val="0027215B"/>
    <w:pPr>
      <w:tabs>
        <w:tab w:val="left" w:pos="1361"/>
      </w:tabs>
      <w:spacing w:before="60" w:after="60"/>
      <w:ind w:left="1361" w:hanging="340"/>
    </w:pPr>
  </w:style>
  <w:style w:type="paragraph" w:styleId="List5">
    <w:name w:val="List 5"/>
    <w:basedOn w:val="BodyText"/>
    <w:rsid w:val="0027215B"/>
    <w:pPr>
      <w:tabs>
        <w:tab w:val="left" w:pos="1701"/>
      </w:tabs>
      <w:spacing w:before="60" w:after="60"/>
      <w:ind w:left="1701" w:hanging="340"/>
    </w:pPr>
  </w:style>
  <w:style w:type="paragraph" w:styleId="ListBullet3">
    <w:name w:val="List Bullet 3"/>
    <w:basedOn w:val="List3"/>
    <w:rsid w:val="0027215B"/>
    <w:pPr>
      <w:numPr>
        <w:numId w:val="13"/>
      </w:numPr>
      <w:tabs>
        <w:tab w:val="clear" w:pos="1021"/>
      </w:tabs>
      <w:ind w:left="1037" w:hanging="357"/>
    </w:pPr>
  </w:style>
  <w:style w:type="paragraph" w:styleId="ListBullet4">
    <w:name w:val="List Bullet 4"/>
    <w:basedOn w:val="List4"/>
    <w:rsid w:val="0027215B"/>
    <w:pPr>
      <w:numPr>
        <w:numId w:val="2"/>
      </w:numPr>
      <w:tabs>
        <w:tab w:val="clear" w:pos="1361"/>
      </w:tabs>
    </w:pPr>
  </w:style>
  <w:style w:type="paragraph" w:styleId="ListBullet5">
    <w:name w:val="List Bullet 5"/>
    <w:basedOn w:val="List5"/>
    <w:rsid w:val="0027215B"/>
    <w:pPr>
      <w:numPr>
        <w:numId w:val="3"/>
      </w:numPr>
    </w:pPr>
  </w:style>
  <w:style w:type="paragraph" w:styleId="ListContinue2">
    <w:name w:val="List Continue 2"/>
    <w:basedOn w:val="List2"/>
    <w:rsid w:val="0027215B"/>
    <w:pPr>
      <w:ind w:firstLine="0"/>
    </w:pPr>
  </w:style>
  <w:style w:type="paragraph" w:styleId="ListContinue3">
    <w:name w:val="List Continue 3"/>
    <w:basedOn w:val="List3"/>
    <w:rsid w:val="0027215B"/>
    <w:pPr>
      <w:ind w:left="1021" w:firstLine="0"/>
    </w:pPr>
  </w:style>
  <w:style w:type="paragraph" w:styleId="ListContinue4">
    <w:name w:val="List Continue 4"/>
    <w:basedOn w:val="List4"/>
    <w:rsid w:val="0027215B"/>
    <w:pPr>
      <w:ind w:firstLine="0"/>
    </w:pPr>
  </w:style>
  <w:style w:type="paragraph" w:styleId="ListContinue5">
    <w:name w:val="List Continue 5"/>
    <w:basedOn w:val="List5"/>
    <w:rsid w:val="0027215B"/>
    <w:pPr>
      <w:ind w:firstLine="0"/>
    </w:pPr>
  </w:style>
  <w:style w:type="paragraph" w:styleId="ListNumber3">
    <w:name w:val="List Number 3"/>
    <w:basedOn w:val="List3"/>
    <w:rsid w:val="0027215B"/>
    <w:pPr>
      <w:numPr>
        <w:numId w:val="4"/>
      </w:numPr>
    </w:pPr>
  </w:style>
  <w:style w:type="paragraph" w:styleId="ListNumber4">
    <w:name w:val="List Number 4"/>
    <w:basedOn w:val="List4"/>
    <w:rsid w:val="0027215B"/>
    <w:pPr>
      <w:numPr>
        <w:numId w:val="5"/>
      </w:numPr>
    </w:pPr>
  </w:style>
  <w:style w:type="paragraph" w:styleId="ListNumber5">
    <w:name w:val="List Number 5"/>
    <w:basedOn w:val="List5"/>
    <w:rsid w:val="0027215B"/>
    <w:pPr>
      <w:numPr>
        <w:numId w:val="6"/>
      </w:numPr>
    </w:pPr>
  </w:style>
  <w:style w:type="paragraph" w:styleId="BlockText">
    <w:name w:val="Block Text"/>
    <w:basedOn w:val="Normal"/>
    <w:rsid w:val="0027215B"/>
    <w:pPr>
      <w:spacing w:after="120"/>
      <w:ind w:left="1440" w:right="1440"/>
    </w:pPr>
  </w:style>
  <w:style w:type="character" w:customStyle="1" w:styleId="Subscript">
    <w:name w:val="Subscript"/>
    <w:basedOn w:val="DefaultParagraphFont"/>
    <w:rsid w:val="0027215B"/>
    <w:rPr>
      <w:sz w:val="16"/>
      <w:vertAlign w:val="subscript"/>
    </w:rPr>
  </w:style>
  <w:style w:type="character" w:customStyle="1" w:styleId="Superscript">
    <w:name w:val="Superscript"/>
    <w:basedOn w:val="DefaultParagraphFont"/>
    <w:rsid w:val="0027215B"/>
    <w:rPr>
      <w:sz w:val="16"/>
      <w:vertAlign w:val="superscript"/>
    </w:rPr>
  </w:style>
  <w:style w:type="character" w:customStyle="1" w:styleId="Symbols">
    <w:name w:val="Symbols"/>
    <w:basedOn w:val="DefaultParagraphFont"/>
    <w:rsid w:val="0027215B"/>
    <w:rPr>
      <w:rFonts w:ascii="Symbol" w:hAnsi="Symbol"/>
    </w:rPr>
  </w:style>
  <w:style w:type="character" w:customStyle="1" w:styleId="MenuOptions">
    <w:name w:val="Menu Options"/>
    <w:basedOn w:val="DefaultParagraphFont"/>
    <w:rsid w:val="0027215B"/>
    <w:rPr>
      <w:rFonts w:ascii="Arial Narrow" w:hAnsi="Arial Narrow"/>
      <w:smallCaps/>
    </w:rPr>
  </w:style>
  <w:style w:type="character" w:customStyle="1" w:styleId="Buttons">
    <w:name w:val="Buttons"/>
    <w:basedOn w:val="DefaultParagraphFont"/>
    <w:rsid w:val="0027215B"/>
    <w:rPr>
      <w:b/>
    </w:rPr>
  </w:style>
  <w:style w:type="character" w:customStyle="1" w:styleId="Underlined">
    <w:name w:val="Underlined"/>
    <w:basedOn w:val="DefaultParagraphFont"/>
    <w:rsid w:val="0027215B"/>
    <w:rPr>
      <w:u w:val="single"/>
    </w:rPr>
  </w:style>
  <w:style w:type="paragraph" w:customStyle="1" w:styleId="TableBodyTextRight">
    <w:name w:val="Table Body Text Right"/>
    <w:basedOn w:val="TableBodyText"/>
    <w:rsid w:val="0027215B"/>
    <w:pPr>
      <w:widowControl w:val="0"/>
      <w:autoSpaceDE w:val="0"/>
      <w:autoSpaceDN w:val="0"/>
      <w:adjustRightInd w:val="0"/>
      <w:jc w:val="right"/>
    </w:pPr>
    <w:rPr>
      <w:rFonts w:cs="Arial"/>
      <w:szCs w:val="18"/>
    </w:rPr>
  </w:style>
  <w:style w:type="paragraph" w:customStyle="1" w:styleId="CopyrightText">
    <w:name w:val="Copyright Text"/>
    <w:basedOn w:val="BodyText"/>
    <w:rsid w:val="0027215B"/>
    <w:rPr>
      <w:sz w:val="18"/>
    </w:rPr>
  </w:style>
  <w:style w:type="paragraph" w:customStyle="1" w:styleId="BodySmallRight">
    <w:name w:val="Body Small Right"/>
    <w:basedOn w:val="BodyTextRight"/>
    <w:rsid w:val="0027215B"/>
    <w:rPr>
      <w:sz w:val="18"/>
      <w:szCs w:val="18"/>
    </w:rPr>
  </w:style>
  <w:style w:type="paragraph" w:customStyle="1" w:styleId="MarginEdition">
    <w:name w:val="Margin Edition"/>
    <w:basedOn w:val="MarginNote"/>
    <w:rsid w:val="0027215B"/>
    <w:pPr>
      <w:spacing w:before="0" w:after="0"/>
    </w:pPr>
    <w:rPr>
      <w:rFonts w:ascii="Times New Roman" w:hAnsi="Times New Roman"/>
      <w:color w:val="999999"/>
    </w:rPr>
  </w:style>
  <w:style w:type="paragraph" w:customStyle="1" w:styleId="Spacer">
    <w:name w:val="Spacer"/>
    <w:basedOn w:val="Normal"/>
    <w:rsid w:val="0027215B"/>
    <w:rPr>
      <w:sz w:val="2"/>
      <w:szCs w:val="2"/>
    </w:rPr>
  </w:style>
  <w:style w:type="character" w:customStyle="1" w:styleId="Small">
    <w:name w:val="Small"/>
    <w:basedOn w:val="DefaultParagraphFont"/>
    <w:rsid w:val="0027215B"/>
    <w:rPr>
      <w:sz w:val="16"/>
    </w:rPr>
  </w:style>
  <w:style w:type="paragraph" w:customStyle="1" w:styleId="WideTable">
    <w:name w:val="Wide Table"/>
    <w:basedOn w:val="Normal"/>
    <w:rsid w:val="0027215B"/>
    <w:pPr>
      <w:ind w:left="-1418"/>
    </w:pPr>
    <w:rPr>
      <w:sz w:val="2"/>
      <w:szCs w:val="2"/>
    </w:rPr>
  </w:style>
  <w:style w:type="character" w:styleId="PageNumber">
    <w:name w:val="page number"/>
    <w:basedOn w:val="DefaultParagraphFont"/>
    <w:rsid w:val="0027215B"/>
  </w:style>
  <w:style w:type="paragraph" w:styleId="Quote">
    <w:name w:val="Quote"/>
    <w:basedOn w:val="Heading1"/>
    <w:link w:val="QuoteChar"/>
    <w:qFormat/>
    <w:rsid w:val="0027215B"/>
    <w:rPr>
      <w:b w:val="0"/>
      <w:sz w:val="72"/>
      <w:szCs w:val="72"/>
      <w:lang w:val="en-NZ"/>
    </w:rPr>
  </w:style>
  <w:style w:type="character" w:customStyle="1" w:styleId="QuoteChar">
    <w:name w:val="Quote Char"/>
    <w:basedOn w:val="DefaultParagraphFont"/>
    <w:link w:val="Quote"/>
    <w:rsid w:val="00272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15B"/>
    <w:pPr>
      <w:pageBreakBefore/>
    </w:pPr>
  </w:style>
  <w:style w:type="paragraph" w:customStyle="1" w:styleId="Border">
    <w:name w:val="Border"/>
    <w:basedOn w:val="Normal"/>
    <w:qFormat/>
    <w:rsid w:val="00272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15B"/>
    <w:rPr>
      <w:b/>
      <w:bCs/>
      <w:i/>
      <w:iCs/>
      <w:color w:val="auto"/>
    </w:rPr>
  </w:style>
  <w:style w:type="paragraph" w:styleId="IntenseQuote">
    <w:name w:val="Intense Quote"/>
    <w:basedOn w:val="Normal"/>
    <w:next w:val="Normal"/>
    <w:link w:val="IntenseQuoteChar"/>
    <w:uiPriority w:val="30"/>
    <w:qFormat/>
    <w:rsid w:val="00272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15B"/>
    <w:rPr>
      <w:smallCaps/>
      <w:color w:val="auto"/>
      <w:u w:val="single"/>
    </w:rPr>
  </w:style>
  <w:style w:type="character" w:styleId="IntenseReference">
    <w:name w:val="Intense Reference"/>
    <w:basedOn w:val="DefaultParagraphFont"/>
    <w:uiPriority w:val="32"/>
    <w:qFormat/>
    <w:rsid w:val="0027215B"/>
    <w:rPr>
      <w:b/>
      <w:bCs/>
      <w:smallCaps/>
      <w:color w:val="auto"/>
      <w:spacing w:val="5"/>
      <w:u w:val="single"/>
    </w:rPr>
  </w:style>
  <w:style w:type="paragraph" w:customStyle="1" w:styleId="2ColumnHeading">
    <w:name w:val="2Column Heading"/>
    <w:basedOn w:val="BodyText"/>
    <w:qFormat/>
    <w:rsid w:val="0027215B"/>
    <w:pPr>
      <w:spacing w:after="60"/>
      <w:ind w:left="-2268"/>
    </w:pPr>
    <w:rPr>
      <w:b/>
    </w:rPr>
  </w:style>
  <w:style w:type="paragraph" w:customStyle="1" w:styleId="Heading1TOC">
    <w:name w:val="Heading1 TOC"/>
    <w:basedOn w:val="Normal"/>
    <w:qFormat/>
    <w:rsid w:val="0027215B"/>
    <w:pPr>
      <w:spacing w:before="240" w:after="120"/>
    </w:pPr>
    <w:rPr>
      <w:rFonts w:ascii="Times New Roman" w:hAnsi="Times New Roman"/>
      <w:b/>
      <w:sz w:val="32"/>
    </w:rPr>
  </w:style>
  <w:style w:type="paragraph" w:customStyle="1" w:styleId="Heading2TOC">
    <w:name w:val="Heading2 TOC"/>
    <w:basedOn w:val="Normal"/>
    <w:qFormat/>
    <w:rsid w:val="0027215B"/>
    <w:pPr>
      <w:spacing w:before="240" w:after="60"/>
    </w:pPr>
    <w:rPr>
      <w:rFonts w:ascii="Times New Roman" w:hAnsi="Times New Roman"/>
      <w:b/>
      <w:sz w:val="28"/>
    </w:rPr>
  </w:style>
  <w:style w:type="character" w:customStyle="1" w:styleId="Underline">
    <w:name w:val="Underline"/>
    <w:basedOn w:val="DefaultParagraphFont"/>
    <w:qFormat/>
    <w:rsid w:val="0027215B"/>
    <w:rPr>
      <w:u w:val="single"/>
    </w:rPr>
  </w:style>
  <w:style w:type="character" w:customStyle="1" w:styleId="BoldandItalics">
    <w:name w:val="Bold and Italics"/>
    <w:qFormat/>
    <w:rsid w:val="0027215B"/>
    <w:rPr>
      <w:b/>
      <w:i/>
      <w:u w:val="none"/>
    </w:rPr>
  </w:style>
  <w:style w:type="paragraph" w:styleId="BalloonText">
    <w:name w:val="Balloon Text"/>
    <w:basedOn w:val="Normal"/>
    <w:link w:val="BalloonTextChar"/>
    <w:rsid w:val="0027215B"/>
    <w:rPr>
      <w:rFonts w:ascii="Tahoma" w:hAnsi="Tahoma" w:cs="Tahoma"/>
      <w:sz w:val="16"/>
      <w:szCs w:val="16"/>
    </w:rPr>
  </w:style>
  <w:style w:type="character" w:customStyle="1" w:styleId="BalloonTextChar">
    <w:name w:val="Balloon Text Char"/>
    <w:basedOn w:val="DefaultParagraphFont"/>
    <w:link w:val="BalloonText"/>
    <w:rsid w:val="00272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15B"/>
    <w:rPr>
      <w:b/>
      <w:color w:val="660033"/>
      <w:spacing w:val="0"/>
    </w:rPr>
  </w:style>
  <w:style w:type="paragraph" w:customStyle="1" w:styleId="Nameditemlist">
    <w:name w:val="Named item list"/>
    <w:basedOn w:val="BodyText"/>
    <w:qFormat/>
    <w:rsid w:val="0027215B"/>
    <w:pPr>
      <w:tabs>
        <w:tab w:val="left" w:pos="2835"/>
      </w:tabs>
      <w:ind w:left="2835" w:hanging="2835"/>
    </w:pPr>
  </w:style>
  <w:style w:type="paragraph" w:customStyle="1" w:styleId="BodyTextnopadding">
    <w:name w:val="Body Text no padding"/>
    <w:basedOn w:val="BodyText"/>
    <w:qFormat/>
    <w:rsid w:val="0027215B"/>
    <w:pPr>
      <w:spacing w:before="0" w:after="0"/>
    </w:pPr>
  </w:style>
  <w:style w:type="paragraph" w:customStyle="1" w:styleId="BodyTextBold">
    <w:name w:val="Body Text Bold"/>
    <w:basedOn w:val="BodyText"/>
    <w:qFormat/>
    <w:rsid w:val="0027215B"/>
    <w:rPr>
      <w:b/>
    </w:rPr>
  </w:style>
  <w:style w:type="character" w:styleId="Hyperlink">
    <w:name w:val="Hyperlink"/>
    <w:basedOn w:val="DefaultParagraphFont"/>
    <w:uiPriority w:val="99"/>
    <w:unhideWhenUsed/>
    <w:rsid w:val="002750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843</Words>
  <Characters>5405</Characters>
  <Application>Microsoft Office Word</Application>
  <DocSecurity>0</DocSecurity>
  <Lines>284</Lines>
  <Paragraphs>152</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MSTGN3004 Supervise operations in a TCF enterprise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2019-09-11T06:37:00Z</dcterms:created>
  <dcterms:modified xsi:type="dcterms:W3CDTF">2019-09-11T06:38:00Z</dcterms:modified>
</cp:coreProperties>
</file>