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2D8" w:rsidP="00C01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MSTGN3001 Control production in a section of a TCF enterprise</w:t>
      </w:r>
      <w:r>
        <w:fldChar w:fldCharType="end"/>
      </w:r>
    </w:p>
    <w:p w:rsidR="00C012D8" w:rsidP="00C012D8">
      <w:pPr>
        <w:pStyle w:val="Version"/>
        <w:sectPr w:rsidSect="00BC3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ABC" w:rsidP="00BC3ABC">
      <w:pPr>
        <w:pStyle w:val="SuperHeading"/>
      </w:pPr>
      <w:r w:rsidRPr="00BC3ABC">
        <w:t>Assessment Requirements for MSTGN3001 Control production in a section of a TCF enterprise</w:t>
      </w:r>
    </w:p>
    <w:p w:rsidR="00000000" w:rsidRPr="00BC3ABC" w:rsidP="00BC3ABC">
      <w:pPr>
        <w:pStyle w:val="Heading1"/>
      </w:pPr>
      <w:bookmarkStart w:id="1" w:name="O_931340"/>
      <w:bookmarkEnd w:id="1"/>
      <w:r w:rsidRPr="00BC3ABC">
        <w:t>Modification History</w:t>
      </w:r>
    </w:p>
    <w:p w:rsidR="00000000" w:rsidRPr="00BC3ABC" w:rsidP="00C012D8">
      <w:pPr>
        <w:pStyle w:val="BodyText"/>
      </w:pPr>
      <w:r w:rsidRPr="00BC3ABC">
        <w:t>Release 1. Supersedes and is equivalent to LMTGN3001B</w:t>
      </w:r>
      <w:r w:rsidRPr="00BC3ABC">
        <w:t xml:space="preserve"> Control production in a section of a textiles, clothing and footwear enterprise </w:t>
      </w:r>
    </w:p>
    <w:p w:rsidR="00000000" w:rsidRPr="00BC3ABC" w:rsidP="00BC3ABC">
      <w:pPr>
        <w:pStyle w:val="Heading1"/>
      </w:pPr>
      <w:bookmarkStart w:id="2" w:name="O_931343"/>
      <w:bookmarkEnd w:id="2"/>
      <w:r w:rsidRPr="00BC3ABC">
        <w:t>Performance Evidence</w:t>
      </w:r>
    </w:p>
    <w:p w:rsidR="00000000" w:rsidRPr="00BC3ABC" w:rsidP="00C012D8">
      <w:pPr>
        <w:pStyle w:val="BodyText"/>
      </w:pPr>
      <w:r w:rsidRPr="00BC3ABC">
        <w:t>Evidence required to demonstrate competence in this unit must be relevant to and satisfy the requirements of the elements and performanc</w:t>
      </w:r>
      <w:r w:rsidRPr="00BC3ABC">
        <w:t>e criteria, and include:</w:t>
      </w:r>
    </w:p>
    <w:p w:rsidR="00000000" w:rsidRPr="00BC3ABC" w:rsidP="00BC3ABC">
      <w:pPr>
        <w:pStyle w:val="ListBullet"/>
      </w:pPr>
      <w:r w:rsidRPr="00BC3ABC">
        <w:t xml:space="preserve">reading and following work instructions, standard operating procedures (SOPs), safe work practices </w:t>
      </w:r>
    </w:p>
    <w:p w:rsidR="00000000" w:rsidRPr="00BC3ABC" w:rsidP="00BC3ABC">
      <w:pPr>
        <w:pStyle w:val="ListBullet"/>
      </w:pPr>
      <w:r w:rsidRPr="00BC3ABC">
        <w:t>applying relevant standards</w:t>
      </w:r>
    </w:p>
    <w:p w:rsidR="00000000" w:rsidRPr="00BC3ABC" w:rsidP="00BC3ABC">
      <w:pPr>
        <w:pStyle w:val="ListBullet"/>
      </w:pPr>
      <w:r w:rsidRPr="00BC3ABC">
        <w:t>identifying and interpreting product specifications and production schedules</w:t>
      </w:r>
    </w:p>
    <w:p w:rsidR="00000000" w:rsidRPr="00BC3ABC" w:rsidP="00BC3ABC">
      <w:pPr>
        <w:pStyle w:val="ListBullet"/>
      </w:pPr>
      <w:r w:rsidRPr="00BC3ABC">
        <w:t>organising machine operat</w:t>
      </w:r>
      <w:r w:rsidRPr="00BC3ABC">
        <w:t>ions, staff and production processes</w:t>
      </w:r>
    </w:p>
    <w:p w:rsidR="00000000" w:rsidRPr="00BC3ABC" w:rsidP="00BC3ABC">
      <w:pPr>
        <w:pStyle w:val="ListBullet"/>
      </w:pPr>
      <w:r w:rsidRPr="00BC3ABC">
        <w:t>checking production processes and outputs against specifications, targets and efficiency standards</w:t>
      </w:r>
    </w:p>
    <w:p w:rsidR="00000000" w:rsidRPr="00BC3ABC" w:rsidP="00BC3ABC">
      <w:pPr>
        <w:pStyle w:val="ListBullet"/>
      </w:pPr>
      <w:r w:rsidRPr="00BC3ABC">
        <w:t>identifying non-compliance and interruption to work flow, investigating causes  and implementing appropriate ways to cor</w:t>
      </w:r>
      <w:r w:rsidRPr="00BC3ABC">
        <w:t>rect non-compliance and inefficiencies</w:t>
      </w:r>
    </w:p>
    <w:p w:rsidR="00000000" w:rsidRPr="00BC3ABC" w:rsidP="00BC3ABC">
      <w:pPr>
        <w:pStyle w:val="ListBullet"/>
      </w:pPr>
      <w:r w:rsidRPr="00BC3ABC">
        <w:t>managing production schedules, work flow and machine maintenance to maintain production</w:t>
      </w:r>
    </w:p>
    <w:p w:rsidR="00000000" w:rsidRPr="00BC3ABC" w:rsidP="00BC3ABC">
      <w:pPr>
        <w:pStyle w:val="ListBullet"/>
      </w:pPr>
      <w:r w:rsidRPr="00BC3ABC">
        <w:t>using effective communication to communicate targets and procedures to team members and other relevant personnel</w:t>
      </w:r>
    </w:p>
    <w:p w:rsidR="00000000" w:rsidRPr="00BC3ABC" w:rsidP="00BC3ABC">
      <w:pPr>
        <w:pStyle w:val="ListBullet"/>
      </w:pPr>
      <w:r w:rsidRPr="00BC3ABC">
        <w:t>managing product</w:t>
      </w:r>
      <w:r w:rsidRPr="00BC3ABC">
        <w:t>ion schedules and ensure supply of resources to maintain work flow</w:t>
      </w:r>
    </w:p>
    <w:p w:rsidR="00000000" w:rsidRPr="00BC3ABC" w:rsidP="00BC3ABC">
      <w:pPr>
        <w:pStyle w:val="ListBullet"/>
      </w:pPr>
      <w:r w:rsidRPr="00BC3ABC">
        <w:t>maintaining accurate records</w:t>
      </w:r>
    </w:p>
    <w:p w:rsidR="00000000" w:rsidRPr="00BC3ABC" w:rsidP="00BC3ABC">
      <w:pPr>
        <w:pStyle w:val="ListBullet"/>
      </w:pPr>
      <w:r w:rsidRPr="00BC3ABC">
        <w:t>applying workplace procedures.</w:t>
      </w:r>
    </w:p>
    <w:p w:rsidR="00000000" w:rsidRPr="00BC3ABC" w:rsidP="00BC3ABC">
      <w:pPr>
        <w:pStyle w:val="AllowPageBreak"/>
      </w:pPr>
    </w:p>
    <w:p w:rsidR="00000000" w:rsidRPr="00BC3ABC" w:rsidP="00BC3ABC">
      <w:pPr>
        <w:pStyle w:val="Heading1"/>
      </w:pPr>
      <w:bookmarkStart w:id="3" w:name="O_931342"/>
      <w:bookmarkEnd w:id="3"/>
      <w:r w:rsidRPr="00BC3ABC">
        <w:t>Knowledge Evidence</w:t>
      </w:r>
    </w:p>
    <w:p w:rsidR="00000000" w:rsidRPr="00BC3ABC" w:rsidP="00C012D8">
      <w:pPr>
        <w:pStyle w:val="BodyText"/>
      </w:pPr>
      <w:r w:rsidRPr="00BC3ABC">
        <w:t>Evidence must be provided that demonstrates knowledge of:</w:t>
      </w:r>
    </w:p>
    <w:p w:rsidR="00000000" w:rsidRPr="00BC3ABC" w:rsidP="00BC3ABC">
      <w:pPr>
        <w:pStyle w:val="ListBullet"/>
      </w:pPr>
      <w:r w:rsidRPr="00BC3ABC">
        <w:t>safe work practices and procedures</w:t>
      </w:r>
      <w:r w:rsidRPr="00BC3ABC">
        <w:t xml:space="preserve"> and use of personal protective equipment (PPE)</w:t>
      </w:r>
    </w:p>
    <w:p w:rsidR="00000000" w:rsidRPr="00BC3ABC" w:rsidP="00BC3ABC">
      <w:pPr>
        <w:pStyle w:val="ListBullet"/>
      </w:pPr>
      <w:r w:rsidRPr="00BC3ABC">
        <w:t>relevant Australian Standards</w:t>
      </w:r>
    </w:p>
    <w:p w:rsidR="00000000" w:rsidRPr="00BC3ABC" w:rsidP="00BC3ABC">
      <w:pPr>
        <w:pStyle w:val="ListBullet"/>
      </w:pPr>
      <w:r w:rsidRPr="00BC3ABC">
        <w:t>production and work flow system in the workplace</w:t>
      </w:r>
    </w:p>
    <w:p w:rsidR="00000000" w:rsidRPr="00BC3ABC" w:rsidP="00BC3ABC">
      <w:pPr>
        <w:pStyle w:val="ListBullet"/>
      </w:pPr>
      <w:r w:rsidRPr="00BC3ABC">
        <w:t>factors and constraints that impact on effective work flow</w:t>
      </w:r>
    </w:p>
    <w:p w:rsidR="00000000" w:rsidRPr="00BC3ABC" w:rsidP="00BC3ABC">
      <w:pPr>
        <w:pStyle w:val="ListBullet"/>
      </w:pPr>
      <w:r w:rsidRPr="00BC3ABC">
        <w:t>ways of controlling factors and constraints</w:t>
      </w:r>
    </w:p>
    <w:p w:rsidR="00000000" w:rsidRPr="00BC3ABC" w:rsidP="00BC3ABC">
      <w:pPr>
        <w:pStyle w:val="ListBullet"/>
      </w:pPr>
      <w:r w:rsidRPr="00BC3ABC">
        <w:t>obstacles to efficiency</w:t>
      </w:r>
    </w:p>
    <w:p w:rsidR="00000000" w:rsidRPr="00BC3ABC" w:rsidP="00BC3ABC">
      <w:pPr>
        <w:pStyle w:val="ListBullet"/>
      </w:pPr>
      <w:r w:rsidRPr="00BC3ABC">
        <w:t>cost-effective work methods to achieve production objectives and timelines</w:t>
      </w:r>
    </w:p>
    <w:p w:rsidR="00000000" w:rsidRPr="00BC3ABC" w:rsidP="00BC3ABC">
      <w:pPr>
        <w:pStyle w:val="ListBullet"/>
      </w:pPr>
      <w:r w:rsidRPr="00BC3ABC">
        <w:t>methods for monitoring and controlling the use of resources</w:t>
      </w:r>
    </w:p>
    <w:p w:rsidR="00000000" w:rsidRPr="00BC3ABC" w:rsidP="00BC3ABC">
      <w:pPr>
        <w:pStyle w:val="ListBullet"/>
      </w:pPr>
      <w:r w:rsidRPr="00BC3ABC">
        <w:t>quality standards and practices</w:t>
      </w:r>
    </w:p>
    <w:p w:rsidR="00000000" w:rsidRPr="00BC3ABC" w:rsidP="00BC3ABC">
      <w:pPr>
        <w:pStyle w:val="ListBullet"/>
      </w:pPr>
      <w:r w:rsidRPr="00BC3ABC">
        <w:t>effective communication appropriate for the context</w:t>
      </w:r>
    </w:p>
    <w:p w:rsidR="00000000" w:rsidRPr="00BC3ABC" w:rsidP="00BC3ABC">
      <w:pPr>
        <w:pStyle w:val="ListBullet"/>
      </w:pPr>
      <w:r w:rsidRPr="00BC3ABC">
        <w:t>workplace procedures</w:t>
      </w:r>
    </w:p>
    <w:p w:rsidR="00000000" w:rsidRPr="00BC3ABC" w:rsidP="00BC3ABC">
      <w:pPr>
        <w:pStyle w:val="ListBullet"/>
      </w:pPr>
      <w:r w:rsidRPr="00BC3ABC">
        <w:t>recording and re</w:t>
      </w:r>
      <w:r w:rsidRPr="00BC3ABC">
        <w:t>porting practices.</w:t>
      </w:r>
    </w:p>
    <w:p w:rsidR="00000000" w:rsidRPr="00BC3ABC" w:rsidP="00BC3ABC">
      <w:pPr>
        <w:pStyle w:val="AllowPageBreak"/>
      </w:pPr>
    </w:p>
    <w:p w:rsidR="00000000" w:rsidRPr="00BC3ABC" w:rsidP="00BC3ABC">
      <w:pPr>
        <w:pStyle w:val="Heading1"/>
      </w:pPr>
      <w:bookmarkStart w:id="4" w:name="O_931341"/>
      <w:bookmarkEnd w:id="4"/>
      <w:r w:rsidRPr="00BC3ABC">
        <w:t>Assessment Conditions</w:t>
      </w:r>
    </w:p>
    <w:p w:rsidR="00000000" w:rsidRPr="00BC3ABC" w:rsidP="00BC3ABC">
      <w:pPr>
        <w:pStyle w:val="ListBullet"/>
      </w:pPr>
      <w:r w:rsidRPr="00BC3ABC">
        <w:t>Assessors must:</w:t>
      </w:r>
    </w:p>
    <w:p w:rsidR="00000000" w:rsidRPr="00BC3ABC" w:rsidP="00BC3ABC">
      <w:pPr>
        <w:pStyle w:val="ListBullet2"/>
      </w:pPr>
      <w:r w:rsidRPr="00BC3ABC">
        <w:t>satisfy the assessor competency requirements that are in place at the time of the assessment, as set by the VET regulator</w:t>
      </w:r>
    </w:p>
    <w:p w:rsidR="00000000" w:rsidRPr="00BC3ABC" w:rsidP="00BC3ABC">
      <w:pPr>
        <w:pStyle w:val="ListBullet2"/>
      </w:pPr>
      <w:r w:rsidRPr="00BC3ABC">
        <w:t>have vocational competency in controlling production in a section in a TCF enterprise, at least to the level being assessed, with relevant industry knowledge and experience.</w:t>
      </w:r>
    </w:p>
    <w:p w:rsidR="00000000" w:rsidRPr="00BC3ABC" w:rsidP="00BC3ABC">
      <w:pPr>
        <w:pStyle w:val="ListBullet"/>
      </w:pPr>
      <w:r w:rsidRPr="00BC3ABC">
        <w:t>Assessment should occur in operational workplace situations. Where this is not po</w:t>
      </w:r>
      <w:r w:rsidRPr="00BC3ABC">
        <w:t>ssible, or where personal safety or environmental damage are limiting factors, assessment must occur in a sufficiently rigorous simulated environment reflecting realistic operational workplace conditions. This must cover all aspects of workplace performanc</w:t>
      </w:r>
      <w:r w:rsidRPr="00BC3ABC">
        <w:t>e, including environment, task skills, task management skills, contingency management skills and job role environment skills.</w:t>
      </w:r>
    </w:p>
    <w:p w:rsidR="00000000" w:rsidRPr="00BC3ABC" w:rsidP="00BC3ABC">
      <w:pPr>
        <w:pStyle w:val="ListBullet"/>
      </w:pPr>
      <w:r w:rsidRPr="00BC3ABC">
        <w:t>Assessment processes and techniques must be appropriate to the language, literacy and numeracy requirements of the work being perf</w:t>
      </w:r>
      <w:r w:rsidRPr="00BC3ABC">
        <w:t>ormed and the needs of the candidate.</w:t>
      </w:r>
    </w:p>
    <w:p w:rsidR="00000000" w:rsidRPr="00BC3ABC" w:rsidP="00BC3ABC">
      <w:pPr>
        <w:pStyle w:val="ListBullet"/>
      </w:pPr>
      <w:r w:rsidRPr="00BC3AB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C3ABC" w:rsidP="00BC3ABC">
      <w:pPr>
        <w:pStyle w:val="ListBullet"/>
      </w:pPr>
      <w:r w:rsidRPr="00BC3ABC">
        <w:t>The unit is applicable to all TCF sectors and assessment must ensure it is delivered to suit the industry it is being applied to.</w:t>
      </w:r>
    </w:p>
    <w:p w:rsidR="00000000" w:rsidRPr="00BC3ABC" w:rsidP="00BC3ABC">
      <w:pPr>
        <w:pStyle w:val="AllowPageBreak"/>
      </w:pPr>
    </w:p>
    <w:p w:rsidR="00000000" w:rsidRPr="00BC3ABC" w:rsidP="00BC3ABC">
      <w:pPr>
        <w:pStyle w:val="Heading1"/>
      </w:pPr>
      <w:bookmarkStart w:id="5" w:name="O_931339"/>
      <w:bookmarkEnd w:id="5"/>
      <w:r w:rsidRPr="00BC3ABC">
        <w:t>Links</w:t>
      </w:r>
    </w:p>
    <w:p w:rsidR="00000000" w:rsidRPr="00BC3ABC" w:rsidP="00C012D8">
      <w:pPr>
        <w:pStyle w:val="BodyText"/>
      </w:pPr>
      <w:r w:rsidRPr="00BC3AB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5F6783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BC3ABC" w:rsidP="00BC3ABC"/>
    <w:sectPr w:rsidSect="00BC3A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ABC" w:rsidRPr="00C012D8" w:rsidP="00C01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2D8" w:rsidP="00BC3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12D8" w:rsidP="00BC3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12D8" w:rsidP="00BC3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ABC" w:rsidRPr="00C012D8" w:rsidP="00C01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2D8" w:rsidRPr="002D2AF8" w:rsidP="00BC3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MSTGN3001 Control production in a section of a TCF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C012D8" w:rsidP="00BC3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209F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36F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2C72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ABC"/>
  </w:style>
  <w:style w:type="character" w:customStyle="1" w:styleId="Heading1Char">
    <w:name w:val="Heading 1 Char"/>
    <w:basedOn w:val="DefaultParagraphFont"/>
    <w:link w:val="Heading1"/>
    <w:rsid w:val="00BC3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A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A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3A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3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A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A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3ABC"/>
    <w:rPr>
      <w:b/>
      <w:spacing w:val="0"/>
    </w:rPr>
  </w:style>
  <w:style w:type="paragraph" w:customStyle="1" w:styleId="SuperTitle">
    <w:name w:val="SuperTitle"/>
    <w:basedOn w:val="Title"/>
    <w:rsid w:val="00BC3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3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A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3ABC"/>
    <w:rPr>
      <w:i/>
    </w:rPr>
  </w:style>
  <w:style w:type="paragraph" w:styleId="Caption">
    <w:name w:val="caption"/>
    <w:basedOn w:val="BodyText"/>
    <w:next w:val="Normal"/>
    <w:qFormat/>
    <w:rsid w:val="00BC3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ABC"/>
  </w:style>
  <w:style w:type="paragraph" w:styleId="TableofFigures">
    <w:name w:val="table of figures"/>
    <w:basedOn w:val="Normal"/>
    <w:next w:val="Normal"/>
    <w:semiHidden/>
    <w:rsid w:val="00BC3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A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3ABC"/>
    <w:rPr>
      <w:rFonts w:ascii="Wingdings" w:hAnsi="Wingdings"/>
    </w:rPr>
  </w:style>
  <w:style w:type="paragraph" w:customStyle="1" w:styleId="TableHeading">
    <w:name w:val="Table Heading"/>
    <w:basedOn w:val="HeadingBase"/>
    <w:rsid w:val="00BC3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ABC"/>
    <w:rPr>
      <w:color w:val="0033CC"/>
      <w:u w:val="none"/>
    </w:rPr>
  </w:style>
  <w:style w:type="paragraph" w:customStyle="1" w:styleId="BodyTextRight">
    <w:name w:val="Body Text Right"/>
    <w:basedOn w:val="BodyText"/>
    <w:rsid w:val="00BC3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A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ABC"/>
    <w:rPr>
      <w:sz w:val="32"/>
    </w:rPr>
  </w:style>
  <w:style w:type="paragraph" w:customStyle="1" w:styleId="HeadingProcedure">
    <w:name w:val="Heading Procedure"/>
    <w:basedOn w:val="HeadingBase"/>
    <w:next w:val="Normal"/>
    <w:rsid w:val="00BC3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ABC"/>
    <w:pPr>
      <w:spacing w:before="60" w:after="60"/>
    </w:pPr>
  </w:style>
  <w:style w:type="paragraph" w:styleId="ListContinue">
    <w:name w:val="List Continue"/>
    <w:basedOn w:val="List"/>
    <w:rsid w:val="00BC3ABC"/>
    <w:pPr>
      <w:ind w:firstLine="0"/>
    </w:pPr>
  </w:style>
  <w:style w:type="paragraph" w:customStyle="1" w:styleId="ListNote">
    <w:name w:val="List Note"/>
    <w:basedOn w:val="List"/>
    <w:rsid w:val="00BC3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ABC"/>
    <w:rPr>
      <w:rFonts w:ascii="Courier New" w:hAnsi="Courier New"/>
    </w:rPr>
  </w:style>
  <w:style w:type="paragraph" w:customStyle="1" w:styleId="NoteBullet">
    <w:name w:val="Note Bullet"/>
    <w:basedOn w:val="Note"/>
    <w:rsid w:val="00BC3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A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3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ABC"/>
    <w:rPr>
      <w:b/>
      <w:smallCaps/>
    </w:rPr>
  </w:style>
  <w:style w:type="paragraph" w:customStyle="1" w:styleId="TableListNumber">
    <w:name w:val="Table List Number"/>
    <w:basedOn w:val="ListNumber"/>
    <w:rsid w:val="00BC3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ABC"/>
    <w:pPr>
      <w:numPr>
        <w:numId w:val="9"/>
      </w:numPr>
    </w:pPr>
  </w:style>
  <w:style w:type="paragraph" w:customStyle="1" w:styleId="ListAlpha2">
    <w:name w:val="List Alpha 2"/>
    <w:basedOn w:val="List2"/>
    <w:rsid w:val="00BC3ABC"/>
    <w:pPr>
      <w:numPr>
        <w:numId w:val="8"/>
      </w:numPr>
    </w:pPr>
  </w:style>
  <w:style w:type="paragraph" w:styleId="List2">
    <w:name w:val="List 2"/>
    <w:basedOn w:val="BodyText"/>
    <w:rsid w:val="00BC3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A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A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3ABC"/>
    <w:pPr>
      <w:numPr>
        <w:numId w:val="4"/>
      </w:numPr>
    </w:pPr>
  </w:style>
  <w:style w:type="paragraph" w:styleId="ListContinue2">
    <w:name w:val="List Continue 2"/>
    <w:basedOn w:val="List2"/>
    <w:rsid w:val="00BC3ABC"/>
    <w:pPr>
      <w:ind w:firstLine="0"/>
    </w:pPr>
  </w:style>
  <w:style w:type="paragraph" w:styleId="ListContinue3">
    <w:name w:val="List Continue 3"/>
    <w:basedOn w:val="List3"/>
    <w:rsid w:val="00BC3ABC"/>
    <w:pPr>
      <w:ind w:left="1021" w:firstLine="0"/>
    </w:pPr>
  </w:style>
  <w:style w:type="paragraph" w:styleId="ListContinue4">
    <w:name w:val="List Continue 4"/>
    <w:basedOn w:val="List4"/>
    <w:rsid w:val="00BC3ABC"/>
    <w:pPr>
      <w:ind w:firstLine="0"/>
    </w:pPr>
  </w:style>
  <w:style w:type="paragraph" w:styleId="ListContinue5">
    <w:name w:val="List Continue 5"/>
    <w:basedOn w:val="List5"/>
    <w:rsid w:val="00BC3ABC"/>
    <w:pPr>
      <w:ind w:firstLine="0"/>
    </w:pPr>
  </w:style>
  <w:style w:type="paragraph" w:styleId="ListNumber3">
    <w:name w:val="List Number 3"/>
    <w:basedOn w:val="List3"/>
    <w:rsid w:val="00BC3ABC"/>
    <w:pPr>
      <w:numPr>
        <w:numId w:val="5"/>
      </w:numPr>
    </w:pPr>
  </w:style>
  <w:style w:type="paragraph" w:styleId="ListNumber4">
    <w:name w:val="List Number 4"/>
    <w:basedOn w:val="List4"/>
    <w:rsid w:val="00BC3ABC"/>
    <w:pPr>
      <w:numPr>
        <w:numId w:val="6"/>
      </w:numPr>
    </w:pPr>
  </w:style>
  <w:style w:type="paragraph" w:styleId="ListNumber5">
    <w:name w:val="List Number 5"/>
    <w:basedOn w:val="List5"/>
    <w:rsid w:val="00BC3ABC"/>
    <w:pPr>
      <w:numPr>
        <w:numId w:val="7"/>
      </w:numPr>
    </w:pPr>
  </w:style>
  <w:style w:type="paragraph" w:styleId="BlockText">
    <w:name w:val="Block Text"/>
    <w:basedOn w:val="Normal"/>
    <w:rsid w:val="00BC3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ABC"/>
    <w:rPr>
      <w:sz w:val="16"/>
      <w:vertAlign w:val="superscript"/>
    </w:rPr>
  </w:style>
  <w:style w:type="character" w:customStyle="1" w:styleId="Symbols">
    <w:name w:val="Symbols"/>
    <w:basedOn w:val="DefaultParagraphFont"/>
    <w:rsid w:val="00BC3ABC"/>
    <w:rPr>
      <w:rFonts w:ascii="Symbol" w:hAnsi="Symbol"/>
    </w:rPr>
  </w:style>
  <w:style w:type="character" w:customStyle="1" w:styleId="MenuOptions">
    <w:name w:val="Menu Options"/>
    <w:basedOn w:val="DefaultParagraphFont"/>
    <w:rsid w:val="00BC3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ABC"/>
    <w:rPr>
      <w:b/>
    </w:rPr>
  </w:style>
  <w:style w:type="character" w:customStyle="1" w:styleId="Underlined">
    <w:name w:val="Underlined"/>
    <w:basedOn w:val="DefaultParagraphFont"/>
    <w:rsid w:val="00BC3ABC"/>
    <w:rPr>
      <w:u w:val="single"/>
    </w:rPr>
  </w:style>
  <w:style w:type="paragraph" w:customStyle="1" w:styleId="TableBodyTextRight">
    <w:name w:val="Table Body Text Right"/>
    <w:basedOn w:val="TableBodyText"/>
    <w:rsid w:val="00BC3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ABC"/>
    <w:rPr>
      <w:sz w:val="18"/>
    </w:rPr>
  </w:style>
  <w:style w:type="paragraph" w:customStyle="1" w:styleId="BodySmallRight">
    <w:name w:val="Body Small Right"/>
    <w:basedOn w:val="BodyTextRight"/>
    <w:rsid w:val="00BC3ABC"/>
    <w:rPr>
      <w:sz w:val="18"/>
      <w:szCs w:val="18"/>
    </w:rPr>
  </w:style>
  <w:style w:type="paragraph" w:customStyle="1" w:styleId="MarginEdition">
    <w:name w:val="Margin Edition"/>
    <w:basedOn w:val="MarginNote"/>
    <w:rsid w:val="00BC3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ABC"/>
    <w:rPr>
      <w:sz w:val="2"/>
      <w:szCs w:val="2"/>
    </w:rPr>
  </w:style>
  <w:style w:type="character" w:customStyle="1" w:styleId="Small">
    <w:name w:val="Small"/>
    <w:basedOn w:val="DefaultParagraphFont"/>
    <w:rsid w:val="00BC3ABC"/>
    <w:rPr>
      <w:sz w:val="16"/>
    </w:rPr>
  </w:style>
  <w:style w:type="paragraph" w:customStyle="1" w:styleId="WideTable">
    <w:name w:val="Wide Table"/>
    <w:basedOn w:val="Normal"/>
    <w:rsid w:val="00BC3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ABC"/>
  </w:style>
  <w:style w:type="paragraph" w:styleId="Quote">
    <w:name w:val="Quote"/>
    <w:basedOn w:val="Heading1"/>
    <w:link w:val="QuoteChar"/>
    <w:qFormat/>
    <w:rsid w:val="00BC3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ABC"/>
    <w:pPr>
      <w:pageBreakBefore/>
    </w:pPr>
  </w:style>
  <w:style w:type="paragraph" w:customStyle="1" w:styleId="Border">
    <w:name w:val="Border"/>
    <w:basedOn w:val="Normal"/>
    <w:qFormat/>
    <w:rsid w:val="00BC3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ABC"/>
    <w:rPr>
      <w:u w:val="single"/>
    </w:rPr>
  </w:style>
  <w:style w:type="character" w:customStyle="1" w:styleId="BoldandItalics">
    <w:name w:val="Bold and Italics"/>
    <w:qFormat/>
    <w:rsid w:val="00BC3ABC"/>
    <w:rPr>
      <w:b/>
      <w:i/>
      <w:u w:val="none"/>
    </w:rPr>
  </w:style>
  <w:style w:type="paragraph" w:styleId="BalloonText">
    <w:name w:val="Balloon Text"/>
    <w:basedOn w:val="Normal"/>
    <w:link w:val="BalloonTextChar"/>
    <w:rsid w:val="00BC3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ABC"/>
    <w:pPr>
      <w:spacing w:before="0" w:after="0"/>
    </w:pPr>
  </w:style>
  <w:style w:type="paragraph" w:customStyle="1" w:styleId="BodyTextBold">
    <w:name w:val="Body Text Bold"/>
    <w:basedOn w:val="BodyText"/>
    <w:qFormat/>
    <w:rsid w:val="00BC3ABC"/>
    <w:rPr>
      <w:b/>
    </w:rPr>
  </w:style>
  <w:style w:type="character" w:styleId="Hyperlink">
    <w:name w:val="Hyperlink"/>
    <w:basedOn w:val="DefaultParagraphFont"/>
    <w:uiPriority w:val="99"/>
    <w:unhideWhenUsed/>
    <w:rsid w:val="00C01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3217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MSTGN3001 Control production in a section of a TCF enterprise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2019-09-11T06:22:00Z</dcterms:created>
  <dcterms:modified xsi:type="dcterms:W3CDTF">2019-09-11T06:22:00Z</dcterms:modified>
</cp:coreProperties>
</file>