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DD5" w:rsidP="003F0D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MSTGN2022 Perform tasks to support production</w:t>
      </w:r>
      <w:r>
        <w:fldChar w:fldCharType="end"/>
      </w:r>
    </w:p>
    <w:p w:rsidR="003F0DD5" w:rsidP="003F0DD5">
      <w:pPr>
        <w:pStyle w:val="Version"/>
        <w:sectPr w:rsidSect="00663D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D27" w:rsidP="00663D27">
      <w:pPr>
        <w:pStyle w:val="SuperHeading"/>
      </w:pPr>
      <w:r w:rsidRPr="00663D27">
        <w:t>MSTGN2022 Perform tasks to support production</w:t>
      </w:r>
    </w:p>
    <w:p w:rsidR="00000000" w:rsidRPr="00663D27" w:rsidP="00663D27">
      <w:pPr>
        <w:pStyle w:val="Heading1"/>
      </w:pPr>
      <w:bookmarkStart w:id="1" w:name="O_1064956"/>
      <w:bookmarkEnd w:id="1"/>
      <w:r w:rsidRPr="00663D27">
        <w:t>Modification History</w:t>
      </w:r>
    </w:p>
    <w:p w:rsidR="00000000" w:rsidRPr="00663D27" w:rsidP="003F0DD5">
      <w:pPr>
        <w:pStyle w:val="BodyText"/>
      </w:pPr>
      <w:r w:rsidRPr="00663D27">
        <w:t xml:space="preserve">Release 1. Supersedes </w:t>
      </w:r>
      <w:r w:rsidRPr="00663D27">
        <w:rPr>
          <w:rStyle w:val="SpecialBold"/>
        </w:rPr>
        <w:t xml:space="preserve">and is equivalent to </w:t>
      </w:r>
      <w:r w:rsidRPr="00663D27">
        <w:t>MSTGN2010 Perform tasks to support production</w:t>
      </w:r>
      <w:r w:rsidRPr="00663D27">
        <w:rPr>
          <w:rStyle w:val="SpecialBold"/>
        </w:rPr>
        <w:t>.</w:t>
      </w:r>
    </w:p>
    <w:p w:rsidR="00000000" w:rsidRPr="00663D27" w:rsidP="00663D27">
      <w:pPr>
        <w:pStyle w:val="Heading1"/>
      </w:pPr>
      <w:bookmarkStart w:id="2" w:name="O_1064957"/>
      <w:bookmarkEnd w:id="2"/>
      <w:r w:rsidRPr="00663D27">
        <w:t>Application</w:t>
      </w:r>
    </w:p>
    <w:p w:rsidR="00000000" w:rsidRPr="00663D27" w:rsidP="003F0DD5">
      <w:pPr>
        <w:pStyle w:val="BodyText"/>
      </w:pPr>
      <w:r w:rsidRPr="00663D27">
        <w:t>This unit of competency describes the skills and knowledge required to perform manual tasks to support pr</w:t>
      </w:r>
      <w:r w:rsidRPr="00663D27">
        <w:t>oduction that are not covered by a dedicated unit of competency. Production support tasks include cleaning and housekeeping, assisting in loading, feeding and unloading transporting equipment, loading and unloading materials from machines, storing material</w:t>
      </w:r>
      <w:r w:rsidRPr="00663D27">
        <w:t>s, and recording and documenting tasks.</w:t>
      </w:r>
    </w:p>
    <w:p w:rsidR="00000000" w:rsidRPr="00663D27" w:rsidP="003F0DD5">
      <w:pPr>
        <w:pStyle w:val="BodyText"/>
      </w:pPr>
      <w:r w:rsidRPr="00663D27">
        <w:t>This unit applies to all sectors of the textiles, clothing and footwear (TCF) industry and in a variety of environments, including operational workplace activities, restricted space, and hazardous controlled or expos</w:t>
      </w:r>
      <w:r w:rsidRPr="00663D27">
        <w:t>ed conditions.</w:t>
      </w:r>
    </w:p>
    <w:p w:rsidR="00000000" w:rsidRPr="00663D27" w:rsidP="003F0DD5">
      <w:pPr>
        <w:pStyle w:val="BodyText"/>
      </w:pPr>
      <w:r w:rsidRPr="00663D27">
        <w:t>Work may be conducted in small to large scale enterprises and may involve individual and team activities.</w:t>
      </w:r>
    </w:p>
    <w:p w:rsidR="00000000" w:rsidRPr="00663D27" w:rsidP="003F0DD5">
      <w:pPr>
        <w:pStyle w:val="BodyText"/>
      </w:pPr>
      <w:r w:rsidRPr="00663D27">
        <w:t>No licensing or certification requirements exist at the time of publication. Relevant legislation, industry standards and codes of prac</w:t>
      </w:r>
      <w:r w:rsidRPr="00663D27">
        <w:t>tice within Australia must be applied.</w:t>
      </w:r>
    </w:p>
    <w:p w:rsidR="00000000" w:rsidRPr="00663D27" w:rsidP="00663D27">
      <w:pPr>
        <w:pStyle w:val="Heading1"/>
      </w:pPr>
      <w:bookmarkStart w:id="3" w:name="O_1064958"/>
      <w:bookmarkEnd w:id="3"/>
      <w:r w:rsidRPr="00663D27">
        <w:t>Pre-requisite Unit</w:t>
      </w:r>
    </w:p>
    <w:p w:rsidR="00000000" w:rsidRPr="00663D27" w:rsidP="003F0DD5">
      <w:pPr>
        <w:pStyle w:val="BodyText"/>
      </w:pPr>
      <w:r w:rsidRPr="00663D27">
        <w:t>Nil</w:t>
      </w:r>
    </w:p>
    <w:p w:rsidR="00000000" w:rsidRPr="00663D27" w:rsidP="00663D27">
      <w:pPr>
        <w:pStyle w:val="Heading1"/>
      </w:pPr>
      <w:bookmarkStart w:id="4" w:name="O_1064959"/>
      <w:bookmarkEnd w:id="4"/>
      <w:r w:rsidRPr="00663D27">
        <w:t>Competency Field</w:t>
      </w:r>
    </w:p>
    <w:p w:rsidR="00000000" w:rsidRPr="00663D27" w:rsidP="003F0DD5">
      <w:pPr>
        <w:pStyle w:val="BodyText"/>
      </w:pPr>
      <w:r w:rsidRPr="00663D27">
        <w:t>Generic</w:t>
      </w:r>
    </w:p>
    <w:p w:rsidR="00000000" w:rsidRPr="00663D27" w:rsidP="00663D27">
      <w:pPr>
        <w:pStyle w:val="Heading1"/>
      </w:pPr>
      <w:bookmarkStart w:id="5" w:name="O_1064961"/>
      <w:bookmarkEnd w:id="5"/>
      <w:r w:rsidRPr="00663D2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F0D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D27" w:rsidP="00663D27">
            <w:pPr>
              <w:pStyle w:val="BodyText"/>
            </w:pPr>
            <w:r w:rsidRPr="00663D27">
              <w:rPr>
                <w:rStyle w:val="SpecialBold"/>
              </w:rPr>
              <w:t>Elements</w:t>
            </w:r>
          </w:p>
          <w:p w:rsidR="00000000" w:rsidRPr="00663D27" w:rsidP="00663D27">
            <w:pPr>
              <w:pStyle w:val="BodyText"/>
            </w:pPr>
            <w:r w:rsidRPr="00663D27">
              <w:rPr>
                <w:rStyle w:val="Emphasis"/>
              </w:rPr>
              <w:t xml:space="preserve">Elements describe the </w:t>
            </w:r>
            <w:r w:rsidRPr="00663D27">
              <w:t xml:space="preserve">essential </w:t>
            </w:r>
            <w:r w:rsidRPr="00663D27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D27" w:rsidP="00663D27">
            <w:pPr>
              <w:pStyle w:val="BodyText"/>
            </w:pPr>
            <w:r w:rsidRPr="00663D27">
              <w:rPr>
                <w:rStyle w:val="SpecialBold"/>
              </w:rPr>
              <w:t>Performance Criteria</w:t>
            </w:r>
          </w:p>
          <w:p w:rsidR="00000000" w:rsidP="00663D27">
            <w:pPr>
              <w:pStyle w:val="BodyText"/>
              <w:rPr>
                <w:lang w:val="en-NZ"/>
              </w:rPr>
            </w:pPr>
            <w:r w:rsidRPr="00663D27">
              <w:rPr>
                <w:rStyle w:val="Emphasis"/>
              </w:rPr>
              <w:t>Perfor</w:t>
            </w:r>
            <w:r w:rsidRPr="00663D27">
              <w:rPr>
                <w:rStyle w:val="Emphasis"/>
              </w:rPr>
              <w:t>mance criteria describe the performance needed to demonstrate achievement of the element.</w:t>
            </w:r>
          </w:p>
        </w:tc>
      </w:tr>
      <w:tr w:rsidTr="003F0D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D27" w:rsidP="00663D27">
            <w:pPr>
              <w:pStyle w:val="BodyText"/>
            </w:pPr>
            <w:r w:rsidRPr="00663D27">
              <w:t xml:space="preserve">1. Perform general production-related duties and tasks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D27" w:rsidP="00663D27">
            <w:pPr>
              <w:pStyle w:val="BodyText"/>
            </w:pPr>
            <w:r w:rsidRPr="00663D27">
              <w:t>1.1 Clarify required duties and tasks with a supervisor or team member</w:t>
            </w:r>
          </w:p>
          <w:p w:rsidR="00000000" w:rsidRPr="00663D27" w:rsidP="00663D27">
            <w:pPr>
              <w:pStyle w:val="BodyText"/>
            </w:pPr>
            <w:r w:rsidRPr="00663D27">
              <w:t>1.2 Organise required standard operating procedures (SOPs), equipment and tools, and confirm good working condition</w:t>
            </w:r>
          </w:p>
          <w:p w:rsidR="00000000" w:rsidRPr="00663D27" w:rsidP="00663D27">
            <w:pPr>
              <w:pStyle w:val="BodyText"/>
            </w:pPr>
            <w:r w:rsidRPr="00663D27">
              <w:t>1.3 Ask questions to confirm procedures and ensure own knowledge and skill is adequate to perform tasks</w:t>
            </w:r>
          </w:p>
          <w:p w:rsidR="00000000" w:rsidP="00663D27">
            <w:pPr>
              <w:pStyle w:val="BodyText"/>
              <w:rPr>
                <w:lang w:val="en-NZ"/>
              </w:rPr>
            </w:pPr>
            <w:r w:rsidRPr="00663D27">
              <w:t>1.4 Perform tasks to meet requiremen</w:t>
            </w:r>
            <w:r w:rsidRPr="00663D27">
              <w:t xml:space="preserve">ts and comply with record keeping and workplace procedures </w:t>
            </w:r>
          </w:p>
        </w:tc>
      </w:tr>
      <w:tr w:rsidTr="003F0D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D27" w:rsidP="00663D27">
            <w:pPr>
              <w:pStyle w:val="BodyText"/>
            </w:pPr>
            <w:r w:rsidRPr="00663D27">
              <w:t xml:space="preserve">2. Perform general cleaning duties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D27" w:rsidP="00663D27">
            <w:pPr>
              <w:pStyle w:val="BodyText"/>
            </w:pPr>
            <w:r w:rsidRPr="00663D27">
              <w:t>2.1 Clarify cleaning duties to establish requirements</w:t>
            </w:r>
          </w:p>
          <w:p w:rsidR="00000000" w:rsidRPr="00663D27" w:rsidP="00663D27">
            <w:pPr>
              <w:pStyle w:val="BodyText"/>
            </w:pPr>
            <w:r w:rsidRPr="00663D27">
              <w:t>2.2 Determine, prepare and use appropriate cleaning equipment for specific tasks</w:t>
            </w:r>
          </w:p>
          <w:p w:rsidR="00000000" w:rsidRPr="00663D27" w:rsidP="00663D27">
            <w:pPr>
              <w:pStyle w:val="BodyText"/>
            </w:pPr>
            <w:r w:rsidRPr="00663D27">
              <w:t>2.3 Implement procedure</w:t>
            </w:r>
            <w:r w:rsidRPr="00663D27">
              <w:t>s for handling, storage and disposal of cleaning liquids in accordance with manufacturer specifications and regulatory requirements</w:t>
            </w:r>
          </w:p>
          <w:p w:rsidR="00000000" w:rsidP="00663D27">
            <w:pPr>
              <w:pStyle w:val="BodyText"/>
              <w:rPr>
                <w:lang w:val="en-NZ"/>
              </w:rPr>
            </w:pPr>
            <w:r w:rsidRPr="00663D27">
              <w:t>2.4 Assess cleaning against housekeeping requirements and complete required workplace records</w:t>
            </w:r>
          </w:p>
        </w:tc>
      </w:tr>
      <w:tr w:rsidTr="003F0D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D27" w:rsidP="00663D27">
            <w:pPr>
              <w:pStyle w:val="BodyText"/>
            </w:pPr>
            <w:r w:rsidRPr="00663D27">
              <w:t>3. Assist with transfer or re</w:t>
            </w:r>
            <w:r w:rsidRPr="00663D27">
              <w:t xml:space="preserve">moval of materials or products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D27" w:rsidP="00663D27">
            <w:pPr>
              <w:pStyle w:val="BodyText"/>
            </w:pPr>
            <w:r w:rsidRPr="00663D27">
              <w:t>3.1 Confirm work requests, organise tasks and record in accordance with workplace procedures</w:t>
            </w:r>
          </w:p>
          <w:p w:rsidR="00000000" w:rsidRPr="00663D27" w:rsidP="00663D27">
            <w:pPr>
              <w:pStyle w:val="BodyText"/>
            </w:pPr>
            <w:r w:rsidRPr="00663D27">
              <w:t>3.2 Provide assistance in transfer or removal of materials or products in accordance with instructions</w:t>
            </w:r>
          </w:p>
          <w:p w:rsidR="00000000" w:rsidRPr="00663D27" w:rsidP="00663D27">
            <w:pPr>
              <w:pStyle w:val="BodyText"/>
            </w:pPr>
            <w:r w:rsidRPr="00663D27">
              <w:t xml:space="preserve">3.3 Use appropriate methods and manual handling techniques </w:t>
            </w:r>
          </w:p>
          <w:p w:rsidR="00000000" w:rsidRPr="00663D27" w:rsidP="00663D27">
            <w:pPr>
              <w:pStyle w:val="BodyText"/>
            </w:pPr>
            <w:r w:rsidRPr="00663D27">
              <w:t>3.4 Handle materials and products to facilitate environmental protection, safe waste disposal, pollution control and recycling</w:t>
            </w:r>
          </w:p>
          <w:p w:rsidR="00000000" w:rsidRPr="00663D27" w:rsidP="00663D27">
            <w:pPr>
              <w:pStyle w:val="BodyText"/>
            </w:pPr>
            <w:r w:rsidRPr="00663D27">
              <w:t>3.5 Complete required workplace records</w:t>
            </w:r>
          </w:p>
        </w:tc>
      </w:tr>
    </w:tbl>
    <w:p w:rsidR="00000000" w:rsidRPr="00663D27" w:rsidP="00663D27">
      <w:pPr>
        <w:pStyle w:val="BodyText"/>
      </w:pPr>
    </w:p>
    <w:p w:rsidR="00000000" w:rsidRPr="00663D27" w:rsidP="00663D27">
      <w:pPr>
        <w:pStyle w:val="AllowPageBreak"/>
      </w:pPr>
    </w:p>
    <w:p w:rsidR="00000000" w:rsidRPr="00663D27" w:rsidP="00663D27">
      <w:pPr>
        <w:pStyle w:val="Heading1"/>
      </w:pPr>
      <w:bookmarkStart w:id="6" w:name="O_1064962"/>
      <w:bookmarkEnd w:id="6"/>
      <w:r w:rsidRPr="00663D27">
        <w:t>Foundati</w:t>
      </w:r>
      <w:r w:rsidRPr="00663D27">
        <w:t>on Skills</w:t>
      </w:r>
    </w:p>
    <w:p w:rsidR="00000000" w:rsidRPr="00663D27" w:rsidP="003F0DD5">
      <w:pPr>
        <w:pStyle w:val="BodyText"/>
      </w:pPr>
      <w:r w:rsidRPr="00663D27">
        <w:t>This section describes those language, literacy, numeracy and employment skills that are essential to performance.</w:t>
      </w:r>
    </w:p>
    <w:p w:rsidR="00000000" w:rsidRPr="00663D27" w:rsidP="00663D27">
      <w:pPr>
        <w:pStyle w:val="ListBullet"/>
      </w:pPr>
      <w:r w:rsidRPr="00663D27">
        <w:t>Reading skills to:</w:t>
      </w:r>
    </w:p>
    <w:p w:rsidR="00000000" w:rsidRPr="00663D27" w:rsidP="00663D27">
      <w:pPr>
        <w:pStyle w:val="ListBullet3"/>
      </w:pPr>
      <w:r w:rsidRPr="00663D27">
        <w:t>interpret work instructions, SOPs and specifications</w:t>
      </w:r>
    </w:p>
    <w:p w:rsidR="00000000" w:rsidRPr="00663D27" w:rsidP="00663D27">
      <w:pPr>
        <w:pStyle w:val="ListBullet3"/>
      </w:pPr>
      <w:r w:rsidRPr="00663D27">
        <w:t>check work against ticket information or specification sheets</w:t>
      </w:r>
    </w:p>
    <w:p w:rsidR="00000000" w:rsidRPr="00663D27" w:rsidP="00663D27">
      <w:pPr>
        <w:pStyle w:val="BodyText"/>
      </w:pPr>
    </w:p>
    <w:p w:rsidR="00000000" w:rsidRPr="00663D27" w:rsidP="003F0DD5">
      <w:pPr>
        <w:pStyle w:val="BodyText"/>
      </w:pPr>
      <w:r w:rsidRPr="00663D27">
        <w:t>Other foundation skills essential to performance are explicit in the performance criteria of this unit.</w:t>
      </w:r>
    </w:p>
    <w:p w:rsidR="00000000" w:rsidRPr="00663D27" w:rsidP="00663D27">
      <w:pPr>
        <w:pStyle w:val="Heading1"/>
      </w:pPr>
      <w:bookmarkStart w:id="7" w:name="O_1064964"/>
      <w:bookmarkEnd w:id="7"/>
      <w:r w:rsidRPr="00663D27">
        <w:t>Unit Mapping Information</w:t>
      </w:r>
    </w:p>
    <w:p w:rsidR="00000000" w:rsidRPr="00663D27" w:rsidP="003F0DD5">
      <w:pPr>
        <w:pStyle w:val="BodyText"/>
      </w:pPr>
      <w:r w:rsidRPr="00663D27">
        <w:t xml:space="preserve">Release 1. Supersedes </w:t>
      </w:r>
      <w:r w:rsidRPr="00663D27">
        <w:rPr>
          <w:rStyle w:val="SpecialBold"/>
        </w:rPr>
        <w:t xml:space="preserve">and is equivalent to </w:t>
      </w:r>
      <w:r w:rsidRPr="00663D27">
        <w:t>MS</w:t>
      </w:r>
      <w:r w:rsidRPr="00663D27">
        <w:t>TGN2010 Perform tasks to support production</w:t>
      </w:r>
      <w:r w:rsidRPr="00663D27">
        <w:rPr>
          <w:rStyle w:val="SpecialBold"/>
        </w:rPr>
        <w:t>.</w:t>
      </w:r>
    </w:p>
    <w:p w:rsidR="00000000" w:rsidRPr="00663D27" w:rsidP="00663D27">
      <w:pPr>
        <w:pStyle w:val="Heading1"/>
      </w:pPr>
      <w:bookmarkStart w:id="8" w:name="O_1064971"/>
      <w:bookmarkEnd w:id="8"/>
      <w:r w:rsidRPr="00663D27">
        <w:t>Links</w:t>
      </w:r>
    </w:p>
    <w:p w:rsidR="00000000" w:rsidRPr="00663D27" w:rsidP="003F0DD5">
      <w:pPr>
        <w:pStyle w:val="BodyText"/>
      </w:pPr>
      <w:r w:rsidRPr="00663D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2286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63D27" w:rsidP="00663D27"/>
    <w:sectPr w:rsidSect="00663D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27" w:rsidRPr="003F0DD5" w:rsidP="003F0D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DD5" w:rsidP="00663D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0DD5" w:rsidP="00663D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0DD5" w:rsidP="00663D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D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D27" w:rsidRPr="003F0DD5" w:rsidP="003F0D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D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DD5" w:rsidRPr="002D2AF8" w:rsidP="00663D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MSTGN2022 Perform tasks to support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F0DD5" w:rsidP="00663D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641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06C4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D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D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D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D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D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D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D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D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D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D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D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D27"/>
  </w:style>
  <w:style w:type="character" w:customStyle="1" w:styleId="Heading1Char">
    <w:name w:val="Heading 1 Char"/>
    <w:basedOn w:val="DefaultParagraphFont"/>
    <w:link w:val="Heading1"/>
    <w:rsid w:val="00663D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D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D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D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3D27"/>
    <w:rPr>
      <w:b/>
      <w:spacing w:val="0"/>
    </w:rPr>
  </w:style>
  <w:style w:type="character" w:styleId="Emphasis">
    <w:name w:val="Emphasis"/>
    <w:basedOn w:val="DefaultParagraphFont"/>
    <w:qFormat/>
    <w:rsid w:val="00663D27"/>
    <w:rPr>
      <w:i/>
    </w:rPr>
  </w:style>
  <w:style w:type="paragraph" w:customStyle="1" w:styleId="SuperHeading">
    <w:name w:val="SuperHeading"/>
    <w:basedOn w:val="Normal"/>
    <w:rsid w:val="00663D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D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63D27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63D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D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D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D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D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D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D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D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D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D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D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D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D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D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D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D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D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D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D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D2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D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D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D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D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D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D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D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D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D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3D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D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D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D27"/>
  </w:style>
  <w:style w:type="paragraph" w:styleId="TableofFigures">
    <w:name w:val="table of figures"/>
    <w:basedOn w:val="Normal"/>
    <w:next w:val="Normal"/>
    <w:semiHidden/>
    <w:rsid w:val="00663D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D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3D27"/>
    <w:rPr>
      <w:rFonts w:ascii="Wingdings" w:hAnsi="Wingdings"/>
    </w:rPr>
  </w:style>
  <w:style w:type="paragraph" w:customStyle="1" w:styleId="TableHeading">
    <w:name w:val="Table Heading"/>
    <w:basedOn w:val="HeadingBase"/>
    <w:rsid w:val="00663D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D27"/>
    <w:rPr>
      <w:color w:val="0033CC"/>
      <w:u w:val="none"/>
    </w:rPr>
  </w:style>
  <w:style w:type="paragraph" w:customStyle="1" w:styleId="BodyTextRight">
    <w:name w:val="Body Text Right"/>
    <w:basedOn w:val="BodyText"/>
    <w:rsid w:val="00663D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D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D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D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D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D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D27"/>
    <w:rPr>
      <w:sz w:val="32"/>
    </w:rPr>
  </w:style>
  <w:style w:type="paragraph" w:customStyle="1" w:styleId="HeadingProcedure">
    <w:name w:val="Heading Procedure"/>
    <w:basedOn w:val="HeadingBase"/>
    <w:next w:val="Normal"/>
    <w:rsid w:val="00663D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D27"/>
    <w:pPr>
      <w:spacing w:before="60" w:after="60"/>
    </w:pPr>
  </w:style>
  <w:style w:type="paragraph" w:styleId="ListContinue">
    <w:name w:val="List Continue"/>
    <w:basedOn w:val="List"/>
    <w:rsid w:val="00663D27"/>
    <w:pPr>
      <w:ind w:firstLine="0"/>
    </w:pPr>
  </w:style>
  <w:style w:type="paragraph" w:customStyle="1" w:styleId="ListNote">
    <w:name w:val="List Note"/>
    <w:basedOn w:val="List"/>
    <w:rsid w:val="00663D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D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D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D27"/>
    <w:rPr>
      <w:rFonts w:ascii="Courier New" w:hAnsi="Courier New"/>
    </w:rPr>
  </w:style>
  <w:style w:type="paragraph" w:customStyle="1" w:styleId="NoteBullet">
    <w:name w:val="Note Bullet"/>
    <w:basedOn w:val="Note"/>
    <w:rsid w:val="00663D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D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D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D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D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3D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D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D27"/>
    <w:rPr>
      <w:b/>
      <w:smallCaps/>
    </w:rPr>
  </w:style>
  <w:style w:type="paragraph" w:customStyle="1" w:styleId="TableListNumber">
    <w:name w:val="Table List Number"/>
    <w:basedOn w:val="ListNumber"/>
    <w:rsid w:val="00663D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D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D27"/>
    <w:pPr>
      <w:numPr>
        <w:numId w:val="9"/>
      </w:numPr>
    </w:pPr>
  </w:style>
  <w:style w:type="paragraph" w:customStyle="1" w:styleId="ListAlpha2">
    <w:name w:val="List Alpha 2"/>
    <w:basedOn w:val="List2"/>
    <w:rsid w:val="00663D27"/>
    <w:pPr>
      <w:numPr>
        <w:numId w:val="8"/>
      </w:numPr>
    </w:pPr>
  </w:style>
  <w:style w:type="paragraph" w:styleId="List2">
    <w:name w:val="List 2"/>
    <w:basedOn w:val="BodyText"/>
    <w:rsid w:val="00663D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D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D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D2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63D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3D27"/>
    <w:pPr>
      <w:numPr>
        <w:numId w:val="4"/>
      </w:numPr>
    </w:pPr>
  </w:style>
  <w:style w:type="paragraph" w:styleId="ListContinue2">
    <w:name w:val="List Continue 2"/>
    <w:basedOn w:val="List2"/>
    <w:rsid w:val="00663D27"/>
    <w:pPr>
      <w:ind w:firstLine="0"/>
    </w:pPr>
  </w:style>
  <w:style w:type="paragraph" w:styleId="ListContinue3">
    <w:name w:val="List Continue 3"/>
    <w:basedOn w:val="List3"/>
    <w:rsid w:val="00663D27"/>
    <w:pPr>
      <w:ind w:left="1021" w:firstLine="0"/>
    </w:pPr>
  </w:style>
  <w:style w:type="paragraph" w:styleId="ListContinue4">
    <w:name w:val="List Continue 4"/>
    <w:basedOn w:val="List4"/>
    <w:rsid w:val="00663D27"/>
    <w:pPr>
      <w:ind w:firstLine="0"/>
    </w:pPr>
  </w:style>
  <w:style w:type="paragraph" w:styleId="ListContinue5">
    <w:name w:val="List Continue 5"/>
    <w:basedOn w:val="List5"/>
    <w:rsid w:val="00663D27"/>
    <w:pPr>
      <w:ind w:firstLine="0"/>
    </w:pPr>
  </w:style>
  <w:style w:type="paragraph" w:styleId="ListNumber3">
    <w:name w:val="List Number 3"/>
    <w:basedOn w:val="List3"/>
    <w:rsid w:val="00663D27"/>
    <w:pPr>
      <w:numPr>
        <w:numId w:val="5"/>
      </w:numPr>
    </w:pPr>
  </w:style>
  <w:style w:type="paragraph" w:styleId="ListNumber4">
    <w:name w:val="List Number 4"/>
    <w:basedOn w:val="List4"/>
    <w:rsid w:val="00663D27"/>
    <w:pPr>
      <w:numPr>
        <w:numId w:val="6"/>
      </w:numPr>
    </w:pPr>
  </w:style>
  <w:style w:type="paragraph" w:styleId="ListNumber5">
    <w:name w:val="List Number 5"/>
    <w:basedOn w:val="List5"/>
    <w:rsid w:val="00663D27"/>
    <w:pPr>
      <w:numPr>
        <w:numId w:val="7"/>
      </w:numPr>
    </w:pPr>
  </w:style>
  <w:style w:type="paragraph" w:styleId="BlockText">
    <w:name w:val="Block Text"/>
    <w:basedOn w:val="Normal"/>
    <w:rsid w:val="00663D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D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D27"/>
    <w:rPr>
      <w:sz w:val="16"/>
      <w:vertAlign w:val="superscript"/>
    </w:rPr>
  </w:style>
  <w:style w:type="character" w:customStyle="1" w:styleId="Symbols">
    <w:name w:val="Symbols"/>
    <w:basedOn w:val="DefaultParagraphFont"/>
    <w:rsid w:val="00663D27"/>
    <w:rPr>
      <w:rFonts w:ascii="Symbol" w:hAnsi="Symbol"/>
    </w:rPr>
  </w:style>
  <w:style w:type="character" w:customStyle="1" w:styleId="MenuOptions">
    <w:name w:val="Menu Options"/>
    <w:basedOn w:val="DefaultParagraphFont"/>
    <w:rsid w:val="00663D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D27"/>
    <w:rPr>
      <w:b/>
    </w:rPr>
  </w:style>
  <w:style w:type="character" w:customStyle="1" w:styleId="Underlined">
    <w:name w:val="Underlined"/>
    <w:basedOn w:val="DefaultParagraphFont"/>
    <w:rsid w:val="00663D27"/>
    <w:rPr>
      <w:u w:val="single"/>
    </w:rPr>
  </w:style>
  <w:style w:type="paragraph" w:customStyle="1" w:styleId="TableBodyTextRight">
    <w:name w:val="Table Body Text Right"/>
    <w:basedOn w:val="TableBodyText"/>
    <w:rsid w:val="00663D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D27"/>
    <w:rPr>
      <w:sz w:val="18"/>
    </w:rPr>
  </w:style>
  <w:style w:type="paragraph" w:customStyle="1" w:styleId="BodySmallRight">
    <w:name w:val="Body Small Right"/>
    <w:basedOn w:val="BodyTextRight"/>
    <w:rsid w:val="00663D27"/>
    <w:rPr>
      <w:sz w:val="18"/>
      <w:szCs w:val="18"/>
    </w:rPr>
  </w:style>
  <w:style w:type="paragraph" w:customStyle="1" w:styleId="MarginEdition">
    <w:name w:val="Margin Edition"/>
    <w:basedOn w:val="MarginNote"/>
    <w:rsid w:val="00663D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D27"/>
    <w:rPr>
      <w:sz w:val="2"/>
      <w:szCs w:val="2"/>
    </w:rPr>
  </w:style>
  <w:style w:type="character" w:customStyle="1" w:styleId="Small">
    <w:name w:val="Small"/>
    <w:basedOn w:val="DefaultParagraphFont"/>
    <w:rsid w:val="00663D27"/>
    <w:rPr>
      <w:sz w:val="16"/>
    </w:rPr>
  </w:style>
  <w:style w:type="paragraph" w:customStyle="1" w:styleId="WideTable">
    <w:name w:val="Wide Table"/>
    <w:basedOn w:val="Normal"/>
    <w:rsid w:val="00663D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D27"/>
  </w:style>
  <w:style w:type="paragraph" w:styleId="Quote">
    <w:name w:val="Quote"/>
    <w:basedOn w:val="Heading1"/>
    <w:link w:val="QuoteChar"/>
    <w:qFormat/>
    <w:rsid w:val="00663D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D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D27"/>
    <w:pPr>
      <w:pageBreakBefore/>
    </w:pPr>
  </w:style>
  <w:style w:type="paragraph" w:customStyle="1" w:styleId="Border">
    <w:name w:val="Border"/>
    <w:basedOn w:val="Normal"/>
    <w:qFormat/>
    <w:rsid w:val="00663D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D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D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D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D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D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D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D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D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D27"/>
    <w:rPr>
      <w:u w:val="single"/>
    </w:rPr>
  </w:style>
  <w:style w:type="character" w:customStyle="1" w:styleId="BoldandItalics">
    <w:name w:val="Bold and Italics"/>
    <w:qFormat/>
    <w:rsid w:val="00663D27"/>
    <w:rPr>
      <w:b/>
      <w:i/>
      <w:u w:val="none"/>
    </w:rPr>
  </w:style>
  <w:style w:type="paragraph" w:styleId="BalloonText">
    <w:name w:val="Balloon Text"/>
    <w:basedOn w:val="Normal"/>
    <w:link w:val="BalloonTextChar"/>
    <w:rsid w:val="00663D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D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D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D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D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D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D27"/>
    <w:pPr>
      <w:spacing w:before="0" w:after="0"/>
    </w:pPr>
  </w:style>
  <w:style w:type="paragraph" w:customStyle="1" w:styleId="BodyTextBold">
    <w:name w:val="Body Text Bold"/>
    <w:basedOn w:val="BodyText"/>
    <w:qFormat/>
    <w:rsid w:val="00663D27"/>
    <w:rPr>
      <w:b/>
    </w:rPr>
  </w:style>
  <w:style w:type="character" w:styleId="Hyperlink">
    <w:name w:val="Hyperlink"/>
    <w:basedOn w:val="DefaultParagraphFont"/>
    <w:uiPriority w:val="99"/>
    <w:unhideWhenUsed/>
    <w:rsid w:val="003F0D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3081</Characters>
  <Application>Microsoft Office Word</Application>
  <DocSecurity>0</DocSecurity>
  <Lines>96</Lines>
  <Paragraphs>54</Paragraphs>
  <ScaleCrop>false</ScaleCrop>
  <Company>Author-it Software Corporation Ltd.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MSTGN2022 Perform tasks to support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2022-12-22T00:33:00Z</dcterms:created>
  <dcterms:modified xsi:type="dcterms:W3CDTF">2022-12-22T00:33:00Z</dcterms:modified>
</cp:coreProperties>
</file>