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B13" w:rsidP="00876B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MSTGN2018 Work in the TCF industry</w:t>
      </w:r>
      <w:r>
        <w:fldChar w:fldCharType="end"/>
      </w:r>
    </w:p>
    <w:p w:rsidR="00876B13" w:rsidP="00876B13">
      <w:pPr>
        <w:pStyle w:val="Version"/>
        <w:sectPr w:rsidSect="00637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8F5" w:rsidP="006378F5">
      <w:pPr>
        <w:pStyle w:val="SuperHeading"/>
      </w:pPr>
      <w:r w:rsidRPr="006378F5">
        <w:t>MSTGN2018 Work in the TCF industry</w:t>
      </w:r>
    </w:p>
    <w:p w:rsidR="00000000" w:rsidRPr="006378F5" w:rsidP="006378F5">
      <w:pPr>
        <w:pStyle w:val="Heading1"/>
      </w:pPr>
      <w:bookmarkStart w:id="1" w:name="O_1064880"/>
      <w:bookmarkEnd w:id="1"/>
      <w:r w:rsidRPr="006378F5">
        <w:t>Modification History</w:t>
      </w:r>
    </w:p>
    <w:p w:rsidR="00876B13" w:rsidP="00876B13">
      <w:pPr>
        <w:pStyle w:val="BodyText"/>
      </w:pPr>
      <w:r w:rsidRPr="006378F5">
        <w:t xml:space="preserve">Release 1. Supersedes </w:t>
      </w:r>
      <w:r w:rsidRPr="006378F5">
        <w:rPr>
          <w:rStyle w:val="SpecialBold"/>
        </w:rPr>
        <w:t xml:space="preserve">and is equivalent to </w:t>
      </w:r>
      <w:r w:rsidRPr="006378F5">
        <w:t>MSTGN2003 Work in the TCF industry</w:t>
      </w:r>
      <w:r w:rsidRPr="006378F5">
        <w:rPr>
          <w:rStyle w:val="SpecialBold"/>
        </w:rPr>
        <w:t>.</w:t>
      </w:r>
    </w:p>
    <w:p w:rsidR="00000000" w:rsidRPr="006378F5" w:rsidP="006378F5">
      <w:pPr>
        <w:pStyle w:val="Heading1"/>
      </w:pPr>
      <w:bookmarkStart w:id="2" w:name="O_1064881"/>
      <w:bookmarkEnd w:id="2"/>
      <w:r w:rsidRPr="006378F5">
        <w:t>Application</w:t>
      </w:r>
    </w:p>
    <w:p w:rsidR="00000000" w:rsidRPr="006378F5" w:rsidP="00876B13">
      <w:pPr>
        <w:pStyle w:val="BodyText"/>
      </w:pPr>
      <w:r w:rsidRPr="006378F5">
        <w:t xml:space="preserve">This unit of competency describes the skills and knowledge required to identify key production processes within a textiles, </w:t>
      </w:r>
      <w:r w:rsidRPr="006378F5">
        <w:t>clothing and footwear (TCF) sector.</w:t>
      </w:r>
    </w:p>
    <w:p w:rsidR="00000000" w:rsidRPr="006378F5" w:rsidP="00876B13">
      <w:pPr>
        <w:pStyle w:val="BodyText"/>
      </w:pPr>
      <w:r w:rsidRPr="006378F5">
        <w:t>The unit applies to all sectors in the TCF industry. It may be applied to a specific sector but must include production processes and flow of product from raw materials through to distribution. It includes identification</w:t>
      </w:r>
      <w:r w:rsidRPr="006378F5">
        <w:t xml:space="preserve"> of applicable legislation, guidelines and workplace practices for the relevant sector.</w:t>
      </w:r>
    </w:p>
    <w:p w:rsidR="00000000" w:rsidRPr="006378F5" w:rsidP="00876B13">
      <w:pPr>
        <w:pStyle w:val="BodyText"/>
      </w:pPr>
      <w:r w:rsidRPr="006378F5">
        <w:t>Work may be conducted in small to large scale enterprises and may involve individual and team activities.</w:t>
      </w:r>
    </w:p>
    <w:p w:rsidR="00000000" w:rsidRPr="006378F5" w:rsidP="00876B13">
      <w:pPr>
        <w:pStyle w:val="BodyText"/>
      </w:pPr>
      <w:r w:rsidRPr="006378F5">
        <w:t>No licensing or certification requirements exist at the time o</w:t>
      </w:r>
      <w:r w:rsidRPr="006378F5">
        <w:t>f publication. Relevant legislation, industry standards and codes of practice within Australia must be applied.</w:t>
      </w:r>
    </w:p>
    <w:p w:rsidR="00000000" w:rsidRPr="006378F5" w:rsidP="006378F5">
      <w:pPr>
        <w:pStyle w:val="Heading1"/>
      </w:pPr>
      <w:bookmarkStart w:id="3" w:name="O_1064882"/>
      <w:bookmarkEnd w:id="3"/>
      <w:r w:rsidRPr="006378F5">
        <w:t>Pre-requisite Unit</w:t>
      </w:r>
    </w:p>
    <w:p w:rsidR="00000000" w:rsidRPr="006378F5" w:rsidP="00876B13">
      <w:pPr>
        <w:pStyle w:val="BodyText"/>
      </w:pPr>
      <w:r w:rsidRPr="006378F5">
        <w:t>Nil</w:t>
      </w:r>
    </w:p>
    <w:p w:rsidR="00000000" w:rsidRPr="006378F5" w:rsidP="006378F5">
      <w:pPr>
        <w:pStyle w:val="Heading1"/>
      </w:pPr>
      <w:bookmarkStart w:id="4" w:name="O_1064883"/>
      <w:bookmarkEnd w:id="4"/>
      <w:r w:rsidRPr="006378F5">
        <w:t>Competency Field</w:t>
      </w:r>
    </w:p>
    <w:p w:rsidR="00000000" w:rsidRPr="006378F5" w:rsidP="00876B13">
      <w:pPr>
        <w:pStyle w:val="BodyText"/>
      </w:pPr>
      <w:r w:rsidRPr="006378F5">
        <w:t>Generic</w:t>
      </w:r>
    </w:p>
    <w:p w:rsidR="00000000" w:rsidRPr="006378F5" w:rsidP="006378F5">
      <w:pPr>
        <w:pStyle w:val="Heading1"/>
      </w:pPr>
      <w:bookmarkStart w:id="5" w:name="O_1064885"/>
      <w:bookmarkEnd w:id="5"/>
      <w:r w:rsidRPr="006378F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76B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8F5" w:rsidP="006378F5">
            <w:pPr>
              <w:pStyle w:val="BodyText"/>
            </w:pPr>
            <w:r w:rsidRPr="006378F5">
              <w:rPr>
                <w:rStyle w:val="SpecialBold"/>
              </w:rPr>
              <w:t>Eleme</w:t>
            </w:r>
            <w:r w:rsidRPr="006378F5">
              <w:rPr>
                <w:rStyle w:val="SpecialBold"/>
              </w:rPr>
              <w:t>nts</w:t>
            </w:r>
          </w:p>
          <w:p w:rsidR="00000000" w:rsidRPr="006378F5" w:rsidP="006378F5">
            <w:pPr>
              <w:pStyle w:val="BodyText"/>
            </w:pPr>
            <w:r w:rsidRPr="006378F5">
              <w:rPr>
                <w:rStyle w:val="Emphasis"/>
              </w:rPr>
              <w:t xml:space="preserve">Elements describe the </w:t>
            </w:r>
            <w:r w:rsidRPr="006378F5">
              <w:t xml:space="preserve">essential </w:t>
            </w:r>
            <w:r w:rsidRPr="006378F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8F5" w:rsidP="006378F5">
            <w:pPr>
              <w:pStyle w:val="BodyText"/>
            </w:pPr>
            <w:r w:rsidRPr="006378F5">
              <w:rPr>
                <w:rStyle w:val="SpecialBold"/>
              </w:rPr>
              <w:t>Performance Criteria</w:t>
            </w:r>
          </w:p>
          <w:p w:rsidR="00000000" w:rsidP="006378F5">
            <w:pPr>
              <w:pStyle w:val="BodyText"/>
              <w:rPr>
                <w:lang w:val="en-NZ"/>
              </w:rPr>
            </w:pPr>
            <w:r w:rsidRPr="006378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6B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8F5" w:rsidP="006378F5">
            <w:pPr>
              <w:pStyle w:val="BodyText"/>
            </w:pPr>
            <w:r w:rsidRPr="006378F5">
              <w:t xml:space="preserve">1. Prepare to work in the TCF industry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8F5" w:rsidP="006378F5">
            <w:pPr>
              <w:pStyle w:val="BodyText"/>
            </w:pPr>
            <w:r w:rsidRPr="006378F5">
              <w:t>1.1 Identify relevant TCF sectors</w:t>
            </w:r>
          </w:p>
          <w:p w:rsidR="00000000" w:rsidRPr="006378F5" w:rsidP="006378F5">
            <w:pPr>
              <w:pStyle w:val="BodyText"/>
            </w:pPr>
            <w:r w:rsidRPr="006378F5">
              <w:t>1.2 Identify Industry representatives and their roles</w:t>
            </w:r>
          </w:p>
          <w:p w:rsidR="00000000" w:rsidRPr="006378F5" w:rsidP="006378F5">
            <w:pPr>
              <w:pStyle w:val="BodyText"/>
            </w:pPr>
            <w:r w:rsidRPr="006378F5">
              <w:t xml:space="preserve">1.3 Identify relevant legislation and guidelines common to employment within identified TCF sector </w:t>
            </w:r>
          </w:p>
          <w:p w:rsidR="00000000" w:rsidRPr="006378F5" w:rsidP="006378F5">
            <w:pPr>
              <w:pStyle w:val="BodyText"/>
            </w:pPr>
            <w:r w:rsidRPr="006378F5">
              <w:t>1.4 Identify TCF worker rights, responsibilities and legal obligations</w:t>
            </w:r>
          </w:p>
          <w:p w:rsidR="00000000" w:rsidRPr="006378F5" w:rsidP="006378F5">
            <w:pPr>
              <w:pStyle w:val="BodyText"/>
            </w:pPr>
            <w:r w:rsidRPr="006378F5">
              <w:t>1.5 Identify features of produc</w:t>
            </w:r>
            <w:r w:rsidRPr="006378F5">
              <w:t>t quality in identified workplace</w:t>
            </w:r>
          </w:p>
          <w:p w:rsidR="00000000" w:rsidP="006378F5">
            <w:pPr>
              <w:pStyle w:val="BodyText"/>
              <w:rPr>
                <w:lang w:val="en-NZ"/>
              </w:rPr>
            </w:pPr>
            <w:r w:rsidRPr="006378F5">
              <w:t xml:space="preserve">1.6 Identify the role of employability skills in TCF workplace </w:t>
            </w:r>
          </w:p>
        </w:tc>
      </w:tr>
      <w:tr w:rsidTr="00876B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8F5" w:rsidP="006378F5">
            <w:pPr>
              <w:pStyle w:val="BodyText"/>
            </w:pPr>
            <w:r w:rsidRPr="006378F5">
              <w:t xml:space="preserve">2. Identify production processes and supply chains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8F5" w:rsidP="006378F5">
            <w:pPr>
              <w:pStyle w:val="BodyText"/>
            </w:pPr>
            <w:r w:rsidRPr="006378F5">
              <w:t>2.1 Identify materials used in the TCF workplace</w:t>
            </w:r>
          </w:p>
          <w:p w:rsidR="00000000" w:rsidRPr="006378F5" w:rsidP="006378F5">
            <w:pPr>
              <w:pStyle w:val="BodyText"/>
            </w:pPr>
            <w:r w:rsidRPr="006378F5">
              <w:t>2.2 Identify workplace production processes for convert</w:t>
            </w:r>
            <w:r w:rsidRPr="006378F5">
              <w:t xml:space="preserve">ing materials into products </w:t>
            </w:r>
          </w:p>
          <w:p w:rsidR="00000000" w:rsidP="006378F5">
            <w:pPr>
              <w:pStyle w:val="BodyText"/>
              <w:rPr>
                <w:lang w:val="en-NZ"/>
              </w:rPr>
            </w:pPr>
            <w:r w:rsidRPr="006378F5">
              <w:t>2.3 Identify workplace supply chains for products</w:t>
            </w:r>
          </w:p>
        </w:tc>
      </w:tr>
      <w:tr w:rsidTr="00876B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8F5" w:rsidP="006378F5">
            <w:pPr>
              <w:pStyle w:val="BodyText"/>
            </w:pPr>
            <w:r w:rsidRPr="006378F5">
              <w:t xml:space="preserve">3. Recognise workplace processes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8F5" w:rsidP="006378F5">
            <w:pPr>
              <w:pStyle w:val="BodyText"/>
            </w:pPr>
            <w:r w:rsidRPr="006378F5">
              <w:t xml:space="preserve">3.1 Identify workplace practices and key activities </w:t>
            </w:r>
          </w:p>
          <w:p w:rsidR="00000000" w:rsidRPr="006378F5" w:rsidP="006378F5">
            <w:pPr>
              <w:pStyle w:val="BodyText"/>
            </w:pPr>
            <w:r w:rsidRPr="006378F5">
              <w:t>3.2 Distinguish key personnel and their roles</w:t>
            </w:r>
          </w:p>
          <w:p w:rsidR="00000000" w:rsidRPr="006378F5" w:rsidP="006378F5">
            <w:pPr>
              <w:pStyle w:val="BodyText"/>
            </w:pPr>
            <w:r w:rsidRPr="006378F5">
              <w:t>3.3 Identify work health and safety practices and participate in initial work health and safety orientation</w:t>
            </w:r>
          </w:p>
          <w:p w:rsidR="00000000" w:rsidP="006378F5">
            <w:pPr>
              <w:pStyle w:val="BodyText"/>
              <w:rPr>
                <w:lang w:val="en-NZ"/>
              </w:rPr>
            </w:pPr>
            <w:r w:rsidRPr="006378F5">
              <w:t>3.4 Identify workplace areas or departments and their role in the production process</w:t>
            </w:r>
          </w:p>
        </w:tc>
      </w:tr>
      <w:tr w:rsidTr="00876B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8F5" w:rsidP="006378F5">
            <w:pPr>
              <w:pStyle w:val="BodyText"/>
            </w:pPr>
            <w:r w:rsidRPr="006378F5">
              <w:t xml:space="preserve">4. Learn skills for productive 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8F5" w:rsidP="006378F5">
            <w:pPr>
              <w:pStyle w:val="BodyText"/>
            </w:pPr>
            <w:r w:rsidRPr="006378F5">
              <w:t>4.1 Identify required sk</w:t>
            </w:r>
            <w:r w:rsidRPr="006378F5">
              <w:t>ills for current work role</w:t>
            </w:r>
          </w:p>
          <w:p w:rsidR="00000000" w:rsidRPr="006378F5" w:rsidP="006378F5">
            <w:pPr>
              <w:pStyle w:val="BodyText"/>
            </w:pPr>
            <w:r w:rsidRPr="006378F5">
              <w:t>4.2 Identify own skills and skills limitations, and identify opportunities for further skill development</w:t>
            </w:r>
          </w:p>
          <w:p w:rsidR="00000000" w:rsidRPr="006378F5" w:rsidP="006378F5">
            <w:pPr>
              <w:pStyle w:val="BodyText"/>
            </w:pPr>
            <w:r w:rsidRPr="006378F5">
              <w:t>4.3 Develop a plan for learning required skills with support of supervisor</w:t>
            </w:r>
          </w:p>
          <w:p w:rsidR="00000000" w:rsidP="006378F5">
            <w:pPr>
              <w:pStyle w:val="BodyText"/>
              <w:rPr>
                <w:lang w:val="en-NZ"/>
              </w:rPr>
            </w:pPr>
            <w:r w:rsidRPr="006378F5">
              <w:t>4.4 Participate in learning and development activ</w:t>
            </w:r>
            <w:r w:rsidRPr="006378F5">
              <w:t>ities</w:t>
            </w:r>
          </w:p>
        </w:tc>
      </w:tr>
      <w:tr w:rsidTr="00876B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8F5">
            <w:pPr>
              <w:pStyle w:val="BodyText"/>
              <w:rPr>
                <w:lang w:val="en-NZ"/>
              </w:rPr>
            </w:pPr>
            <w:r w:rsidRPr="006378F5">
              <w:t xml:space="preserve">5. Manage own work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8F5" w:rsidP="006378F5">
            <w:pPr>
              <w:pStyle w:val="BodyText"/>
            </w:pPr>
            <w:r w:rsidRPr="006378F5">
              <w:t>5.1 Take responsibility for own work tasks and role</w:t>
            </w:r>
          </w:p>
          <w:p w:rsidR="00000000" w:rsidRPr="006378F5" w:rsidP="006378F5">
            <w:pPr>
              <w:pStyle w:val="BodyText"/>
            </w:pPr>
            <w:r w:rsidRPr="006378F5">
              <w:t>5.2 Exercise initiative and express ideas and suggestions for improvements in own work processes</w:t>
            </w:r>
          </w:p>
          <w:p w:rsidR="00000000" w:rsidRPr="006378F5" w:rsidP="006378F5">
            <w:pPr>
              <w:pStyle w:val="BodyText"/>
            </w:pPr>
            <w:r w:rsidRPr="006378F5">
              <w:t>5.3 Apply problem-solving strategies to address problems, inconsistencies or con</w:t>
            </w:r>
            <w:r w:rsidRPr="006378F5">
              <w:t>cerns when fulfilling work role</w:t>
            </w:r>
          </w:p>
          <w:p w:rsidR="00000000" w:rsidRPr="006378F5" w:rsidP="006378F5">
            <w:pPr>
              <w:pStyle w:val="BodyText"/>
            </w:pPr>
            <w:r w:rsidRPr="006378F5">
              <w:t>5.4 Monitor own work against workplace standards, identify areas for improvement, and seek improvement</w:t>
            </w:r>
          </w:p>
          <w:p w:rsidR="00000000" w:rsidRPr="006378F5" w:rsidP="006378F5">
            <w:pPr>
              <w:pStyle w:val="BodyText"/>
            </w:pPr>
            <w:r w:rsidRPr="006378F5">
              <w:t>5.5 Work effectively and cooperatively with others in work team</w:t>
            </w:r>
          </w:p>
        </w:tc>
      </w:tr>
    </w:tbl>
    <w:p w:rsidR="00000000" w:rsidRPr="006378F5" w:rsidP="006378F5">
      <w:pPr>
        <w:pStyle w:val="BodyText"/>
      </w:pPr>
    </w:p>
    <w:p w:rsidR="00000000" w:rsidRPr="006378F5" w:rsidP="006378F5">
      <w:pPr>
        <w:pStyle w:val="AllowPageBreak"/>
      </w:pPr>
    </w:p>
    <w:p w:rsidR="00000000" w:rsidRPr="006378F5" w:rsidP="006378F5">
      <w:pPr>
        <w:pStyle w:val="Heading1"/>
      </w:pPr>
      <w:bookmarkStart w:id="6" w:name="O_1064886"/>
      <w:bookmarkEnd w:id="6"/>
      <w:r w:rsidRPr="006378F5">
        <w:t>Foundation Skills</w:t>
      </w:r>
    </w:p>
    <w:p w:rsidR="00000000" w:rsidRPr="006378F5" w:rsidP="00876B13">
      <w:pPr>
        <w:pStyle w:val="BodyText"/>
      </w:pPr>
      <w:r w:rsidRPr="006378F5">
        <w:t>This section describes those language, literacy, numeracy and employment skills that are essential to performance.</w:t>
      </w:r>
    </w:p>
    <w:p w:rsidR="00000000" w:rsidRPr="006378F5" w:rsidP="006378F5">
      <w:pPr>
        <w:pStyle w:val="ListBullet"/>
      </w:pPr>
      <w:r w:rsidRPr="006378F5">
        <w:t>Reading skills to interpret key information in legislation and work guidelines, detail in work instructions and key requirements of industry</w:t>
      </w:r>
      <w:r w:rsidRPr="006378F5">
        <w:t xml:space="preserve"> standards.</w:t>
      </w:r>
    </w:p>
    <w:p w:rsidR="00000000" w:rsidRPr="006378F5" w:rsidP="006378F5">
      <w:pPr>
        <w:pStyle w:val="BodyText"/>
      </w:pPr>
    </w:p>
    <w:p w:rsidR="00000000" w:rsidRPr="006378F5" w:rsidP="00876B13">
      <w:pPr>
        <w:pStyle w:val="BodyText"/>
      </w:pPr>
      <w:r w:rsidRPr="006378F5">
        <w:t>Other foundation skills essential to performance are explicit in the performance criteria of this unit.</w:t>
      </w:r>
      <w:r w:rsidRPr="006378F5">
        <w:rPr>
          <w:rStyle w:val="Emphasis"/>
        </w:rPr>
        <w:t xml:space="preserve"> </w:t>
      </w:r>
    </w:p>
    <w:p w:rsidR="00000000" w:rsidRPr="006378F5" w:rsidP="006378F5">
      <w:pPr>
        <w:pStyle w:val="Heading1"/>
      </w:pPr>
      <w:bookmarkStart w:id="7" w:name="O_1064888"/>
      <w:bookmarkEnd w:id="7"/>
      <w:r w:rsidRPr="006378F5">
        <w:t>Unit Mapping Information</w:t>
      </w:r>
    </w:p>
    <w:p w:rsidR="00000000" w:rsidRPr="006378F5" w:rsidP="00876B13">
      <w:pPr>
        <w:pStyle w:val="BodyText"/>
      </w:pPr>
      <w:r w:rsidRPr="006378F5">
        <w:t xml:space="preserve">Release 1. Supersedes </w:t>
      </w:r>
      <w:r w:rsidRPr="006378F5">
        <w:rPr>
          <w:rStyle w:val="SpecialBold"/>
        </w:rPr>
        <w:t xml:space="preserve">and is equivalent to </w:t>
      </w:r>
      <w:r w:rsidRPr="006378F5">
        <w:t>MSTGN2003 Work in the TCF industry</w:t>
      </w:r>
      <w:r w:rsidRPr="006378F5">
        <w:rPr>
          <w:rStyle w:val="SpecialBold"/>
        </w:rPr>
        <w:t>.</w:t>
      </w:r>
    </w:p>
    <w:p w:rsidR="00000000" w:rsidRPr="006378F5" w:rsidP="006378F5">
      <w:pPr>
        <w:pStyle w:val="Heading1"/>
      </w:pPr>
      <w:bookmarkStart w:id="8" w:name="O_1064895"/>
      <w:bookmarkEnd w:id="8"/>
      <w:r w:rsidRPr="006378F5">
        <w:t>Links</w:t>
      </w:r>
    </w:p>
    <w:p w:rsidR="00000000" w:rsidRPr="006378F5" w:rsidP="00876B13">
      <w:pPr>
        <w:pStyle w:val="BodyText"/>
      </w:pPr>
      <w:r w:rsidRPr="006378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50F2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378F5" w:rsidP="00876B13">
      <w:pPr>
        <w:pStyle w:val="BodyText"/>
        <w:sectPr w:rsidSect="006378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78F5" w:rsidP="006378F5">
      <w:pPr>
        <w:pStyle w:val="SuperHeading"/>
      </w:pPr>
      <w:r w:rsidRPr="006378F5">
        <w:t>Assessment Requirements for MSTGN2018 Work in the TCF</w:t>
      </w:r>
      <w:r w:rsidRPr="006378F5">
        <w:t xml:space="preserve"> industry</w:t>
      </w:r>
    </w:p>
    <w:p w:rsidR="00000000" w:rsidRPr="006378F5" w:rsidP="006378F5">
      <w:pPr>
        <w:pStyle w:val="Heading1"/>
      </w:pPr>
      <w:bookmarkStart w:id="9" w:name="O_1064890"/>
      <w:bookmarkEnd w:id="9"/>
      <w:r w:rsidRPr="006378F5">
        <w:t>Modification History</w:t>
      </w:r>
    </w:p>
    <w:p w:rsidR="00000000" w:rsidRPr="006378F5" w:rsidP="00876B13">
      <w:pPr>
        <w:pStyle w:val="BodyText"/>
      </w:pPr>
      <w:r w:rsidRPr="006378F5">
        <w:t xml:space="preserve">Release 1. Supersedes </w:t>
      </w:r>
      <w:r w:rsidRPr="006378F5">
        <w:rPr>
          <w:rStyle w:val="SpecialBold"/>
        </w:rPr>
        <w:t xml:space="preserve">and is equivalent to </w:t>
      </w:r>
      <w:r w:rsidRPr="006378F5">
        <w:t>MSTGN2003 Work in the TCF industry</w:t>
      </w:r>
      <w:r w:rsidRPr="006378F5">
        <w:rPr>
          <w:rStyle w:val="SpecialBold"/>
        </w:rPr>
        <w:t>.</w:t>
      </w:r>
    </w:p>
    <w:p w:rsidR="00000000" w:rsidRPr="006378F5" w:rsidP="006378F5">
      <w:pPr>
        <w:pStyle w:val="Heading1"/>
      </w:pPr>
      <w:bookmarkStart w:id="10" w:name="O_1064891"/>
      <w:bookmarkEnd w:id="10"/>
      <w:r w:rsidRPr="006378F5">
        <w:t>Performance Evidence</w:t>
      </w:r>
    </w:p>
    <w:p w:rsidR="00000000" w:rsidRPr="006378F5" w:rsidP="00876B13">
      <w:pPr>
        <w:pStyle w:val="BodyText"/>
      </w:pPr>
      <w:r w:rsidRPr="006378F5">
        <w:t>There must be evidence the candidate has completed the tasks outlined in the elements and performance criteria of this unit, and:</w:t>
      </w:r>
    </w:p>
    <w:p w:rsidR="00000000" w:rsidRPr="006378F5" w:rsidP="006378F5">
      <w:pPr>
        <w:pStyle w:val="ListBullet"/>
      </w:pPr>
      <w:r w:rsidRPr="006378F5">
        <w:t>recognised key industry sectors and industry bodies</w:t>
      </w:r>
    </w:p>
    <w:p w:rsidR="00000000" w:rsidRPr="006378F5" w:rsidP="006378F5">
      <w:pPr>
        <w:pStyle w:val="ListBullet"/>
      </w:pPr>
      <w:r w:rsidRPr="006378F5">
        <w:t>identified the following for 1 TCF sector:</w:t>
      </w:r>
    </w:p>
    <w:p w:rsidR="00000000" w:rsidRPr="006378F5" w:rsidP="006378F5">
      <w:pPr>
        <w:pStyle w:val="ListBullet3"/>
      </w:pPr>
      <w:r w:rsidRPr="006378F5">
        <w:t>relevant standards, legislati</w:t>
      </w:r>
      <w:r w:rsidRPr="006378F5">
        <w:t xml:space="preserve">on and guidelines common to employment </w:t>
      </w:r>
    </w:p>
    <w:p w:rsidR="00000000" w:rsidRPr="006378F5" w:rsidP="006378F5">
      <w:pPr>
        <w:pStyle w:val="ListBullet3"/>
      </w:pPr>
      <w:r w:rsidRPr="006378F5">
        <w:t xml:space="preserve">production processes and supply chains </w:t>
      </w:r>
    </w:p>
    <w:p w:rsidR="00000000" w:rsidRPr="006378F5" w:rsidP="006378F5">
      <w:pPr>
        <w:pStyle w:val="ListBullet"/>
      </w:pPr>
      <w:r w:rsidRPr="006378F5">
        <w:t>recognised own skills and skills limitations, and identified opportunities for further skill development</w:t>
      </w:r>
    </w:p>
    <w:p w:rsidR="00000000" w:rsidRPr="006378F5" w:rsidP="006378F5">
      <w:pPr>
        <w:pStyle w:val="ListBullet"/>
      </w:pPr>
      <w:r w:rsidRPr="006378F5">
        <w:t>distinguished key roles, process and personnel in 1 identified workpla</w:t>
      </w:r>
      <w:r w:rsidRPr="006378F5">
        <w:t>ce.</w:t>
      </w:r>
    </w:p>
    <w:p w:rsidR="00000000" w:rsidRPr="006378F5" w:rsidP="006378F5">
      <w:pPr>
        <w:pStyle w:val="AllowPageBreak"/>
      </w:pPr>
    </w:p>
    <w:p w:rsidR="00000000" w:rsidRPr="006378F5" w:rsidP="006378F5">
      <w:pPr>
        <w:pStyle w:val="Heading1"/>
      </w:pPr>
      <w:bookmarkStart w:id="11" w:name="O_1064892"/>
      <w:bookmarkEnd w:id="11"/>
      <w:r w:rsidRPr="006378F5">
        <w:t>Knowledge Evidence</w:t>
      </w:r>
    </w:p>
    <w:p w:rsidR="00000000" w:rsidRPr="006378F5" w:rsidP="00876B13">
      <w:pPr>
        <w:pStyle w:val="BodyText"/>
      </w:pPr>
      <w:r w:rsidRPr="006378F5">
        <w:t>There must be evidence the candidate has knowledge of:</w:t>
      </w:r>
    </w:p>
    <w:p w:rsidR="00000000" w:rsidRPr="006378F5" w:rsidP="006378F5">
      <w:pPr>
        <w:pStyle w:val="ListBullet"/>
      </w:pPr>
      <w:r w:rsidRPr="006378F5">
        <w:t>basic aspects of applicable legislation, guidelines and workplace practices for the relevant sector and how they impact individual workers:</w:t>
      </w:r>
    </w:p>
    <w:p w:rsidR="00000000" w:rsidRPr="006378F5" w:rsidP="006378F5">
      <w:pPr>
        <w:pStyle w:val="ListBullet3"/>
      </w:pPr>
      <w:r w:rsidRPr="006378F5">
        <w:t>work health and safety</w:t>
      </w:r>
    </w:p>
    <w:p w:rsidR="00000000" w:rsidRPr="006378F5" w:rsidP="006378F5">
      <w:pPr>
        <w:pStyle w:val="ListBullet3"/>
      </w:pPr>
      <w:r w:rsidRPr="006378F5">
        <w:t>anti-discrimination</w:t>
      </w:r>
    </w:p>
    <w:p w:rsidR="00000000" w:rsidRPr="006378F5" w:rsidP="006378F5">
      <w:pPr>
        <w:pStyle w:val="ListBullet3"/>
      </w:pPr>
      <w:r w:rsidRPr="006378F5">
        <w:t>equal employment opportunities (EEO)</w:t>
      </w:r>
    </w:p>
    <w:p w:rsidR="00000000" w:rsidRPr="006378F5" w:rsidP="006378F5">
      <w:pPr>
        <w:pStyle w:val="ListBullet3"/>
      </w:pPr>
      <w:r w:rsidRPr="006378F5">
        <w:t>workplace diversity</w:t>
      </w:r>
    </w:p>
    <w:p w:rsidR="00000000" w:rsidRPr="006378F5" w:rsidP="006378F5">
      <w:pPr>
        <w:pStyle w:val="ListBullet3"/>
      </w:pPr>
      <w:r w:rsidRPr="006378F5">
        <w:t>freedom of information</w:t>
      </w:r>
    </w:p>
    <w:p w:rsidR="00000000" w:rsidRPr="006378F5" w:rsidP="006378F5">
      <w:pPr>
        <w:pStyle w:val="ListBullet3"/>
      </w:pPr>
      <w:r w:rsidRPr="006378F5">
        <w:t>environmental guidelines</w:t>
      </w:r>
    </w:p>
    <w:p w:rsidR="00000000" w:rsidRPr="006378F5" w:rsidP="006378F5">
      <w:pPr>
        <w:pStyle w:val="ListBullet3"/>
      </w:pPr>
      <w:r w:rsidRPr="006378F5">
        <w:t>industrial relations awards</w:t>
      </w:r>
    </w:p>
    <w:p w:rsidR="00000000" w:rsidRPr="006378F5" w:rsidP="006378F5">
      <w:pPr>
        <w:pStyle w:val="ListBullet3"/>
      </w:pPr>
      <w:r w:rsidRPr="006378F5">
        <w:t>Australian Standards</w:t>
      </w:r>
    </w:p>
    <w:p w:rsidR="00000000" w:rsidRPr="006378F5" w:rsidP="006378F5">
      <w:pPr>
        <w:pStyle w:val="ListBullet"/>
      </w:pPr>
      <w:r w:rsidRPr="006378F5">
        <w:t>key industry and workplace processes and representatives:</w:t>
      </w:r>
    </w:p>
    <w:p w:rsidR="00000000" w:rsidRPr="006378F5" w:rsidP="006378F5">
      <w:pPr>
        <w:pStyle w:val="ListBullet3"/>
      </w:pPr>
      <w:r w:rsidRPr="006378F5">
        <w:t>industry associations</w:t>
      </w:r>
    </w:p>
    <w:p w:rsidR="00000000" w:rsidRPr="006378F5" w:rsidP="006378F5">
      <w:pPr>
        <w:pStyle w:val="ListBullet3"/>
      </w:pPr>
      <w:r w:rsidRPr="006378F5">
        <w:t>unions</w:t>
      </w:r>
    </w:p>
    <w:p w:rsidR="00000000" w:rsidRPr="006378F5" w:rsidP="006378F5">
      <w:pPr>
        <w:pStyle w:val="ListBullet3"/>
      </w:pPr>
      <w:r w:rsidRPr="006378F5">
        <w:t>relevant legislative bodies governing work health and environmental protection and anti-discrimination</w:t>
      </w:r>
    </w:p>
    <w:p w:rsidR="00000000" w:rsidRPr="006378F5" w:rsidP="006378F5">
      <w:pPr>
        <w:pStyle w:val="ListBullet"/>
      </w:pPr>
      <w:r w:rsidRPr="006378F5">
        <w:t>industry terminology and acronyms</w:t>
      </w:r>
    </w:p>
    <w:p w:rsidR="00000000" w:rsidRPr="006378F5" w:rsidP="006378F5">
      <w:pPr>
        <w:pStyle w:val="ListBullet"/>
      </w:pPr>
      <w:r w:rsidRPr="006378F5">
        <w:t>TCF industry relevant sectors which relate to, overlap or are part of the supply chain to the workplace</w:t>
      </w:r>
    </w:p>
    <w:p w:rsidR="00000000" w:rsidRPr="006378F5" w:rsidP="006378F5">
      <w:pPr>
        <w:pStyle w:val="ListBullet"/>
      </w:pPr>
      <w:r w:rsidRPr="006378F5">
        <w:t>quality standards and practices:</w:t>
      </w:r>
    </w:p>
    <w:p w:rsidR="00000000" w:rsidRPr="006378F5" w:rsidP="006378F5">
      <w:pPr>
        <w:pStyle w:val="ListBullet3"/>
      </w:pPr>
      <w:r w:rsidRPr="006378F5">
        <w:t>consistency in quality</w:t>
      </w:r>
    </w:p>
    <w:p w:rsidR="00000000" w:rsidRPr="006378F5" w:rsidP="006378F5">
      <w:pPr>
        <w:pStyle w:val="ListBullet3"/>
      </w:pPr>
      <w:r w:rsidRPr="006378F5">
        <w:t>meeting customer requirements</w:t>
      </w:r>
    </w:p>
    <w:p w:rsidR="00000000" w:rsidRPr="006378F5" w:rsidP="006378F5">
      <w:pPr>
        <w:pStyle w:val="ListBullet3"/>
      </w:pPr>
      <w:r w:rsidRPr="006378F5">
        <w:t>producing to specification</w:t>
      </w:r>
    </w:p>
    <w:p w:rsidR="00000000" w:rsidRPr="006378F5" w:rsidP="006378F5">
      <w:pPr>
        <w:pStyle w:val="ListBullet3"/>
      </w:pPr>
      <w:r w:rsidRPr="006378F5">
        <w:t>specified standards of production</w:t>
      </w:r>
    </w:p>
    <w:p w:rsidR="00000000" w:rsidRPr="006378F5" w:rsidP="006378F5">
      <w:pPr>
        <w:pStyle w:val="ListBullet3"/>
      </w:pPr>
      <w:r w:rsidRPr="006378F5">
        <w:t>work</w:t>
      </w:r>
      <w:r w:rsidRPr="006378F5">
        <w:t>ing within specified time requirements</w:t>
      </w:r>
    </w:p>
    <w:p w:rsidR="00000000" w:rsidRPr="006378F5" w:rsidP="006378F5">
      <w:pPr>
        <w:pStyle w:val="ListBullet"/>
      </w:pPr>
      <w:r w:rsidRPr="006378F5">
        <w:t>own job description</w:t>
      </w:r>
    </w:p>
    <w:p w:rsidR="00000000" w:rsidRPr="006378F5" w:rsidP="006378F5">
      <w:pPr>
        <w:pStyle w:val="ListBullet"/>
      </w:pPr>
      <w:r w:rsidRPr="006378F5">
        <w:t>roles and functions of departments/sections/units</w:t>
      </w:r>
    </w:p>
    <w:p w:rsidR="00000000" w:rsidRPr="006378F5" w:rsidP="006378F5">
      <w:pPr>
        <w:pStyle w:val="ListBullet"/>
      </w:pPr>
      <w:r w:rsidRPr="006378F5">
        <w:t>supply chain for relevant sector, including:</w:t>
      </w:r>
    </w:p>
    <w:p w:rsidR="00000000" w:rsidRPr="006378F5" w:rsidP="006378F5">
      <w:pPr>
        <w:pStyle w:val="ListBullet3"/>
      </w:pPr>
      <w:r w:rsidRPr="006378F5">
        <w:t>customers and suppliers</w:t>
      </w:r>
    </w:p>
    <w:p w:rsidR="00000000" w:rsidRPr="006378F5" w:rsidP="006378F5">
      <w:pPr>
        <w:pStyle w:val="ListBullet3"/>
      </w:pPr>
      <w:r w:rsidRPr="006378F5">
        <w:t>product flow from raw materials to production, distribution, marketing and s</w:t>
      </w:r>
      <w:r w:rsidRPr="006378F5">
        <w:t>ale</w:t>
      </w:r>
    </w:p>
    <w:p w:rsidR="00000000" w:rsidRPr="006378F5" w:rsidP="006378F5">
      <w:pPr>
        <w:pStyle w:val="ListBullet"/>
      </w:pPr>
      <w:r w:rsidRPr="006378F5">
        <w:t>work health and safety practices, including hazard identification and control measures</w:t>
      </w:r>
    </w:p>
    <w:p w:rsidR="00000000" w:rsidRPr="006378F5" w:rsidP="006378F5">
      <w:pPr>
        <w:pStyle w:val="ListBullet"/>
      </w:pPr>
      <w:r w:rsidRPr="006378F5">
        <w:t>workplace recording and reporting practices.</w:t>
      </w:r>
    </w:p>
    <w:p w:rsidR="00000000" w:rsidRPr="006378F5" w:rsidP="006378F5">
      <w:pPr>
        <w:pStyle w:val="AllowPageBreak"/>
      </w:pPr>
    </w:p>
    <w:p w:rsidR="00000000" w:rsidRPr="006378F5" w:rsidP="006378F5">
      <w:pPr>
        <w:pStyle w:val="Heading1"/>
      </w:pPr>
      <w:bookmarkStart w:id="12" w:name="O_1064893"/>
      <w:bookmarkEnd w:id="12"/>
      <w:r w:rsidRPr="006378F5">
        <w:t>Assessment Conditions</w:t>
      </w:r>
    </w:p>
    <w:p w:rsidR="00000000" w:rsidRPr="006378F5" w:rsidP="00876B13">
      <w:pPr>
        <w:pStyle w:val="BodyText"/>
      </w:pPr>
      <w:r w:rsidRPr="006378F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378F5" w:rsidP="006378F5">
      <w:pPr>
        <w:pStyle w:val="ListBullet2"/>
      </w:pPr>
      <w:r w:rsidRPr="006378F5">
        <w:t>use of suitable facilities, equipment and resources, including:</w:t>
      </w:r>
    </w:p>
    <w:p w:rsidR="00000000" w:rsidRPr="006378F5" w:rsidP="006378F5">
      <w:pPr>
        <w:pStyle w:val="ListBullet3"/>
      </w:pPr>
      <w:r w:rsidRPr="006378F5">
        <w:t>a</w:t>
      </w:r>
      <w:r w:rsidRPr="006378F5">
        <w:t xml:space="preserve"> TCF production or processing environment set up with access to applicable legislation, guidelines and relevant workplace policies and procedures.</w:t>
      </w:r>
    </w:p>
    <w:p w:rsidR="00000000" w:rsidRPr="006378F5" w:rsidP="006378F5">
      <w:pPr>
        <w:pStyle w:val="BodyText"/>
      </w:pPr>
    </w:p>
    <w:p w:rsidR="00000000" w:rsidRPr="006378F5" w:rsidP="00876B13">
      <w:pPr>
        <w:pStyle w:val="BodyText"/>
      </w:pPr>
      <w:r w:rsidRPr="006378F5">
        <w:t>Assessors must satisfy the NVR/AQTF mandatory competency requirements for assessors.</w:t>
      </w:r>
    </w:p>
    <w:p w:rsidR="00000000" w:rsidRPr="006378F5" w:rsidP="006378F5">
      <w:pPr>
        <w:pStyle w:val="Heading1"/>
      </w:pPr>
      <w:bookmarkStart w:id="13" w:name="O_1064896"/>
      <w:bookmarkEnd w:id="13"/>
      <w:r w:rsidRPr="006378F5">
        <w:t>Links</w:t>
      </w:r>
    </w:p>
    <w:p w:rsidR="00000000" w:rsidRPr="006378F5" w:rsidP="00876B13">
      <w:pPr>
        <w:pStyle w:val="BodyText"/>
      </w:pPr>
      <w:r w:rsidRPr="006378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50F2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378F5" w:rsidP="006378F5"/>
    <w:sectPr w:rsidSect="006378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F5" w:rsidRPr="00876B13" w:rsidP="00876B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B13" w:rsidP="00637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6B13" w:rsidP="00637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6B13" w:rsidP="006378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F5" w:rsidP="00637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6B13">
      <w:t>Approved</w:t>
    </w:r>
    <w:r w:rsidR="00876B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6B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6B13">
      <w:rPr>
        <w:noProof/>
      </w:rPr>
      <w:t>4</w:t>
    </w:r>
    <w:r>
      <w:rPr>
        <w:noProof/>
      </w:rPr>
      <w:fldChar w:fldCharType="end"/>
    </w:r>
  </w:p>
  <w:p w:rsidR="006378F5" w:rsidP="00637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6B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6B13">
      <w:t>Skills Insight</w:t>
    </w:r>
    <w:r w:rsidR="00876B13">
      <w:fldChar w:fldCharType="end"/>
    </w:r>
  </w:p>
  <w:p w:rsidR="006378F5" w:rsidP="00637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B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8F5" w:rsidRPr="00876B13" w:rsidP="00876B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B13" w:rsidRPr="002D2AF8" w:rsidP="00637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MSTGN2018 Work in the TCF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6B13" w:rsidP="006378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F5" w:rsidRPr="002D2AF8" w:rsidP="00637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6B13">
      <w:t>MSTGN2018 Work in the TCF industry</w:t>
    </w:r>
    <w:r w:rsidR="00876B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6B13">
      <w:rPr>
        <w:noProof/>
      </w:rPr>
      <w:t>2 March 2025</w:t>
    </w:r>
    <w:r>
      <w:fldChar w:fldCharType="end"/>
    </w:r>
  </w:p>
  <w:p w:rsidR="006378F5" w:rsidP="00637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7C3B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E60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9E0B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8F5"/>
  </w:style>
  <w:style w:type="character" w:customStyle="1" w:styleId="Heading1Char">
    <w:name w:val="Heading 1 Char"/>
    <w:basedOn w:val="DefaultParagraphFont"/>
    <w:link w:val="Heading1"/>
    <w:rsid w:val="00637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8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78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8F5"/>
    <w:rPr>
      <w:b/>
      <w:spacing w:val="0"/>
    </w:rPr>
  </w:style>
  <w:style w:type="paragraph" w:styleId="ListBullet2">
    <w:name w:val="List Bullet 2"/>
    <w:basedOn w:val="List2"/>
    <w:rsid w:val="006378F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78F5"/>
    <w:rPr>
      <w:i/>
    </w:rPr>
  </w:style>
  <w:style w:type="paragraph" w:customStyle="1" w:styleId="SuperHeading">
    <w:name w:val="SuperHeading"/>
    <w:basedOn w:val="Normal"/>
    <w:rsid w:val="00637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378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37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8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8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7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8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7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8F5"/>
  </w:style>
  <w:style w:type="paragraph" w:styleId="TableofFigures">
    <w:name w:val="table of figures"/>
    <w:basedOn w:val="Normal"/>
    <w:next w:val="Normal"/>
    <w:semiHidden/>
    <w:rsid w:val="00637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8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378F5"/>
    <w:rPr>
      <w:rFonts w:ascii="Wingdings" w:hAnsi="Wingdings"/>
    </w:rPr>
  </w:style>
  <w:style w:type="paragraph" w:customStyle="1" w:styleId="TableHeading">
    <w:name w:val="Table Heading"/>
    <w:basedOn w:val="HeadingBase"/>
    <w:rsid w:val="00637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8F5"/>
    <w:rPr>
      <w:color w:val="0033CC"/>
      <w:u w:val="none"/>
    </w:rPr>
  </w:style>
  <w:style w:type="paragraph" w:customStyle="1" w:styleId="BodyTextRight">
    <w:name w:val="Body Text Right"/>
    <w:basedOn w:val="BodyText"/>
    <w:rsid w:val="00637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8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8F5"/>
    <w:rPr>
      <w:sz w:val="32"/>
    </w:rPr>
  </w:style>
  <w:style w:type="paragraph" w:customStyle="1" w:styleId="HeadingProcedure">
    <w:name w:val="Heading Procedure"/>
    <w:basedOn w:val="HeadingBase"/>
    <w:next w:val="Normal"/>
    <w:rsid w:val="00637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8F5"/>
    <w:pPr>
      <w:spacing w:before="60" w:after="60"/>
    </w:pPr>
  </w:style>
  <w:style w:type="paragraph" w:styleId="ListContinue">
    <w:name w:val="List Continue"/>
    <w:basedOn w:val="List"/>
    <w:rsid w:val="006378F5"/>
    <w:pPr>
      <w:ind w:firstLine="0"/>
    </w:pPr>
  </w:style>
  <w:style w:type="paragraph" w:customStyle="1" w:styleId="ListNote">
    <w:name w:val="List Note"/>
    <w:basedOn w:val="List"/>
    <w:rsid w:val="00637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8F5"/>
    <w:rPr>
      <w:rFonts w:ascii="Courier New" w:hAnsi="Courier New"/>
    </w:rPr>
  </w:style>
  <w:style w:type="paragraph" w:customStyle="1" w:styleId="NoteBullet">
    <w:name w:val="Note Bullet"/>
    <w:basedOn w:val="Note"/>
    <w:rsid w:val="00637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8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7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8F5"/>
    <w:rPr>
      <w:b/>
      <w:smallCaps/>
    </w:rPr>
  </w:style>
  <w:style w:type="paragraph" w:customStyle="1" w:styleId="TableListNumber">
    <w:name w:val="Table List Number"/>
    <w:basedOn w:val="ListNumber"/>
    <w:rsid w:val="00637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8F5"/>
    <w:pPr>
      <w:numPr>
        <w:numId w:val="10"/>
      </w:numPr>
    </w:pPr>
  </w:style>
  <w:style w:type="paragraph" w:customStyle="1" w:styleId="ListAlpha2">
    <w:name w:val="List Alpha 2"/>
    <w:basedOn w:val="List2"/>
    <w:rsid w:val="006378F5"/>
    <w:pPr>
      <w:numPr>
        <w:numId w:val="9"/>
      </w:numPr>
    </w:pPr>
  </w:style>
  <w:style w:type="paragraph" w:styleId="List2">
    <w:name w:val="List 2"/>
    <w:basedOn w:val="BodyText"/>
    <w:rsid w:val="00637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8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378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378F5"/>
    <w:pPr>
      <w:numPr>
        <w:numId w:val="5"/>
      </w:numPr>
    </w:pPr>
  </w:style>
  <w:style w:type="paragraph" w:styleId="ListContinue2">
    <w:name w:val="List Continue 2"/>
    <w:basedOn w:val="List2"/>
    <w:rsid w:val="006378F5"/>
    <w:pPr>
      <w:ind w:firstLine="0"/>
    </w:pPr>
  </w:style>
  <w:style w:type="paragraph" w:styleId="ListContinue3">
    <w:name w:val="List Continue 3"/>
    <w:basedOn w:val="List3"/>
    <w:rsid w:val="006378F5"/>
    <w:pPr>
      <w:ind w:left="1021" w:firstLine="0"/>
    </w:pPr>
  </w:style>
  <w:style w:type="paragraph" w:styleId="ListContinue4">
    <w:name w:val="List Continue 4"/>
    <w:basedOn w:val="List4"/>
    <w:rsid w:val="006378F5"/>
    <w:pPr>
      <w:ind w:firstLine="0"/>
    </w:pPr>
  </w:style>
  <w:style w:type="paragraph" w:styleId="ListContinue5">
    <w:name w:val="List Continue 5"/>
    <w:basedOn w:val="List5"/>
    <w:rsid w:val="006378F5"/>
    <w:pPr>
      <w:ind w:firstLine="0"/>
    </w:pPr>
  </w:style>
  <w:style w:type="paragraph" w:styleId="ListNumber3">
    <w:name w:val="List Number 3"/>
    <w:basedOn w:val="List3"/>
    <w:rsid w:val="006378F5"/>
    <w:pPr>
      <w:numPr>
        <w:numId w:val="6"/>
      </w:numPr>
    </w:pPr>
  </w:style>
  <w:style w:type="paragraph" w:styleId="ListNumber4">
    <w:name w:val="List Number 4"/>
    <w:basedOn w:val="List4"/>
    <w:rsid w:val="006378F5"/>
    <w:pPr>
      <w:numPr>
        <w:numId w:val="7"/>
      </w:numPr>
    </w:pPr>
  </w:style>
  <w:style w:type="paragraph" w:styleId="ListNumber5">
    <w:name w:val="List Number 5"/>
    <w:basedOn w:val="List5"/>
    <w:rsid w:val="006378F5"/>
    <w:pPr>
      <w:numPr>
        <w:numId w:val="8"/>
      </w:numPr>
    </w:pPr>
  </w:style>
  <w:style w:type="paragraph" w:styleId="BlockText">
    <w:name w:val="Block Text"/>
    <w:basedOn w:val="Normal"/>
    <w:rsid w:val="00637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8F5"/>
    <w:rPr>
      <w:sz w:val="16"/>
      <w:vertAlign w:val="superscript"/>
    </w:rPr>
  </w:style>
  <w:style w:type="character" w:customStyle="1" w:styleId="Symbols">
    <w:name w:val="Symbols"/>
    <w:basedOn w:val="DefaultParagraphFont"/>
    <w:rsid w:val="006378F5"/>
    <w:rPr>
      <w:rFonts w:ascii="Symbol" w:hAnsi="Symbol"/>
    </w:rPr>
  </w:style>
  <w:style w:type="character" w:customStyle="1" w:styleId="MenuOptions">
    <w:name w:val="Menu Options"/>
    <w:basedOn w:val="DefaultParagraphFont"/>
    <w:rsid w:val="00637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8F5"/>
    <w:rPr>
      <w:b/>
    </w:rPr>
  </w:style>
  <w:style w:type="character" w:customStyle="1" w:styleId="Underlined">
    <w:name w:val="Underlined"/>
    <w:basedOn w:val="DefaultParagraphFont"/>
    <w:rsid w:val="006378F5"/>
    <w:rPr>
      <w:u w:val="single"/>
    </w:rPr>
  </w:style>
  <w:style w:type="paragraph" w:customStyle="1" w:styleId="TableBodyTextRight">
    <w:name w:val="Table Body Text Right"/>
    <w:basedOn w:val="TableBodyText"/>
    <w:rsid w:val="00637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8F5"/>
    <w:rPr>
      <w:sz w:val="18"/>
    </w:rPr>
  </w:style>
  <w:style w:type="paragraph" w:customStyle="1" w:styleId="BodySmallRight">
    <w:name w:val="Body Small Right"/>
    <w:basedOn w:val="BodyTextRight"/>
    <w:rsid w:val="006378F5"/>
    <w:rPr>
      <w:sz w:val="18"/>
      <w:szCs w:val="18"/>
    </w:rPr>
  </w:style>
  <w:style w:type="paragraph" w:customStyle="1" w:styleId="MarginEdition">
    <w:name w:val="Margin Edition"/>
    <w:basedOn w:val="MarginNote"/>
    <w:rsid w:val="00637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8F5"/>
    <w:rPr>
      <w:sz w:val="2"/>
      <w:szCs w:val="2"/>
    </w:rPr>
  </w:style>
  <w:style w:type="character" w:customStyle="1" w:styleId="Small">
    <w:name w:val="Small"/>
    <w:basedOn w:val="DefaultParagraphFont"/>
    <w:rsid w:val="006378F5"/>
    <w:rPr>
      <w:sz w:val="16"/>
    </w:rPr>
  </w:style>
  <w:style w:type="paragraph" w:customStyle="1" w:styleId="WideTable">
    <w:name w:val="Wide Table"/>
    <w:basedOn w:val="Normal"/>
    <w:rsid w:val="00637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8F5"/>
  </w:style>
  <w:style w:type="paragraph" w:styleId="Quote">
    <w:name w:val="Quote"/>
    <w:basedOn w:val="Heading1"/>
    <w:link w:val="QuoteChar"/>
    <w:qFormat/>
    <w:rsid w:val="00637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8F5"/>
    <w:pPr>
      <w:pageBreakBefore/>
    </w:pPr>
  </w:style>
  <w:style w:type="paragraph" w:customStyle="1" w:styleId="Border">
    <w:name w:val="Border"/>
    <w:basedOn w:val="Normal"/>
    <w:qFormat/>
    <w:rsid w:val="00637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8F5"/>
    <w:rPr>
      <w:u w:val="single"/>
    </w:rPr>
  </w:style>
  <w:style w:type="character" w:customStyle="1" w:styleId="BoldandItalics">
    <w:name w:val="Bold and Italics"/>
    <w:qFormat/>
    <w:rsid w:val="006378F5"/>
    <w:rPr>
      <w:b/>
      <w:i/>
      <w:u w:val="none"/>
    </w:rPr>
  </w:style>
  <w:style w:type="paragraph" w:styleId="BalloonText">
    <w:name w:val="Balloon Text"/>
    <w:basedOn w:val="Normal"/>
    <w:link w:val="BalloonTextChar"/>
    <w:rsid w:val="00637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8F5"/>
    <w:pPr>
      <w:spacing w:before="0" w:after="0"/>
    </w:pPr>
  </w:style>
  <w:style w:type="paragraph" w:customStyle="1" w:styleId="BodyTextBold">
    <w:name w:val="Body Text Bold"/>
    <w:basedOn w:val="BodyText"/>
    <w:qFormat/>
    <w:rsid w:val="006378F5"/>
    <w:rPr>
      <w:b/>
    </w:rPr>
  </w:style>
  <w:style w:type="character" w:styleId="Hyperlink">
    <w:name w:val="Hyperlink"/>
    <w:basedOn w:val="DefaultParagraphFont"/>
    <w:uiPriority w:val="99"/>
    <w:unhideWhenUsed/>
    <w:rsid w:val="00876B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5648</Characters>
  <Application>Microsoft Office Word</Application>
  <DocSecurity>0</DocSecurity>
  <Lines>166</Lines>
  <Paragraphs>120</Paragraphs>
  <ScaleCrop>false</ScaleCrop>
  <Company>Author-it Software Corporation Ltd.</Company>
  <LinksUpToDate>false</LinksUpToDate>
  <CharactersWithSpaces>6403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MSTGN2018 Work in the TCF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2025-03-01T14:25:00Z</dcterms:created>
  <dcterms:modified xsi:type="dcterms:W3CDTF">2025-03-01T14:25:00Z</dcterms:modified>
</cp:coreProperties>
</file>