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2C3" w:rsidP="00B06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MSTGN2014 Operate computing technology in a TCF workplace</w:t>
      </w:r>
      <w:r>
        <w:fldChar w:fldCharType="end"/>
      </w:r>
    </w:p>
    <w:p w:rsidR="00B062C3" w:rsidP="00B062C3">
      <w:pPr>
        <w:pStyle w:val="Version"/>
        <w:sectPr w:rsidSect="00C07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70FF" w:rsidP="00C070FF">
      <w:pPr>
        <w:pStyle w:val="SuperHeading"/>
      </w:pPr>
      <w:r w:rsidRPr="00C070FF">
        <w:t>MSTGN2014 Operate computing technology in a TCF workplace</w:t>
      </w:r>
    </w:p>
    <w:p w:rsidR="00000000" w:rsidRPr="00C070FF" w:rsidP="00C070FF">
      <w:pPr>
        <w:pStyle w:val="Heading1"/>
      </w:pPr>
      <w:bookmarkStart w:id="1" w:name="O_1064035"/>
      <w:bookmarkEnd w:id="1"/>
      <w:r w:rsidRPr="00C070FF">
        <w:t>Modification History</w:t>
      </w:r>
    </w:p>
    <w:p w:rsidR="00000000" w:rsidRPr="00C070FF" w:rsidP="00B062C3">
      <w:pPr>
        <w:pStyle w:val="BodyText"/>
      </w:pPr>
      <w:r w:rsidRPr="00C070FF">
        <w:t>Release 2. Supersedes and is equivalent to MSTGN2014 Operate computing technology in a TCF workplace (Release 1).</w:t>
      </w:r>
    </w:p>
    <w:p w:rsidR="00000000" w:rsidRPr="00C070FF" w:rsidP="00B062C3">
      <w:pPr>
        <w:pStyle w:val="BodyText"/>
      </w:pPr>
      <w:r w:rsidRPr="00C070FF">
        <w:t>Minor update - RFID technology added to Knowledge Evidence (where required by job role)</w:t>
      </w:r>
    </w:p>
    <w:p w:rsidR="00000000" w:rsidRPr="00C070FF" w:rsidP="00B062C3">
      <w:pPr>
        <w:pStyle w:val="BodyText"/>
      </w:pPr>
      <w:r w:rsidRPr="00C070FF">
        <w:t>Release 1. Supe</w:t>
      </w:r>
      <w:r w:rsidRPr="00C070FF">
        <w:t>rsedes and is equivalent to MSTGN2009 Operate computing technology in a TCF workplace.</w:t>
      </w:r>
    </w:p>
    <w:p w:rsidR="00B062C3" w:rsidP="00B062C3">
      <w:pPr>
        <w:pStyle w:val="BodyText"/>
      </w:pPr>
      <w:r w:rsidRPr="00C070FF">
        <w:t>Unit code changed. Range of conditions removed. Element removed. Foundation skills information added. Assessment requirements amended. Equivalent outcome.</w:t>
      </w:r>
    </w:p>
    <w:p w:rsidR="00000000" w:rsidRPr="00C070FF" w:rsidP="00C070FF">
      <w:pPr>
        <w:pStyle w:val="Heading1"/>
      </w:pPr>
      <w:bookmarkStart w:id="2" w:name="O_1064034"/>
      <w:bookmarkEnd w:id="2"/>
      <w:r w:rsidRPr="00C070FF">
        <w:t>Application</w:t>
      </w:r>
    </w:p>
    <w:p w:rsidR="00000000" w:rsidRPr="00C070FF" w:rsidP="00B062C3">
      <w:pPr>
        <w:pStyle w:val="BodyText"/>
      </w:pPr>
      <w:r w:rsidRPr="00C070FF">
        <w:t>This unit of competency describes the skills and knowledge required to use computing technology in a textiles, clothing and footwear (TCF) workplace. It involves identifying the types and sources of information required, and using computi</w:t>
      </w:r>
      <w:r w:rsidRPr="00C070FF">
        <w:t>ng technology to access, enter, manipulate and store that information. The equipment may include computers and other equipment based on computing technology and must be related to work role.</w:t>
      </w:r>
    </w:p>
    <w:p w:rsidR="00000000" w:rsidRPr="00C070FF" w:rsidP="00B062C3">
      <w:pPr>
        <w:pStyle w:val="BodyText"/>
      </w:pPr>
      <w:r w:rsidRPr="00C070FF">
        <w:t>The unit applies to small to large scale workplaces in all sector</w:t>
      </w:r>
      <w:r w:rsidRPr="00C070FF">
        <w:t>s of the TCF industry and may involve individual and team activities.</w:t>
      </w:r>
    </w:p>
    <w:p w:rsidR="00000000" w:rsidRPr="00C070FF" w:rsidP="00B062C3">
      <w:pPr>
        <w:pStyle w:val="BodyText"/>
      </w:pPr>
      <w:r w:rsidRPr="00C070FF">
        <w:t>No licensing, legislative or certification requirements apply to this unit at the time of publication.</w:t>
      </w:r>
    </w:p>
    <w:p w:rsidR="00000000" w:rsidRPr="00C070FF" w:rsidP="00C070FF">
      <w:pPr>
        <w:pStyle w:val="Heading1"/>
      </w:pPr>
      <w:bookmarkStart w:id="3" w:name="O_1064033"/>
      <w:bookmarkEnd w:id="3"/>
      <w:r w:rsidRPr="00C070FF">
        <w:t>Pre-requisite Unit</w:t>
      </w:r>
    </w:p>
    <w:p w:rsidR="00000000" w:rsidRPr="00C070FF" w:rsidP="00B062C3">
      <w:pPr>
        <w:pStyle w:val="BodyText"/>
      </w:pPr>
      <w:r w:rsidRPr="00C070FF">
        <w:t>Nil</w:t>
      </w:r>
    </w:p>
    <w:p w:rsidR="00000000" w:rsidRPr="00C070FF" w:rsidP="00C070FF">
      <w:pPr>
        <w:pStyle w:val="Heading1"/>
      </w:pPr>
      <w:bookmarkStart w:id="4" w:name="O_1064032"/>
      <w:bookmarkEnd w:id="4"/>
      <w:r w:rsidRPr="00C070FF">
        <w:t>Unit Sector</w:t>
      </w:r>
    </w:p>
    <w:p w:rsidR="00000000" w:rsidRPr="00C070FF" w:rsidP="00B062C3">
      <w:pPr>
        <w:pStyle w:val="BodyText"/>
      </w:pPr>
      <w:r w:rsidRPr="00C070FF">
        <w:t>Generic</w:t>
      </w:r>
    </w:p>
    <w:p w:rsidR="00000000" w:rsidRPr="00C070FF" w:rsidP="00C070FF">
      <w:pPr>
        <w:pStyle w:val="Heading1"/>
      </w:pPr>
      <w:bookmarkStart w:id="5" w:name="O_1064031"/>
      <w:bookmarkEnd w:id="5"/>
      <w:r w:rsidRPr="00C070F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FF" w:rsidP="00C070FF">
            <w:pPr>
              <w:pStyle w:val="BodyText"/>
            </w:pPr>
            <w:r w:rsidRPr="00C070FF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rPr>
                <w:rStyle w:val="SpecialBold"/>
              </w:rPr>
              <w:t>Performance Criteria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Performance criteria describe the performance needed to demonstrate achievement of the element.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 Prepare to operate computing technology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Determine job requirements from specifications, job sheets and work instructions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Identify computing technology relevant to work role and its impact on work role and workplace outcomes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Identify computing technology that is suitable for performing work tasks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Identify information and data that need to be accessed, enter and stored, and source of that information and data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Identify key features of technology, and ergonomic condit</w:t>
            </w:r>
            <w:r w:rsidRPr="00C070FF">
              <w:t>ions and procedures for start-up and shutdown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1.6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Identify relevant software application menus, functions and commands to locate, input and store information and data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1.7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Identify skills required for software application and source training or support if required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2. Access information and data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Navigate relevant software application menus, functions and commands to locate information and data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Retrieve information and data according to workplace procedures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 xml:space="preserve">Manipulate information and data to produce reports, using required numerical operations 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 xml:space="preserve">Check to confirm that information and data meet work requirements 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3. Input and store info</w:t>
            </w:r>
            <w:r w:rsidRPr="00C070FF">
              <w:t>rmation and data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Use required software menus, functions and commands to enter and manipulate information and data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Enter, remove and change information and data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Save information and data, and store in file structure according to workplace requirements</w:t>
            </w:r>
          </w:p>
        </w:tc>
      </w:tr>
      <w:tr w:rsidTr="00C070F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0FF">
            <w:pPr>
              <w:pStyle w:val="BodyText"/>
              <w:rPr>
                <w:lang w:val="en-NZ"/>
              </w:rPr>
            </w:pPr>
            <w:r w:rsidRPr="00C070FF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0FF" w:rsidP="00C070FF">
            <w:pPr>
              <w:pStyle w:val="BodyText"/>
            </w:pPr>
            <w:r w:rsidRPr="00C070FF">
              <w:t>Follow procedures for shutting down, logging off and exiting computing technology</w:t>
            </w:r>
          </w:p>
        </w:tc>
      </w:tr>
    </w:tbl>
    <w:p w:rsidR="00000000" w:rsidRPr="00C070FF" w:rsidP="00C070FF">
      <w:pPr>
        <w:pStyle w:val="BodyText"/>
      </w:pPr>
    </w:p>
    <w:p w:rsidR="00000000" w:rsidRPr="00C070FF" w:rsidP="00C070FF">
      <w:pPr>
        <w:pStyle w:val="AllowPageBreak"/>
      </w:pPr>
    </w:p>
    <w:p w:rsidR="00000000" w:rsidRPr="00C070FF" w:rsidP="00C070FF">
      <w:pPr>
        <w:pStyle w:val="Heading1"/>
      </w:pPr>
      <w:bookmarkStart w:id="6" w:name="O_1064030"/>
      <w:bookmarkEnd w:id="6"/>
      <w:r w:rsidRPr="00C070FF">
        <w:t>Foundation Skills</w:t>
      </w:r>
    </w:p>
    <w:p w:rsidR="00000000" w:rsidRPr="00C070FF" w:rsidP="00B062C3">
      <w:pPr>
        <w:pStyle w:val="BodyText"/>
      </w:pPr>
      <w:r w:rsidRPr="00C070FF">
        <w:t>This section describes those language,</w:t>
      </w:r>
      <w:r w:rsidRPr="00C070FF">
        <w:t xml:space="preserve"> literacy, numeracy and employment skills that are essential to performance but not explicit in the performance criteria of this unit of competency.</w:t>
      </w:r>
    </w:p>
    <w:p w:rsidR="00000000" w:rsidRPr="00C070FF" w:rsidP="00C070FF">
      <w:pPr>
        <w:pStyle w:val="ListBullet"/>
      </w:pPr>
      <w:r w:rsidRPr="00C070FF">
        <w:t>Reading skills to:</w:t>
      </w:r>
    </w:p>
    <w:p w:rsidR="00000000" w:rsidRPr="00C070FF" w:rsidP="00C070FF">
      <w:pPr>
        <w:pStyle w:val="ListBullet2"/>
      </w:pPr>
      <w:r w:rsidRPr="00C070FF">
        <w:t>interpret work instructions, standard operating procedures (SOPs) and safe work practices</w:t>
      </w:r>
    </w:p>
    <w:p w:rsidR="00000000" w:rsidRPr="00C070FF" w:rsidP="00C070FF">
      <w:pPr>
        <w:pStyle w:val="ListBullet2"/>
      </w:pPr>
      <w:r w:rsidRPr="00C070FF">
        <w:t>navigate computer software applications</w:t>
      </w:r>
    </w:p>
    <w:p w:rsidR="00B062C3" w:rsidP="00B062C3">
      <w:pPr>
        <w:pStyle w:val="BodyText"/>
      </w:pPr>
      <w:r w:rsidRPr="00C070FF">
        <w:t>Other foundation skills essential to performance are explicit in the performance criteria of this unit.</w:t>
      </w:r>
    </w:p>
    <w:p w:rsidR="00000000" w:rsidRPr="00C070FF" w:rsidP="00C070FF">
      <w:pPr>
        <w:pStyle w:val="Heading1"/>
      </w:pPr>
      <w:bookmarkStart w:id="7" w:name="O_1064029"/>
      <w:bookmarkEnd w:id="7"/>
      <w:r w:rsidRPr="00C070FF">
        <w:t>Un</w:t>
      </w:r>
      <w:r w:rsidRPr="00C070FF">
        <w:t>it Mapping Information</w:t>
      </w:r>
    </w:p>
    <w:p w:rsidR="00000000" w:rsidRPr="00C070FF" w:rsidP="00B062C3">
      <w:pPr>
        <w:pStyle w:val="BodyText"/>
      </w:pPr>
      <w:r w:rsidRPr="00C070FF">
        <w:t>Release 2. Supersedes and is equivalent to MSTGN2014 Operate computing technology in a TCF workplace (Release 1).</w:t>
      </w:r>
    </w:p>
    <w:p w:rsidR="00B062C3" w:rsidP="00B062C3">
      <w:pPr>
        <w:pStyle w:val="BodyText"/>
      </w:pPr>
      <w:r w:rsidRPr="00C070FF">
        <w:t>Release 1. Supersedes and is equivalent to MSTGN2009 Operate computing technology in a TCF workplace.</w:t>
      </w:r>
    </w:p>
    <w:p w:rsidR="00000000" w:rsidRPr="00C070FF" w:rsidP="00C070FF">
      <w:pPr>
        <w:pStyle w:val="Heading1"/>
      </w:pPr>
      <w:bookmarkStart w:id="8" w:name="O_1064036"/>
      <w:bookmarkEnd w:id="8"/>
      <w:r w:rsidRPr="00C070FF">
        <w:t>Links</w:t>
      </w:r>
    </w:p>
    <w:p w:rsidR="00000000" w:rsidRPr="00C070FF" w:rsidP="00B062C3">
      <w:pPr>
        <w:pStyle w:val="BodyText"/>
      </w:pPr>
      <w:r w:rsidRPr="00C070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0106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070FF" w:rsidP="00B062C3">
      <w:pPr>
        <w:pStyle w:val="BodyText"/>
        <w:sectPr w:rsidSect="00C070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70FF" w:rsidP="00C070FF">
      <w:pPr>
        <w:pStyle w:val="SuperHeading"/>
      </w:pPr>
      <w:r w:rsidRPr="00C070FF">
        <w:t xml:space="preserve">Assessment </w:t>
      </w:r>
      <w:r w:rsidRPr="00C070FF">
        <w:t>Requirements for MSTGN2014 Operate computing technology in a TCF workplace</w:t>
      </w:r>
    </w:p>
    <w:p w:rsidR="00000000" w:rsidRPr="00C070FF" w:rsidP="00C070FF">
      <w:pPr>
        <w:pStyle w:val="Heading1"/>
      </w:pPr>
      <w:bookmarkStart w:id="9" w:name="O_1064027"/>
      <w:bookmarkEnd w:id="9"/>
      <w:r w:rsidRPr="00C070FF">
        <w:t>Modification History</w:t>
      </w:r>
    </w:p>
    <w:p w:rsidR="00000000" w:rsidRPr="00C070FF" w:rsidP="00B062C3">
      <w:pPr>
        <w:pStyle w:val="BodyText"/>
      </w:pPr>
      <w:r w:rsidRPr="00C070FF">
        <w:t>Release 2. Supersedes and is equivalent to MSTGN2014 Operate computing technology in a TCF workplace (Release 1).</w:t>
      </w:r>
    </w:p>
    <w:p w:rsidR="00000000" w:rsidRPr="00C070FF" w:rsidP="00B062C3">
      <w:pPr>
        <w:pStyle w:val="BodyText"/>
      </w:pPr>
      <w:r w:rsidRPr="00C070FF">
        <w:t>Minor update - RFID technolo</w:t>
      </w:r>
      <w:r w:rsidRPr="00C070FF">
        <w:t>gy added to Knowledge Evidence (where required by job role)</w:t>
      </w:r>
    </w:p>
    <w:p w:rsidR="00000000" w:rsidRPr="00C070FF" w:rsidP="00B062C3">
      <w:pPr>
        <w:pStyle w:val="BodyText"/>
      </w:pPr>
      <w:r w:rsidRPr="00C070FF">
        <w:t>Release 1. Supersedes and is equivalent to MSTGN2009 Operate computing technology in a TCF workplace.</w:t>
      </w:r>
    </w:p>
    <w:p w:rsidR="00B062C3" w:rsidP="00B062C3">
      <w:pPr>
        <w:pStyle w:val="BodyText"/>
      </w:pPr>
      <w:r w:rsidRPr="00C070FF">
        <w:t>Unit code changed. Range of conditions removed. Element removed. Foundation skills information</w:t>
      </w:r>
      <w:r w:rsidRPr="00C070FF">
        <w:t xml:space="preserve"> added. Assessment requirements amended. Equivalent outcome.</w:t>
      </w:r>
    </w:p>
    <w:p w:rsidR="00000000" w:rsidRPr="00C070FF" w:rsidP="00C070FF">
      <w:pPr>
        <w:pStyle w:val="Heading1"/>
      </w:pPr>
      <w:bookmarkStart w:id="10" w:name="O_1064026"/>
      <w:bookmarkEnd w:id="10"/>
      <w:r w:rsidRPr="00C070FF">
        <w:t>Performance Evidence</w:t>
      </w:r>
    </w:p>
    <w:p w:rsidR="00000000" w:rsidRPr="00C070FF" w:rsidP="00B062C3">
      <w:pPr>
        <w:pStyle w:val="BodyText"/>
      </w:pPr>
      <w:r w:rsidRPr="00C070FF">
        <w:t>There must be evidence the candidate has completed the tasks outlined in the elements, performance criteria of this unit, and:</w:t>
      </w:r>
    </w:p>
    <w:p w:rsidR="00000000" w:rsidRPr="00C070FF" w:rsidP="00C070FF">
      <w:pPr>
        <w:pStyle w:val="ListBullet"/>
      </w:pPr>
      <w:r w:rsidRPr="00C070FF">
        <w:t>accessed, operated and eff</w:t>
      </w:r>
      <w:r w:rsidRPr="00C070FF">
        <w:t>ectively used computer technology in a textiles, clothing and footwear (TCF) workplace</w:t>
      </w:r>
    </w:p>
    <w:p w:rsidR="00000000" w:rsidRPr="00C070FF" w:rsidP="00C070FF">
      <w:pPr>
        <w:pStyle w:val="ListBullet"/>
      </w:pPr>
      <w:r w:rsidRPr="00C070FF">
        <w:t>navigated at least two software applications relevant to own work role</w:t>
      </w:r>
    </w:p>
    <w:p w:rsidR="00000000" w:rsidRPr="00C070FF" w:rsidP="00C070FF">
      <w:pPr>
        <w:pStyle w:val="ListBullet"/>
      </w:pPr>
      <w:r w:rsidRPr="00C070FF">
        <w:t>entered, retrieved and manipulated at least two sets of information and data</w:t>
      </w:r>
    </w:p>
    <w:p w:rsidR="00000000" w:rsidRPr="00C070FF" w:rsidP="00C070FF">
      <w:pPr>
        <w:pStyle w:val="ListBullet"/>
      </w:pPr>
      <w:r w:rsidRPr="00C070FF">
        <w:t>digitally produced at</w:t>
      </w:r>
      <w:r w:rsidRPr="00C070FF">
        <w:t xml:space="preserve"> least two different reports that use more than one feature of the software in each report.</w:t>
      </w:r>
    </w:p>
    <w:p w:rsidR="00000000" w:rsidRPr="00C070FF" w:rsidP="00C070FF">
      <w:pPr>
        <w:pStyle w:val="AllowPageBreak"/>
      </w:pPr>
    </w:p>
    <w:p w:rsidR="00000000" w:rsidRPr="00C070FF" w:rsidP="00C070FF">
      <w:pPr>
        <w:pStyle w:val="Heading1"/>
      </w:pPr>
      <w:bookmarkStart w:id="11" w:name="O_1064025"/>
      <w:bookmarkEnd w:id="11"/>
      <w:r w:rsidRPr="00C070FF">
        <w:t>Knowledge Evidence</w:t>
      </w:r>
    </w:p>
    <w:p w:rsidR="00000000" w:rsidRPr="00C070FF" w:rsidP="00B062C3">
      <w:pPr>
        <w:pStyle w:val="BodyText"/>
      </w:pPr>
      <w:r w:rsidRPr="00C070FF">
        <w:t>There must be evidence the candidate has knowledge of:</w:t>
      </w:r>
    </w:p>
    <w:p w:rsidR="00000000" w:rsidRPr="00C070FF" w:rsidP="00C070FF">
      <w:pPr>
        <w:pStyle w:val="ListBullet"/>
      </w:pPr>
      <w:r w:rsidRPr="00C070FF">
        <w:t>safe and ergonomic work practices and procedures for use with computer technology, and use of personal protective equipment (PPE)</w:t>
      </w:r>
    </w:p>
    <w:p w:rsidR="00000000" w:rsidRPr="00C070FF" w:rsidP="00C070FF">
      <w:pPr>
        <w:pStyle w:val="ListBullet"/>
      </w:pPr>
      <w:r w:rsidRPr="00C070FF">
        <w:t>functions and capabilities of computing technology used in work role</w:t>
      </w:r>
    </w:p>
    <w:p w:rsidR="00000000" w:rsidRPr="00C070FF" w:rsidP="00C070FF">
      <w:pPr>
        <w:pStyle w:val="ListBullet"/>
      </w:pPr>
      <w:r w:rsidRPr="00C070FF">
        <w:t>impact of technology use on work role</w:t>
      </w:r>
    </w:p>
    <w:p w:rsidR="00000000" w:rsidRPr="00C070FF" w:rsidP="00C070FF">
      <w:pPr>
        <w:pStyle w:val="ListBullet"/>
      </w:pPr>
      <w:r w:rsidRPr="00C070FF">
        <w:t>functions of softwa</w:t>
      </w:r>
      <w:r w:rsidRPr="00C070FF">
        <w:t>re applications used in work role:</w:t>
      </w:r>
    </w:p>
    <w:p w:rsidR="00000000" w:rsidRPr="00C070FF" w:rsidP="00C070FF">
      <w:pPr>
        <w:pStyle w:val="ListBullet2"/>
      </w:pPr>
      <w:r w:rsidRPr="00C070FF">
        <w:t>word processing</w:t>
      </w:r>
    </w:p>
    <w:p w:rsidR="00000000" w:rsidRPr="00C070FF" w:rsidP="00C070FF">
      <w:pPr>
        <w:pStyle w:val="ListBullet2"/>
      </w:pPr>
      <w:r w:rsidRPr="00C070FF">
        <w:t>spreadsheets</w:t>
      </w:r>
    </w:p>
    <w:p w:rsidR="00000000" w:rsidRPr="00C070FF" w:rsidP="00C070FF">
      <w:pPr>
        <w:pStyle w:val="ListBullet2"/>
      </w:pPr>
      <w:r w:rsidRPr="00C070FF">
        <w:t>databases</w:t>
      </w:r>
    </w:p>
    <w:p w:rsidR="00000000" w:rsidRPr="00C070FF" w:rsidP="00C070FF">
      <w:pPr>
        <w:pStyle w:val="ListBullet2"/>
      </w:pPr>
      <w:r w:rsidRPr="00C070FF">
        <w:t>email programs</w:t>
      </w:r>
    </w:p>
    <w:p w:rsidR="00000000" w:rsidRPr="00C070FF" w:rsidP="00C070FF">
      <w:pPr>
        <w:pStyle w:val="ListBullet2"/>
      </w:pPr>
      <w:r w:rsidRPr="00C070FF">
        <w:t>internet browsers</w:t>
      </w:r>
    </w:p>
    <w:p w:rsidR="00000000" w:rsidRPr="00C070FF" w:rsidP="00C070FF">
      <w:pPr>
        <w:pStyle w:val="ListBullet2"/>
      </w:pPr>
      <w:r w:rsidRPr="00C070FF">
        <w:t>publication</w:t>
      </w:r>
    </w:p>
    <w:p w:rsidR="00000000" w:rsidRPr="00C070FF" w:rsidP="00C070FF">
      <w:pPr>
        <w:pStyle w:val="ListBullet2"/>
      </w:pPr>
      <w:r w:rsidRPr="00C070FF">
        <w:t>design</w:t>
      </w:r>
    </w:p>
    <w:p w:rsidR="00000000" w:rsidRPr="00C070FF" w:rsidP="00C070FF">
      <w:pPr>
        <w:pStyle w:val="ListBullet"/>
      </w:pPr>
      <w:r w:rsidRPr="00C070FF">
        <w:t>quality standards and practices that apply to technology use in TCF industry</w:t>
      </w:r>
    </w:p>
    <w:p w:rsidR="00000000" w:rsidRPr="00C070FF" w:rsidP="00C070FF">
      <w:pPr>
        <w:pStyle w:val="ListBullet"/>
      </w:pPr>
      <w:r w:rsidRPr="00C070FF">
        <w:t>file structure and storage requirements</w:t>
      </w:r>
    </w:p>
    <w:p w:rsidR="00000000" w:rsidRPr="00C070FF" w:rsidP="00C070FF">
      <w:pPr>
        <w:pStyle w:val="ListBullet"/>
      </w:pPr>
      <w:r w:rsidRPr="00C070FF">
        <w:t>types and sources of data used in TCF industry</w:t>
      </w:r>
    </w:p>
    <w:p w:rsidR="00000000" w:rsidRPr="00C070FF" w:rsidP="00C070FF">
      <w:pPr>
        <w:pStyle w:val="ListBullet"/>
      </w:pPr>
      <w:r w:rsidRPr="00C070FF">
        <w:t>manuals and instructional material for computer technology</w:t>
      </w:r>
    </w:p>
    <w:p w:rsidR="00000000" w:rsidRPr="00C070FF" w:rsidP="00C070FF">
      <w:pPr>
        <w:pStyle w:val="ListBullet"/>
      </w:pPr>
      <w:r w:rsidRPr="00C070FF">
        <w:t>impact of technology on own work operations</w:t>
      </w:r>
    </w:p>
    <w:p w:rsidR="00000000" w:rsidRPr="00C070FF" w:rsidP="00C070FF">
      <w:pPr>
        <w:pStyle w:val="ListBullet"/>
      </w:pPr>
      <w:r w:rsidRPr="00C070FF">
        <w:t>RFID technology (where required by job role)</w:t>
      </w:r>
    </w:p>
    <w:p w:rsidR="00000000" w:rsidRPr="00C070FF" w:rsidP="00C070FF">
      <w:pPr>
        <w:pStyle w:val="AllowPageBreak"/>
      </w:pPr>
    </w:p>
    <w:p w:rsidR="00000000" w:rsidRPr="00C070FF" w:rsidP="00C070FF">
      <w:pPr>
        <w:pStyle w:val="Heading1"/>
      </w:pPr>
      <w:bookmarkStart w:id="12" w:name="O_1064024"/>
      <w:bookmarkEnd w:id="12"/>
      <w:r w:rsidRPr="00C070FF">
        <w:t>Assessment Conditions</w:t>
      </w:r>
    </w:p>
    <w:p w:rsidR="00000000" w:rsidRPr="00C070FF" w:rsidP="00B062C3">
      <w:pPr>
        <w:pStyle w:val="BodyText"/>
      </w:pPr>
      <w:r w:rsidRPr="00C070FF">
        <w:t>Skills must have bee</w:t>
      </w:r>
      <w:r w:rsidRPr="00C070FF">
        <w:t>n demonstrated in the workplace or in a simulated environment that reflects workplace conditions and contingencies. The following conditions must be met for this unit:</w:t>
      </w:r>
    </w:p>
    <w:p w:rsidR="00000000" w:rsidRPr="00C070FF" w:rsidP="00C070FF">
      <w:pPr>
        <w:pStyle w:val="ListBullet"/>
      </w:pPr>
      <w:r w:rsidRPr="00C070FF">
        <w:t xml:space="preserve">use of suitable facilities, equipment and resources, including computing equipment and </w:t>
      </w:r>
      <w:r w:rsidRPr="00C070FF">
        <w:t>software packages.</w:t>
      </w:r>
    </w:p>
    <w:p w:rsidR="00B062C3" w:rsidP="00B062C3">
      <w:pPr>
        <w:pStyle w:val="BodyText"/>
      </w:pPr>
      <w:r w:rsidRPr="00C070FF">
        <w:t>Assessors must satisfy the NVR/AQTF mandatory competency requirements for assessors.</w:t>
      </w:r>
    </w:p>
    <w:p w:rsidR="00000000" w:rsidRPr="00C070FF" w:rsidP="00C070FF">
      <w:pPr>
        <w:pStyle w:val="Heading1"/>
      </w:pPr>
      <w:bookmarkStart w:id="13" w:name="O_1064037"/>
      <w:bookmarkEnd w:id="13"/>
      <w:r w:rsidRPr="00C070FF">
        <w:t>Links</w:t>
      </w:r>
    </w:p>
    <w:p w:rsidR="00000000" w:rsidRPr="00C070FF" w:rsidP="00B062C3">
      <w:pPr>
        <w:pStyle w:val="BodyText"/>
      </w:pPr>
      <w:r w:rsidRPr="00C070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0106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070FF" w:rsidP="00C070FF"/>
    <w:sectPr w:rsidSect="00C070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 w:rsidRPr="00B062C3" w:rsidP="00B06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C3" w:rsidP="00C07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2C3" w:rsidP="00C07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62C3" w:rsidP="00C070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 w:rsidP="00C07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62C3">
      <w:t>Approved</w:t>
    </w:r>
    <w:r w:rsidR="00B062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62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62C3">
      <w:rPr>
        <w:noProof/>
      </w:rPr>
      <w:t>4</w:t>
    </w:r>
    <w:r>
      <w:rPr>
        <w:noProof/>
      </w:rPr>
      <w:fldChar w:fldCharType="end"/>
    </w:r>
  </w:p>
  <w:p w:rsidR="00C070FF" w:rsidP="00C07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62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62C3">
      <w:t>Skills Insight</w:t>
    </w:r>
    <w:r w:rsidR="00B062C3">
      <w:fldChar w:fldCharType="end"/>
    </w:r>
  </w:p>
  <w:p w:rsidR="00C070FF" w:rsidP="00C07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0FF" w:rsidRPr="00B062C3" w:rsidP="00B06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C3" w:rsidRPr="002D2AF8" w:rsidP="00C07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MSTGN2014 Operate computing technology in a TCF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62C3" w:rsidP="00C070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0FF" w:rsidRPr="002D2AF8" w:rsidP="00C07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62C3">
      <w:t>MSTGN2014 Operate computing technology in a TCF workplace</w:t>
    </w:r>
    <w:r w:rsidR="00B062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62C3">
      <w:rPr>
        <w:noProof/>
      </w:rPr>
      <w:t>2 March 2025</w:t>
    </w:r>
    <w:r>
      <w:fldChar w:fldCharType="end"/>
    </w:r>
  </w:p>
  <w:p w:rsidR="00C070FF" w:rsidP="00C07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47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06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686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0FF"/>
  </w:style>
  <w:style w:type="character" w:customStyle="1" w:styleId="Heading1Char">
    <w:name w:val="Heading 1 Char"/>
    <w:basedOn w:val="DefaultParagraphFont"/>
    <w:link w:val="Heading1"/>
    <w:rsid w:val="00C07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0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0FF"/>
    <w:rPr>
      <w:b/>
      <w:spacing w:val="0"/>
    </w:rPr>
  </w:style>
  <w:style w:type="paragraph" w:styleId="ListBullet2">
    <w:name w:val="List Bullet 2"/>
    <w:basedOn w:val="List2"/>
    <w:rsid w:val="00C070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0FF"/>
    <w:rPr>
      <w:i/>
    </w:rPr>
  </w:style>
  <w:style w:type="paragraph" w:styleId="Caption">
    <w:name w:val="caption"/>
    <w:basedOn w:val="BodyText"/>
    <w:next w:val="Normal"/>
    <w:qFormat/>
    <w:rsid w:val="00C07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0FF"/>
  </w:style>
  <w:style w:type="paragraph" w:styleId="TableofFigures">
    <w:name w:val="table of figures"/>
    <w:basedOn w:val="Normal"/>
    <w:next w:val="Normal"/>
    <w:semiHidden/>
    <w:rsid w:val="00C07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0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0FF"/>
    <w:rPr>
      <w:rFonts w:ascii="Wingdings" w:hAnsi="Wingdings"/>
    </w:rPr>
  </w:style>
  <w:style w:type="paragraph" w:customStyle="1" w:styleId="TableHeading">
    <w:name w:val="Table Heading"/>
    <w:basedOn w:val="HeadingBase"/>
    <w:rsid w:val="00C07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0FF"/>
    <w:rPr>
      <w:color w:val="0033CC"/>
      <w:u w:val="none"/>
    </w:rPr>
  </w:style>
  <w:style w:type="paragraph" w:customStyle="1" w:styleId="BodyTextRight">
    <w:name w:val="Body Text Right"/>
    <w:basedOn w:val="BodyText"/>
    <w:rsid w:val="00C07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0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0FF"/>
    <w:rPr>
      <w:sz w:val="32"/>
    </w:rPr>
  </w:style>
  <w:style w:type="paragraph" w:customStyle="1" w:styleId="HeadingProcedure">
    <w:name w:val="Heading Procedure"/>
    <w:basedOn w:val="HeadingBase"/>
    <w:next w:val="Normal"/>
    <w:rsid w:val="00C07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0FF"/>
    <w:pPr>
      <w:spacing w:before="60" w:after="60"/>
    </w:pPr>
  </w:style>
  <w:style w:type="paragraph" w:styleId="ListContinue">
    <w:name w:val="List Continue"/>
    <w:basedOn w:val="List"/>
    <w:rsid w:val="00C070FF"/>
    <w:pPr>
      <w:ind w:firstLine="0"/>
    </w:pPr>
  </w:style>
  <w:style w:type="paragraph" w:customStyle="1" w:styleId="ListNote">
    <w:name w:val="List Note"/>
    <w:basedOn w:val="List"/>
    <w:rsid w:val="00C07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0FF"/>
    <w:rPr>
      <w:rFonts w:ascii="Courier New" w:hAnsi="Courier New"/>
    </w:rPr>
  </w:style>
  <w:style w:type="paragraph" w:customStyle="1" w:styleId="NoteBullet">
    <w:name w:val="Note Bullet"/>
    <w:basedOn w:val="Note"/>
    <w:rsid w:val="00C07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0FF"/>
    <w:rPr>
      <w:b/>
      <w:smallCaps/>
    </w:rPr>
  </w:style>
  <w:style w:type="paragraph" w:customStyle="1" w:styleId="TableListNumber">
    <w:name w:val="Table List Number"/>
    <w:basedOn w:val="ListNumber"/>
    <w:rsid w:val="00C07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0FF"/>
    <w:pPr>
      <w:numPr>
        <w:numId w:val="9"/>
      </w:numPr>
    </w:pPr>
  </w:style>
  <w:style w:type="paragraph" w:customStyle="1" w:styleId="ListAlpha2">
    <w:name w:val="List Alpha 2"/>
    <w:basedOn w:val="List2"/>
    <w:rsid w:val="00C070FF"/>
    <w:pPr>
      <w:numPr>
        <w:numId w:val="8"/>
      </w:numPr>
    </w:pPr>
  </w:style>
  <w:style w:type="paragraph" w:styleId="List2">
    <w:name w:val="List 2"/>
    <w:basedOn w:val="BodyText"/>
    <w:rsid w:val="00C07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0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0FF"/>
    <w:pPr>
      <w:numPr>
        <w:numId w:val="4"/>
      </w:numPr>
    </w:pPr>
  </w:style>
  <w:style w:type="paragraph" w:styleId="ListContinue2">
    <w:name w:val="List Continue 2"/>
    <w:basedOn w:val="List2"/>
    <w:rsid w:val="00C070FF"/>
    <w:pPr>
      <w:ind w:firstLine="0"/>
    </w:pPr>
  </w:style>
  <w:style w:type="paragraph" w:styleId="ListContinue3">
    <w:name w:val="List Continue 3"/>
    <w:basedOn w:val="List3"/>
    <w:rsid w:val="00C070FF"/>
    <w:pPr>
      <w:ind w:left="1021" w:firstLine="0"/>
    </w:pPr>
  </w:style>
  <w:style w:type="paragraph" w:styleId="ListContinue4">
    <w:name w:val="List Continue 4"/>
    <w:basedOn w:val="List4"/>
    <w:rsid w:val="00C070FF"/>
    <w:pPr>
      <w:ind w:firstLine="0"/>
    </w:pPr>
  </w:style>
  <w:style w:type="paragraph" w:styleId="ListContinue5">
    <w:name w:val="List Continue 5"/>
    <w:basedOn w:val="List5"/>
    <w:rsid w:val="00C070FF"/>
    <w:pPr>
      <w:ind w:firstLine="0"/>
    </w:pPr>
  </w:style>
  <w:style w:type="paragraph" w:styleId="ListNumber3">
    <w:name w:val="List Number 3"/>
    <w:basedOn w:val="List3"/>
    <w:rsid w:val="00C070FF"/>
    <w:pPr>
      <w:numPr>
        <w:numId w:val="5"/>
      </w:numPr>
    </w:pPr>
  </w:style>
  <w:style w:type="paragraph" w:styleId="ListNumber4">
    <w:name w:val="List Number 4"/>
    <w:basedOn w:val="List4"/>
    <w:rsid w:val="00C070FF"/>
    <w:pPr>
      <w:numPr>
        <w:numId w:val="6"/>
      </w:numPr>
    </w:pPr>
  </w:style>
  <w:style w:type="paragraph" w:styleId="ListNumber5">
    <w:name w:val="List Number 5"/>
    <w:basedOn w:val="List5"/>
    <w:rsid w:val="00C070FF"/>
    <w:pPr>
      <w:numPr>
        <w:numId w:val="7"/>
      </w:numPr>
    </w:pPr>
  </w:style>
  <w:style w:type="paragraph" w:styleId="BlockText">
    <w:name w:val="Block Text"/>
    <w:basedOn w:val="Normal"/>
    <w:rsid w:val="00C07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0FF"/>
    <w:rPr>
      <w:sz w:val="16"/>
      <w:vertAlign w:val="superscript"/>
    </w:rPr>
  </w:style>
  <w:style w:type="character" w:customStyle="1" w:styleId="Symbols">
    <w:name w:val="Symbols"/>
    <w:basedOn w:val="DefaultParagraphFont"/>
    <w:rsid w:val="00C070FF"/>
    <w:rPr>
      <w:rFonts w:ascii="Symbol" w:hAnsi="Symbol"/>
    </w:rPr>
  </w:style>
  <w:style w:type="character" w:customStyle="1" w:styleId="MenuOptions">
    <w:name w:val="Menu Options"/>
    <w:basedOn w:val="DefaultParagraphFont"/>
    <w:rsid w:val="00C07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0FF"/>
    <w:rPr>
      <w:b/>
    </w:rPr>
  </w:style>
  <w:style w:type="character" w:customStyle="1" w:styleId="Underlined">
    <w:name w:val="Underlined"/>
    <w:basedOn w:val="DefaultParagraphFont"/>
    <w:rsid w:val="00C070FF"/>
    <w:rPr>
      <w:u w:val="single"/>
    </w:rPr>
  </w:style>
  <w:style w:type="paragraph" w:customStyle="1" w:styleId="TableBodyTextRight">
    <w:name w:val="Table Body Text Right"/>
    <w:basedOn w:val="TableBodyText"/>
    <w:rsid w:val="00C07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0FF"/>
    <w:rPr>
      <w:sz w:val="18"/>
    </w:rPr>
  </w:style>
  <w:style w:type="paragraph" w:customStyle="1" w:styleId="BodySmallRight">
    <w:name w:val="Body Small Right"/>
    <w:basedOn w:val="BodyTextRight"/>
    <w:rsid w:val="00C070FF"/>
    <w:rPr>
      <w:sz w:val="18"/>
      <w:szCs w:val="18"/>
    </w:rPr>
  </w:style>
  <w:style w:type="paragraph" w:customStyle="1" w:styleId="MarginEdition">
    <w:name w:val="Margin Edition"/>
    <w:basedOn w:val="MarginNote"/>
    <w:rsid w:val="00C07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0FF"/>
    <w:rPr>
      <w:sz w:val="2"/>
      <w:szCs w:val="2"/>
    </w:rPr>
  </w:style>
  <w:style w:type="character" w:customStyle="1" w:styleId="Small">
    <w:name w:val="Small"/>
    <w:basedOn w:val="DefaultParagraphFont"/>
    <w:rsid w:val="00C070FF"/>
    <w:rPr>
      <w:sz w:val="16"/>
    </w:rPr>
  </w:style>
  <w:style w:type="paragraph" w:customStyle="1" w:styleId="WideTable">
    <w:name w:val="Wide Table"/>
    <w:basedOn w:val="Normal"/>
    <w:rsid w:val="00C07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0FF"/>
  </w:style>
  <w:style w:type="paragraph" w:styleId="Quote">
    <w:name w:val="Quote"/>
    <w:basedOn w:val="Heading1"/>
    <w:link w:val="QuoteChar"/>
    <w:qFormat/>
    <w:rsid w:val="00C07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0FF"/>
    <w:pPr>
      <w:pageBreakBefore/>
    </w:pPr>
  </w:style>
  <w:style w:type="paragraph" w:customStyle="1" w:styleId="Border">
    <w:name w:val="Border"/>
    <w:basedOn w:val="Normal"/>
    <w:qFormat/>
    <w:rsid w:val="00C07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0FF"/>
    <w:rPr>
      <w:u w:val="single"/>
    </w:rPr>
  </w:style>
  <w:style w:type="character" w:customStyle="1" w:styleId="BoldandItalics">
    <w:name w:val="Bold and Italics"/>
    <w:qFormat/>
    <w:rsid w:val="00C070FF"/>
    <w:rPr>
      <w:b/>
      <w:i/>
      <w:u w:val="none"/>
    </w:rPr>
  </w:style>
  <w:style w:type="paragraph" w:styleId="BalloonText">
    <w:name w:val="Balloon Text"/>
    <w:basedOn w:val="Normal"/>
    <w:link w:val="BalloonTextChar"/>
    <w:rsid w:val="00C07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0FF"/>
    <w:pPr>
      <w:spacing w:before="0" w:after="0"/>
    </w:pPr>
  </w:style>
  <w:style w:type="paragraph" w:customStyle="1" w:styleId="BodyTextBold">
    <w:name w:val="Body Text Bold"/>
    <w:basedOn w:val="BodyText"/>
    <w:qFormat/>
    <w:rsid w:val="00C070FF"/>
    <w:rPr>
      <w:b/>
    </w:rPr>
  </w:style>
  <w:style w:type="character" w:styleId="Hyperlink">
    <w:name w:val="Hyperlink"/>
    <w:basedOn w:val="DefaultParagraphFont"/>
    <w:uiPriority w:val="99"/>
    <w:unhideWhenUsed/>
    <w:rsid w:val="00B06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5677</Characters>
  <Application>Microsoft Office Word</Application>
  <DocSecurity>0</DocSecurity>
  <Lines>189</Lines>
  <Paragraphs>122</Paragraphs>
  <ScaleCrop>false</ScaleCrop>
  <Company>Author-it Software Corporation Ltd.</Company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MSTGN2014 Operate computing technology in a TCF workplace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