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C8E" w:rsidP="00795C8E">
      <w:pPr>
        <w:pStyle w:val="Title"/>
      </w:pPr>
      <w:r>
        <w:fldChar w:fldCharType="begin"/>
      </w:r>
      <w:r>
        <w:instrText xml:space="preserve"> TITLE   \* MERGEFORMAT </w:instrText>
      </w:r>
      <w:r>
        <w:fldChar w:fldCharType="separate"/>
      </w:r>
      <w:r>
        <w:t>MSTGN2012 Work safely with chemicals in TCF operations</w:t>
      </w:r>
      <w:r>
        <w:fldChar w:fldCharType="end"/>
      </w:r>
    </w:p>
    <w:p w:rsidR="00795C8E" w:rsidP="00795C8E">
      <w:pPr>
        <w:pStyle w:val="Version"/>
        <w:sectPr w:rsidSect="00F744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4DE" w:rsidP="00F744DE">
      <w:pPr>
        <w:pStyle w:val="SuperHeading"/>
      </w:pPr>
      <w:r w:rsidRPr="00F744DE">
        <w:t>MSTGN2012 Work safely with chemicals in TCF operations</w:t>
      </w:r>
    </w:p>
    <w:p w:rsidR="00000000" w:rsidRPr="00F744DE" w:rsidP="00F744DE">
      <w:pPr>
        <w:pStyle w:val="Heading1"/>
      </w:pPr>
      <w:bookmarkStart w:id="1" w:name="O_931325"/>
      <w:bookmarkEnd w:id="1"/>
      <w:r w:rsidRPr="00F744DE">
        <w:t>Modification History</w:t>
      </w:r>
    </w:p>
    <w:p w:rsidR="00000000" w:rsidRPr="00F744DE" w:rsidP="00795C8E">
      <w:pPr>
        <w:pStyle w:val="BodyText"/>
      </w:pPr>
      <w:r w:rsidRPr="00F744DE">
        <w:t xml:space="preserve">Release 1. Supersedes: </w:t>
      </w:r>
    </w:p>
    <w:p w:rsidR="00000000" w:rsidRPr="00F744DE" w:rsidP="00F744DE">
      <w:pPr>
        <w:pStyle w:val="ListBullet"/>
      </w:pPr>
      <w:r w:rsidRPr="00F744DE">
        <w:t>LMTHL2004A Prepare chemicals to a formula</w:t>
      </w:r>
    </w:p>
    <w:p w:rsidR="00000000" w:rsidRPr="00F744DE" w:rsidP="00F744DE">
      <w:pPr>
        <w:pStyle w:val="ListBullet"/>
      </w:pPr>
      <w:r w:rsidRPr="00F744DE">
        <w:t>LMTLA2001A Conduct safe handling of laundry chemicals</w:t>
      </w:r>
    </w:p>
    <w:p w:rsidR="00000000" w:rsidRPr="00F744DE" w:rsidP="00F744DE">
      <w:pPr>
        <w:pStyle w:val="ListBullet"/>
      </w:pPr>
      <w:r w:rsidRPr="00F744DE">
        <w:t>LMTTX2015B Handle and prepare chemicals, dyes and other substances used in textile production</w:t>
      </w:r>
    </w:p>
    <w:p w:rsidR="00000000" w:rsidRPr="00F744DE" w:rsidP="00795C8E">
      <w:pPr>
        <w:pStyle w:val="BodyText"/>
      </w:pPr>
      <w:r w:rsidRPr="00F744DE">
        <w:t xml:space="preserve">Not </w:t>
      </w:r>
      <w:r w:rsidRPr="00F744DE">
        <w:t>equivalent</w:t>
      </w:r>
    </w:p>
    <w:p w:rsidR="00000000" w:rsidRPr="00F744DE" w:rsidP="00F744DE">
      <w:pPr>
        <w:pStyle w:val="Heading1"/>
      </w:pPr>
      <w:bookmarkStart w:id="2" w:name="O_931333"/>
      <w:bookmarkEnd w:id="2"/>
      <w:r w:rsidRPr="00F744DE">
        <w:t>Application</w:t>
      </w:r>
    </w:p>
    <w:p w:rsidR="00000000" w:rsidRPr="00F744DE" w:rsidP="00795C8E">
      <w:pPr>
        <w:pStyle w:val="BodyText"/>
      </w:pPr>
      <w:r w:rsidRPr="00F744DE">
        <w:t>This unit of competency covers the skills and knowledge required to handle and work with chemical substances and preparations that are used in sectors of the textile, clothing and footwear (TCF) industry. It includes</w:t>
      </w:r>
      <w:r w:rsidRPr="00F744DE">
        <w:t xml:space="preserve"> cleaning chemicals and solvents commonly used in laundry operations and chemicals, dyes and other substances that are used in textile production.</w:t>
      </w:r>
    </w:p>
    <w:p w:rsidR="00000000" w:rsidRPr="00F744DE" w:rsidP="00795C8E">
      <w:pPr>
        <w:pStyle w:val="BodyText"/>
      </w:pPr>
      <w:r w:rsidRPr="00F744DE">
        <w:t>This unit of competency is applicable to all sectors of the TCF industry.</w:t>
      </w:r>
    </w:p>
    <w:p w:rsidR="00000000" w:rsidRPr="00F744DE" w:rsidP="00795C8E">
      <w:pPr>
        <w:pStyle w:val="BodyText"/>
      </w:pPr>
      <w:r w:rsidRPr="00F744DE">
        <w:t>It applies to operators who prepa</w:t>
      </w:r>
      <w:r w:rsidRPr="00F744DE">
        <w:t>re, use and store chemicals for TCF operations. While the unit of competency relates to safe practices pertaining to all chemical handling, and use of a range of chemical substances, the application of the unit and the evidence requirements may focus on on</w:t>
      </w:r>
      <w:r w:rsidRPr="00F744DE">
        <w:t>e or more industry sectors or workplace contexts.</w:t>
      </w:r>
    </w:p>
    <w:p w:rsidR="00000000" w:rsidRPr="00F744DE" w:rsidP="00795C8E">
      <w:pPr>
        <w:pStyle w:val="BodyText"/>
      </w:pPr>
      <w:r w:rsidRPr="00F744DE">
        <w:t xml:space="preserve">Work may be conducted in small to large scale enterprises and may involve individual and team activities. Work is performed within defined procedures under direct supervision. </w:t>
      </w:r>
    </w:p>
    <w:p w:rsidR="00000000" w:rsidRPr="00F744DE" w:rsidP="00795C8E">
      <w:pPr>
        <w:pStyle w:val="BodyText"/>
      </w:pPr>
      <w:r w:rsidRPr="00F744DE">
        <w:t>Licensing, legislative or c</w:t>
      </w:r>
      <w:r w:rsidRPr="00F744DE">
        <w:t>ertification requirements to work safely with chemicals may apply in some contexts.</w:t>
      </w:r>
    </w:p>
    <w:p w:rsidR="00000000" w:rsidRPr="00F744DE" w:rsidP="00F744DE">
      <w:pPr>
        <w:pStyle w:val="Heading1"/>
      </w:pPr>
      <w:bookmarkStart w:id="3" w:name="O_931332"/>
      <w:bookmarkEnd w:id="3"/>
      <w:r w:rsidRPr="00F744DE">
        <w:t>Pre-requisite Unit</w:t>
      </w:r>
    </w:p>
    <w:p w:rsidR="00000000" w:rsidRPr="00F744DE" w:rsidP="00795C8E">
      <w:pPr>
        <w:pStyle w:val="BodyText"/>
      </w:pPr>
      <w:r w:rsidRPr="00F744DE">
        <w:t>Nil</w:t>
      </w:r>
    </w:p>
    <w:p w:rsidR="00000000" w:rsidRPr="00F744DE" w:rsidP="00F744DE">
      <w:pPr>
        <w:pStyle w:val="Heading1"/>
      </w:pPr>
      <w:bookmarkStart w:id="4" w:name="O_931331"/>
      <w:bookmarkEnd w:id="4"/>
      <w:r w:rsidRPr="00F744DE">
        <w:t>Competency Field</w:t>
      </w:r>
    </w:p>
    <w:p w:rsidR="00000000" w:rsidRPr="00F744DE" w:rsidP="00795C8E">
      <w:pPr>
        <w:pStyle w:val="BodyText"/>
      </w:pPr>
      <w:r w:rsidRPr="00F744DE">
        <w:t>Generic</w:t>
      </w:r>
    </w:p>
    <w:p w:rsidR="00000000" w:rsidRPr="00F744DE" w:rsidP="00F744DE">
      <w:pPr>
        <w:pStyle w:val="Heading1"/>
      </w:pPr>
      <w:bookmarkStart w:id="5" w:name="O_931330"/>
      <w:bookmarkEnd w:id="5"/>
      <w:r w:rsidRPr="00F744DE">
        <w:t>Unit Sector</w:t>
      </w:r>
    </w:p>
    <w:p w:rsidR="00000000" w:rsidRPr="00F744DE" w:rsidP="00795C8E">
      <w:pPr>
        <w:pStyle w:val="BodyText"/>
      </w:pPr>
      <w:r w:rsidRPr="00F744DE">
        <w:t>Not applicable</w:t>
      </w:r>
    </w:p>
    <w:p w:rsidR="00000000" w:rsidRPr="00F744DE" w:rsidP="00F744DE">
      <w:pPr>
        <w:pStyle w:val="Heading1"/>
      </w:pPr>
      <w:bookmarkStart w:id="6" w:name="O_931329"/>
      <w:bookmarkEnd w:id="6"/>
      <w:r w:rsidRPr="00F744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44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Performance criteria describe the performance needed to demonstrate achievement of the element.</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44DE" w:rsidP="00F744DE">
            <w:pPr>
              <w:pStyle w:val="BodyText"/>
            </w:pPr>
            <w:r w:rsidRPr="00F744DE">
              <w:t>1</w:t>
            </w:r>
          </w:p>
        </w:tc>
        <w:tc>
          <w:tcPr>
            <w:tcW w:w="1962" w:type="dxa"/>
            <w:vMerge w:val="restart"/>
            <w:tcBorders>
              <w:top w:val="nil"/>
              <w:left w:val="nil"/>
              <w:bottom w:val="nil"/>
              <w:right w:val="nil"/>
            </w:tcBorders>
            <w:tcMar>
              <w:top w:w="0" w:type="dxa"/>
              <w:left w:w="62" w:type="dxa"/>
              <w:bottom w:w="0" w:type="dxa"/>
              <w:right w:w="62" w:type="dxa"/>
            </w:tcMar>
          </w:tcPr>
          <w:p w:rsidR="00000000" w:rsidRPr="00F744DE" w:rsidP="00F744DE">
            <w:pPr>
              <w:pStyle w:val="BodyText"/>
            </w:pPr>
            <w:r w:rsidRPr="00F744DE">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1.1</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Follow standard operating procedures (SOPs)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1.2</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Comply with work health and safety (WHS) requirements at all times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1.3</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Use appropriate personal protective equipment (PPE) in accordance with SOPs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1.4</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Identify job requirements from specifications, drawings, job sheets or work instructions</w:t>
            </w:r>
          </w:p>
        </w:tc>
      </w:tr>
      <w:tr w:rsidTr="00F744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44DE" w:rsidP="00F744DE">
            <w:pPr>
              <w:pStyle w:val="BodyText"/>
            </w:pPr>
            <w:r w:rsidRPr="00F744DE">
              <w:t>2</w:t>
            </w:r>
          </w:p>
        </w:tc>
        <w:tc>
          <w:tcPr>
            <w:tcW w:w="1962" w:type="dxa"/>
            <w:vMerge w:val="restart"/>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Prepare to use chemicals in TCF operations</w:t>
            </w: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2.1</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Access information on chemicals and substances used in TCF enterprises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2.2</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Distinguish types of chemicals and preparations that require safe handling in own workplace</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2.3</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Identify personal responsibilities in working with chemicals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2.4</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Interpret common terminology in safety data sheets (SDS) for chemicals used in cleaning, textile production or other application, according to workplace requirements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2.5</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Identify proced</w:t>
            </w:r>
            <w:r w:rsidRPr="00F744DE">
              <w:t>ures for using chemicals in a cost-effective manner</w:t>
            </w:r>
          </w:p>
        </w:tc>
      </w:tr>
      <w:tr w:rsidTr="00F744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44DE" w:rsidP="00F744DE">
            <w:pPr>
              <w:pStyle w:val="BodyText"/>
            </w:pPr>
            <w:r w:rsidRPr="00F744DE">
              <w:t>3</w:t>
            </w:r>
          </w:p>
        </w:tc>
        <w:tc>
          <w:tcPr>
            <w:tcW w:w="1962" w:type="dxa"/>
            <w:vMerge w:val="restart"/>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Identify chemical control measures</w:t>
            </w: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3.1</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Identify location and storage conditions for substances and associated documentation</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3.2</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Differentiate between a range of laundry and other chemicals, and identify risks associated with preparing and using chemicals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3.3</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 xml:space="preserve">Identify risk control measures and special handling </w:t>
            </w:r>
            <w:r w:rsidRPr="00F744DE">
              <w:t xml:space="preserve">procedures for substances </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3.4</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Implement correct procedures for calculating quantities and measuring chemicals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3.5</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Identify hazards associated with the handling and uses of substances used in the workplace, and the emergency procedures required</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3.6</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Identify local procedures to doc</w:t>
            </w:r>
            <w:r w:rsidRPr="00F744DE">
              <w:t xml:space="preserve">ument procedures and respond to environmental considerations </w:t>
            </w:r>
          </w:p>
        </w:tc>
      </w:tr>
      <w:tr w:rsidTr="00F744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44DE" w:rsidP="00F744DE">
            <w:pPr>
              <w:pStyle w:val="BodyText"/>
            </w:pPr>
            <w:r w:rsidRPr="00F744DE">
              <w:t>4</w:t>
            </w:r>
          </w:p>
        </w:tc>
        <w:tc>
          <w:tcPr>
            <w:tcW w:w="1962" w:type="dxa"/>
            <w:vMerge w:val="restart"/>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Apply safe handling of chemicals and solvents</w:t>
            </w: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4.1</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Ventilate work area and eliminate ignition sources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4.2</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Measure, handle and store according to WHS practices and workplace procedures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4.3</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Safely operate machinery and equipment associated with use of chemicals and solvents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4.4</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Demonstrate procedures to act upon accidents and emergencies according to procedures required for the chemical concerned</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4.5</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Use PPE according to regulations</w:t>
            </w:r>
          </w:p>
        </w:tc>
      </w:tr>
      <w:tr w:rsidTr="00F744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44DE" w:rsidP="00F744DE">
            <w:pPr>
              <w:pStyle w:val="BodyText"/>
            </w:pPr>
            <w:r w:rsidRPr="00F744DE">
              <w:t>5</w:t>
            </w:r>
          </w:p>
        </w:tc>
        <w:tc>
          <w:tcPr>
            <w:tcW w:w="1962" w:type="dxa"/>
            <w:vMerge w:val="restart"/>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Promote safe handling of chemicals</w:t>
            </w: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5.1</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Maintain work area and dispose of chemicals according to regulatory requirements, environmental considerations and SDS recommendations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5.2</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Communicate handl</w:t>
            </w:r>
            <w:r w:rsidRPr="00F744DE">
              <w:t>ing and storage information within workplace</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5.3</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Complete required documentation</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5.4</w:t>
            </w:r>
          </w:p>
        </w:tc>
        <w:tc>
          <w:tcPr>
            <w:tcW w:w="561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Clear spillages according to workplace procedures and complete housekeeping requirements</w:t>
            </w:r>
          </w:p>
        </w:tc>
      </w:tr>
      <w:tr w:rsidTr="00F744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5.5</w:t>
            </w:r>
          </w:p>
        </w:tc>
        <w:tc>
          <w:tcPr>
            <w:tcW w:w="5610" w:type="dxa"/>
            <w:tcBorders>
              <w:top w:val="nil"/>
              <w:left w:val="nil"/>
              <w:bottom w:val="nil"/>
              <w:right w:val="nil"/>
            </w:tcBorders>
            <w:tcMar>
              <w:top w:w="0" w:type="dxa"/>
              <w:left w:w="62" w:type="dxa"/>
              <w:bottom w:w="0" w:type="dxa"/>
              <w:right w:w="62" w:type="dxa"/>
            </w:tcMar>
          </w:tcPr>
          <w:p w:rsidR="00000000" w:rsidRPr="00F744DE" w:rsidP="00F744DE">
            <w:pPr>
              <w:pStyle w:val="BodyText"/>
            </w:pPr>
            <w:r w:rsidRPr="00F744DE">
              <w:t>Report WHS issues, faults or emergencies to relevant personnel</w:t>
            </w:r>
          </w:p>
        </w:tc>
      </w:tr>
    </w:tbl>
    <w:p w:rsidR="00000000" w:rsidRPr="00F744DE" w:rsidP="00F744DE">
      <w:pPr>
        <w:pStyle w:val="BodyText"/>
      </w:pPr>
    </w:p>
    <w:p w:rsidR="00000000" w:rsidRPr="00F744DE" w:rsidP="00F744DE">
      <w:pPr>
        <w:pStyle w:val="AllowPageBreak"/>
      </w:pPr>
    </w:p>
    <w:p w:rsidR="00000000" w:rsidRPr="00F744DE" w:rsidP="00F744DE">
      <w:pPr>
        <w:pStyle w:val="Heading1"/>
      </w:pPr>
      <w:bookmarkStart w:id="7" w:name="O_931328"/>
      <w:bookmarkEnd w:id="7"/>
      <w:r w:rsidRPr="00F744DE">
        <w:t>Foundation Skills</w:t>
      </w:r>
    </w:p>
    <w:p w:rsidR="00000000" w:rsidRPr="00F744DE" w:rsidP="00795C8E">
      <w:pPr>
        <w:pStyle w:val="BodyText"/>
      </w:pPr>
      <w:r w:rsidRPr="00F744DE">
        <w:t>This section describes those required skills (language, literacy and numeracy) that are essential to performance.</w:t>
      </w:r>
    </w:p>
    <w:p w:rsidR="00000000" w:rsidRPr="00F744DE" w:rsidP="00795C8E">
      <w:pPr>
        <w:pStyle w:val="BodyText"/>
      </w:pPr>
      <w:r w:rsidRPr="00F744DE">
        <w:t>Foundation skills essential to performance are explicit in the performance criteria of this unit of compete</w:t>
      </w:r>
      <w:r w:rsidRPr="00F744DE">
        <w:t>ncy.</w:t>
      </w:r>
    </w:p>
    <w:p w:rsidR="00000000" w:rsidRPr="00F744DE" w:rsidP="00F744DE">
      <w:pPr>
        <w:pStyle w:val="Heading1"/>
      </w:pPr>
      <w:bookmarkStart w:id="8" w:name="O_931327"/>
      <w:bookmarkEnd w:id="8"/>
      <w:r w:rsidRPr="00F744DE">
        <w:t>Range of Conditions</w:t>
      </w:r>
    </w:p>
    <w:tbl>
      <w:tblPr>
        <w:tblW w:w="0" w:type="auto"/>
        <w:tblCellMar>
          <w:left w:w="62" w:type="dxa"/>
          <w:right w:w="62" w:type="dxa"/>
        </w:tblCellMar>
        <w:tblLook w:val="0000"/>
      </w:tblPr>
      <w:tblGrid>
        <w:gridCol w:w="2163"/>
        <w:gridCol w:w="7033"/>
      </w:tblGrid>
      <w:tr w:rsidTr="00795C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t xml:space="preserve">This field allows for different work environments and conditions that may affect performance. Essential operating conditions that may be present </w:t>
            </w:r>
            <w:r w:rsidRPr="00F744DE">
              <w:t>(depending on the work situation, needs of the candidate, accessibility of the item, and local industry and regional contexts) are included.</w:t>
            </w:r>
          </w:p>
        </w:tc>
      </w:tr>
      <w:tr w:rsidTr="0079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744DE" w:rsidP="00F744DE">
            <w:pPr>
              <w:pStyle w:val="ListBullet"/>
            </w:pPr>
            <w:r w:rsidRPr="00F744DE">
              <w:t>requirements prescribed by legislation, awards, agree</w:t>
            </w:r>
            <w:r w:rsidRPr="00F744DE">
              <w:t>ments and conditions of employment</w:t>
            </w:r>
          </w:p>
          <w:p w:rsidR="00000000" w:rsidRPr="00F744DE" w:rsidP="00F744DE">
            <w:pPr>
              <w:pStyle w:val="ListBullet"/>
            </w:pPr>
            <w:r w:rsidRPr="00F744DE">
              <w:t>SOPs</w:t>
            </w:r>
          </w:p>
          <w:p w:rsidR="00000000" w:rsidRPr="00F744DE" w:rsidP="00F744DE">
            <w:pPr>
              <w:pStyle w:val="ListBullet"/>
            </w:pPr>
            <w:r w:rsidRPr="00F744DE">
              <w:t>work instructions</w:t>
            </w:r>
          </w:p>
          <w:p w:rsidR="00000000" w:rsidRPr="00F744DE" w:rsidP="00F744DE">
            <w:pPr>
              <w:pStyle w:val="ListBullet"/>
            </w:pPr>
            <w:r w:rsidRPr="00F744DE">
              <w:t>PPE</w:t>
            </w:r>
          </w:p>
          <w:p w:rsidR="00000000" w:rsidRPr="00F744DE" w:rsidP="00F744DE">
            <w:pPr>
              <w:pStyle w:val="ListBullet"/>
            </w:pPr>
            <w:r w:rsidRPr="00F744DE">
              <w:t>oral, written and visual communication</w:t>
            </w:r>
          </w:p>
          <w:p w:rsidR="00000000" w:rsidRPr="00F744DE" w:rsidP="00F744DE">
            <w:pPr>
              <w:pStyle w:val="ListBullet"/>
            </w:pPr>
            <w:r w:rsidRPr="00F744DE">
              <w:t>quality practices, including responsibility for maintenance of own work quality and contribution to quality improvement of team or section output</w:t>
            </w:r>
          </w:p>
          <w:p w:rsidR="00000000" w:rsidRPr="00F744DE" w:rsidP="00F744DE">
            <w:pPr>
              <w:pStyle w:val="ListBullet"/>
            </w:pPr>
            <w:r w:rsidRPr="00F744DE">
              <w:t>housekeep</w:t>
            </w:r>
            <w:r w:rsidRPr="00F744DE">
              <w:t>ing</w:t>
            </w:r>
          </w:p>
          <w:p w:rsidR="00000000" w:rsidRPr="00F744DE" w:rsidP="00F744DE">
            <w:pPr>
              <w:pStyle w:val="ListBullet"/>
            </w:pPr>
            <w:r w:rsidRPr="00F744DE">
              <w:t>tasks related to environmental protection, waste disposal, pollution control and recycling</w:t>
            </w:r>
          </w:p>
          <w:p w:rsidR="00000000" w:rsidRPr="00F744DE" w:rsidP="00F744DE">
            <w:pPr>
              <w:pStyle w:val="ListBullet"/>
            </w:pPr>
            <w:r w:rsidRPr="00F744DE">
              <w:t>WHS procedures</w:t>
            </w:r>
          </w:p>
          <w:p w:rsidR="00000000" w:rsidP="00F744DE">
            <w:pPr>
              <w:pStyle w:val="BodyText"/>
              <w:rPr>
                <w:lang w:val="en-NZ"/>
              </w:rPr>
            </w:pPr>
          </w:p>
        </w:tc>
      </w:tr>
      <w:tr w:rsidTr="0079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744DE" w:rsidP="00F744DE">
            <w:pPr>
              <w:pStyle w:val="ListBullet"/>
            </w:pPr>
            <w:r w:rsidRPr="00F744DE">
              <w:t>the relevant industry or Australian Standards that are current at the time this unit is being undertaken</w:t>
            </w:r>
          </w:p>
          <w:p w:rsidR="00000000" w:rsidP="00F744DE">
            <w:pPr>
              <w:pStyle w:val="BodyText"/>
              <w:rPr>
                <w:lang w:val="en-NZ"/>
              </w:rPr>
            </w:pPr>
          </w:p>
        </w:tc>
      </w:tr>
      <w:tr w:rsidTr="0079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Access information on chemicals and substances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744DE" w:rsidP="00F744DE">
            <w:pPr>
              <w:pStyle w:val="ListBullet"/>
            </w:pPr>
            <w:r w:rsidRPr="00F744DE">
              <w:t>identifying relevant regulations and codes of practice relating to the control of hazardous substances</w:t>
            </w:r>
          </w:p>
          <w:p w:rsidR="00000000" w:rsidRPr="00F744DE" w:rsidP="00F744DE">
            <w:pPr>
              <w:pStyle w:val="ListBullet"/>
            </w:pPr>
            <w:r w:rsidRPr="00F744DE">
              <w:t>assessing workplace information and workpl</w:t>
            </w:r>
            <w:r w:rsidRPr="00F744DE">
              <w:t>ace procedures regarding the safe handling of chemicals used in job role in industry sector</w:t>
            </w:r>
          </w:p>
          <w:p w:rsidR="00000000" w:rsidRPr="00F744DE" w:rsidP="00F744DE">
            <w:pPr>
              <w:pStyle w:val="ListBullet"/>
            </w:pPr>
            <w:r w:rsidRPr="00F744DE">
              <w:t>identifying chemicals and their characteristics</w:t>
            </w:r>
          </w:p>
          <w:p w:rsidR="00000000" w:rsidRPr="00F744DE" w:rsidP="00F744DE">
            <w:pPr>
              <w:pStyle w:val="ListBullet"/>
            </w:pPr>
            <w:r w:rsidRPr="00F744DE">
              <w:t>differentiating between toxic agents, corrosives, reactives, and flammables and combustibles</w:t>
            </w:r>
          </w:p>
          <w:p w:rsidR="00000000" w:rsidRPr="00F744DE" w:rsidP="00F744DE">
            <w:pPr>
              <w:pStyle w:val="ListBullet"/>
            </w:pPr>
            <w:r w:rsidRPr="00F744DE">
              <w:t>identifying workplace p</w:t>
            </w:r>
            <w:r w:rsidRPr="00F744DE">
              <w:t>rocedures for accessing stored substances and their housekeeping requirements</w:t>
            </w:r>
          </w:p>
          <w:p w:rsidR="00000000" w:rsidRPr="00F744DE" w:rsidP="00F744DE">
            <w:pPr>
              <w:pStyle w:val="ListBullet"/>
            </w:pPr>
            <w:r w:rsidRPr="00F744DE">
              <w:t>locating relevant SDS for hazardous substances</w:t>
            </w:r>
          </w:p>
          <w:p w:rsidR="00000000" w:rsidRPr="00F744DE" w:rsidP="00F744DE">
            <w:pPr>
              <w:pStyle w:val="ListBullet"/>
            </w:pPr>
            <w:r w:rsidRPr="00F744DE">
              <w:t>recognising and responding to signage and labelling</w:t>
            </w:r>
          </w:p>
          <w:p w:rsidR="00000000" w:rsidP="00F744DE">
            <w:pPr>
              <w:pStyle w:val="BodyText"/>
              <w:rPr>
                <w:lang w:val="en-NZ"/>
              </w:rPr>
            </w:pPr>
          </w:p>
        </w:tc>
      </w:tr>
      <w:tr w:rsidTr="0079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Risks and hazards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744DE" w:rsidP="00F744DE">
            <w:pPr>
              <w:pStyle w:val="ListBullet"/>
            </w:pPr>
            <w:r w:rsidRPr="00F744DE">
              <w:t>exposure to chemicals, other harmful substances, machinery and equipment including:</w:t>
            </w:r>
          </w:p>
          <w:p w:rsidR="00000000" w:rsidRPr="00F744DE" w:rsidP="00F744DE">
            <w:pPr>
              <w:pStyle w:val="ListBullet"/>
            </w:pPr>
            <w:r w:rsidRPr="00F744DE">
              <w:t>load shifting equipment, such as overhead cranes and forklifts</w:t>
            </w:r>
          </w:p>
          <w:p w:rsidR="00000000" w:rsidRPr="00F744DE" w:rsidP="00F744DE">
            <w:pPr>
              <w:pStyle w:val="ListBullet"/>
            </w:pPr>
            <w:r w:rsidRPr="00F744DE">
              <w:t>production machinery and eq</w:t>
            </w:r>
            <w:r w:rsidRPr="00F744DE">
              <w:t>uipment</w:t>
            </w:r>
          </w:p>
          <w:p w:rsidR="00000000" w:rsidRPr="00F744DE" w:rsidP="00F744DE">
            <w:pPr>
              <w:pStyle w:val="ListBullet"/>
            </w:pPr>
            <w:r w:rsidRPr="00F744DE">
              <w:t>inflammable materials and fire hazards</w:t>
            </w:r>
          </w:p>
          <w:p w:rsidR="00000000" w:rsidRPr="00F744DE" w:rsidP="00F744DE">
            <w:pPr>
              <w:pStyle w:val="ListBullet"/>
            </w:pPr>
            <w:r w:rsidRPr="00F744DE">
              <w:t>manual handling of materials and equipment</w:t>
            </w:r>
          </w:p>
          <w:p w:rsidR="00000000" w:rsidRPr="00F744DE" w:rsidP="00F744DE">
            <w:pPr>
              <w:pStyle w:val="ListBullet"/>
            </w:pPr>
            <w:r w:rsidRPr="00F744DE">
              <w:t>waste management and disposal</w:t>
            </w:r>
          </w:p>
          <w:p w:rsidR="00000000" w:rsidRPr="00F744DE" w:rsidP="00F744DE">
            <w:pPr>
              <w:pStyle w:val="ListBullet"/>
            </w:pPr>
            <w:r w:rsidRPr="00F744DE">
              <w:t>extremes in weather conditions</w:t>
            </w:r>
          </w:p>
          <w:p w:rsidR="00000000" w:rsidRPr="00F744DE" w:rsidP="00F744DE">
            <w:pPr>
              <w:pStyle w:val="ListBullet"/>
            </w:pPr>
            <w:r w:rsidRPr="00F744DE">
              <w:t>variations in lighting levels</w:t>
            </w:r>
          </w:p>
          <w:p w:rsidR="00000000" w:rsidRPr="00F744DE" w:rsidP="00F744DE">
            <w:pPr>
              <w:pStyle w:val="ListBullet"/>
            </w:pPr>
            <w:r w:rsidRPr="00F744DE">
              <w:t>a range of floor surfaces</w:t>
            </w:r>
          </w:p>
          <w:p w:rsidR="00000000" w:rsidRPr="00F744DE" w:rsidP="00F744DE">
            <w:pPr>
              <w:pStyle w:val="ListBullet"/>
            </w:pPr>
            <w:r w:rsidRPr="00F744DE">
              <w:t>water hazards</w:t>
            </w:r>
          </w:p>
          <w:p w:rsidR="00000000" w:rsidRPr="00F744DE" w:rsidP="00F744DE">
            <w:pPr>
              <w:pStyle w:val="ListBullet"/>
            </w:pPr>
            <w:r w:rsidRPr="00F744DE">
              <w:t>accidents</w:t>
            </w:r>
          </w:p>
          <w:p w:rsidR="00000000" w:rsidRPr="00F744DE" w:rsidP="00F744DE">
            <w:pPr>
              <w:pStyle w:val="ListBullet"/>
            </w:pPr>
            <w:r w:rsidRPr="00F744DE">
              <w:t>traffic flow, vehicle and</w:t>
            </w:r>
            <w:r w:rsidRPr="00F744DE">
              <w:t xml:space="preserve"> equipment operation</w:t>
            </w:r>
          </w:p>
          <w:p w:rsidR="00000000" w:rsidRPr="00F744DE" w:rsidP="00F744DE">
            <w:pPr>
              <w:pStyle w:val="ListBullet"/>
            </w:pPr>
            <w:r w:rsidRPr="00F744DE">
              <w:t>a range of storage areas</w:t>
            </w:r>
          </w:p>
          <w:p w:rsidR="00000000" w:rsidRPr="00F744DE" w:rsidP="00F744DE">
            <w:pPr>
              <w:pStyle w:val="ListBullet"/>
            </w:pPr>
            <w:r w:rsidRPr="00F744DE">
              <w:t>health risks arising from exposure to chemicals</w:t>
            </w:r>
          </w:p>
          <w:p w:rsidR="00000000" w:rsidP="00F744DE">
            <w:pPr>
              <w:pStyle w:val="BodyText"/>
              <w:rPr>
                <w:lang w:val="en-NZ"/>
              </w:rPr>
            </w:pPr>
          </w:p>
        </w:tc>
      </w:tr>
      <w:tr w:rsidTr="0079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Common terminology in safety data sheets (SDS) includes, but is not limited to, five or more of the following:</w:t>
            </w:r>
          </w:p>
        </w:tc>
        <w:tc>
          <w:tcPr>
            <w:tcW w:w="0" w:type="auto"/>
            <w:tcBorders>
              <w:top w:val="nil"/>
              <w:left w:val="nil"/>
              <w:bottom w:val="nil"/>
              <w:right w:val="nil"/>
            </w:tcBorders>
            <w:tcMar>
              <w:top w:w="0" w:type="dxa"/>
              <w:left w:w="62" w:type="dxa"/>
              <w:bottom w:w="0" w:type="dxa"/>
              <w:right w:w="62" w:type="dxa"/>
            </w:tcMar>
          </w:tcPr>
          <w:p w:rsidR="00000000" w:rsidRPr="00F744DE" w:rsidP="00F744DE">
            <w:pPr>
              <w:pStyle w:val="ListBullet"/>
            </w:pPr>
            <w:r w:rsidRPr="00F744DE">
              <w:t>acute effect</w:t>
            </w:r>
          </w:p>
          <w:p w:rsidR="00000000" w:rsidRPr="00F744DE" w:rsidP="00F744DE">
            <w:pPr>
              <w:pStyle w:val="ListBullet"/>
            </w:pPr>
            <w:r w:rsidRPr="00F744DE">
              <w:t>acute toxicity</w:t>
            </w:r>
          </w:p>
          <w:p w:rsidR="00000000" w:rsidRPr="00F744DE" w:rsidP="00F744DE">
            <w:pPr>
              <w:pStyle w:val="ListBullet"/>
            </w:pPr>
            <w:r w:rsidRPr="00F744DE">
              <w:t>asphyxiant</w:t>
            </w:r>
          </w:p>
          <w:p w:rsidR="00000000" w:rsidRPr="00F744DE" w:rsidP="00F744DE">
            <w:pPr>
              <w:pStyle w:val="ListBullet"/>
            </w:pPr>
            <w:r w:rsidRPr="00F744DE">
              <w:t>ceiling</w:t>
            </w:r>
          </w:p>
          <w:p w:rsidR="00000000" w:rsidRPr="00F744DE" w:rsidP="00F744DE">
            <w:pPr>
              <w:pStyle w:val="ListBullet"/>
            </w:pPr>
            <w:r w:rsidRPr="00F744DE">
              <w:t>carcinogen</w:t>
            </w:r>
          </w:p>
          <w:p w:rsidR="00000000" w:rsidRPr="00F744DE" w:rsidP="00F744DE">
            <w:pPr>
              <w:pStyle w:val="ListBullet"/>
            </w:pPr>
            <w:r w:rsidRPr="00F744DE">
              <w:t>chronic effect</w:t>
            </w:r>
          </w:p>
          <w:p w:rsidR="00000000" w:rsidRPr="00F744DE" w:rsidP="00F744DE">
            <w:pPr>
              <w:pStyle w:val="ListBullet"/>
            </w:pPr>
            <w:r w:rsidRPr="00F744DE">
              <w:t>chronic toxicity</w:t>
            </w:r>
          </w:p>
          <w:p w:rsidR="00000000" w:rsidRPr="00F744DE" w:rsidP="00F744DE">
            <w:pPr>
              <w:pStyle w:val="ListBullet"/>
            </w:pPr>
            <w:r w:rsidRPr="00F744DE">
              <w:t>combustible material</w:t>
            </w:r>
          </w:p>
          <w:p w:rsidR="00000000" w:rsidRPr="00F744DE" w:rsidP="00F744DE">
            <w:pPr>
              <w:pStyle w:val="ListBullet"/>
            </w:pPr>
            <w:r w:rsidRPr="00F744DE">
              <w:t>corrosive</w:t>
            </w:r>
          </w:p>
          <w:p w:rsidR="00000000" w:rsidRPr="00F744DE" w:rsidP="00F744DE">
            <w:pPr>
              <w:pStyle w:val="ListBullet"/>
            </w:pPr>
            <w:r w:rsidRPr="00F744DE">
              <w:t>decomposition</w:t>
            </w:r>
          </w:p>
          <w:p w:rsidR="00000000" w:rsidRPr="00F744DE" w:rsidP="00F744DE">
            <w:pPr>
              <w:pStyle w:val="ListBullet"/>
            </w:pPr>
            <w:r w:rsidRPr="00F744DE">
              <w:t>dermal</w:t>
            </w:r>
          </w:p>
          <w:p w:rsidR="00000000" w:rsidRPr="00F744DE" w:rsidP="00F744DE">
            <w:pPr>
              <w:pStyle w:val="ListBullet"/>
            </w:pPr>
            <w:r w:rsidRPr="00F744DE">
              <w:t>flash point</w:t>
            </w:r>
          </w:p>
          <w:p w:rsidR="00000000" w:rsidRPr="00F744DE" w:rsidP="00F744DE">
            <w:pPr>
              <w:pStyle w:val="ListBullet"/>
            </w:pPr>
            <w:r w:rsidRPr="00F744DE">
              <w:t>flammable material</w:t>
            </w:r>
          </w:p>
          <w:p w:rsidR="00000000" w:rsidRPr="00F744DE" w:rsidP="00F744DE">
            <w:pPr>
              <w:pStyle w:val="ListBullet"/>
            </w:pPr>
            <w:r w:rsidRPr="00F744DE">
              <w:t>ignition sources</w:t>
            </w:r>
          </w:p>
          <w:p w:rsidR="00000000" w:rsidRPr="00F744DE" w:rsidP="00F744DE">
            <w:pPr>
              <w:pStyle w:val="ListBullet"/>
            </w:pPr>
            <w:r w:rsidRPr="00F744DE">
              <w:t>ingestion</w:t>
            </w:r>
          </w:p>
          <w:p w:rsidR="00000000" w:rsidRPr="00F744DE" w:rsidP="00F744DE">
            <w:pPr>
              <w:pStyle w:val="ListBullet"/>
            </w:pPr>
            <w:r w:rsidRPr="00F744DE">
              <w:t>irritant</w:t>
            </w:r>
          </w:p>
          <w:p w:rsidR="00000000" w:rsidRPr="00F744DE" w:rsidP="00F744DE">
            <w:pPr>
              <w:pStyle w:val="ListBullet"/>
            </w:pPr>
            <w:r w:rsidRPr="00F744DE">
              <w:t>mutagen</w:t>
            </w:r>
          </w:p>
          <w:p w:rsidR="00000000" w:rsidRPr="00F744DE" w:rsidP="00F744DE">
            <w:pPr>
              <w:pStyle w:val="ListBullet"/>
            </w:pPr>
            <w:r w:rsidRPr="00F744DE">
              <w:t>oxidizer</w:t>
            </w:r>
          </w:p>
          <w:p w:rsidR="00000000" w:rsidRPr="00F744DE" w:rsidP="00F744DE">
            <w:pPr>
              <w:pStyle w:val="ListBullet"/>
            </w:pPr>
            <w:r w:rsidRPr="00F744DE">
              <w:t>pH</w:t>
            </w:r>
          </w:p>
          <w:p w:rsidR="00000000" w:rsidRPr="00F744DE" w:rsidP="00F744DE">
            <w:pPr>
              <w:pStyle w:val="ListBullet"/>
            </w:pPr>
            <w:r w:rsidRPr="00F744DE">
              <w:t>reactivity</w:t>
            </w:r>
          </w:p>
          <w:p w:rsidR="00000000" w:rsidRPr="00F744DE" w:rsidP="00F744DE">
            <w:pPr>
              <w:pStyle w:val="ListBullet"/>
            </w:pPr>
            <w:r w:rsidRPr="00F744DE">
              <w:t>sensitizer</w:t>
            </w:r>
          </w:p>
          <w:p w:rsidR="00000000" w:rsidRPr="00F744DE" w:rsidP="00F744DE">
            <w:pPr>
              <w:pStyle w:val="ListBullet"/>
            </w:pPr>
            <w:r w:rsidRPr="00F744DE">
              <w:t>solubility</w:t>
            </w:r>
          </w:p>
          <w:p w:rsidR="00000000" w:rsidRPr="00F744DE" w:rsidP="00F744DE">
            <w:pPr>
              <w:pStyle w:val="ListBullet"/>
            </w:pPr>
            <w:r w:rsidRPr="00F744DE">
              <w:t>short-term exposure limit (STEL)</w:t>
            </w:r>
          </w:p>
          <w:p w:rsidR="00000000" w:rsidRPr="00F744DE" w:rsidP="00F744DE">
            <w:pPr>
              <w:pStyle w:val="ListBullet"/>
            </w:pPr>
            <w:r w:rsidRPr="00F744DE">
              <w:t>teratogen</w:t>
            </w:r>
          </w:p>
          <w:p w:rsidR="00000000" w:rsidRPr="00F744DE" w:rsidP="00F744DE">
            <w:pPr>
              <w:pStyle w:val="ListBullet"/>
            </w:pPr>
            <w:r w:rsidRPr="00F744DE">
              <w:t>threshold limit value (TLV)</w:t>
            </w:r>
          </w:p>
          <w:p w:rsidR="00000000" w:rsidRPr="00F744DE" w:rsidP="00F744DE">
            <w:pPr>
              <w:pStyle w:val="ListBullet"/>
            </w:pPr>
            <w:r w:rsidRPr="00F744DE">
              <w:t>toxicity</w:t>
            </w:r>
          </w:p>
          <w:p w:rsidR="00000000" w:rsidRPr="00F744DE" w:rsidP="00F744DE">
            <w:pPr>
              <w:pStyle w:val="ListBullet"/>
            </w:pPr>
            <w:r w:rsidRPr="00F744DE">
              <w:t>toxic substance</w:t>
            </w:r>
          </w:p>
          <w:p w:rsidR="00000000" w:rsidRPr="00F744DE" w:rsidP="00F744DE">
            <w:pPr>
              <w:pStyle w:val="ListBullet"/>
            </w:pPr>
            <w:r w:rsidRPr="00F744DE">
              <w:t>time weighted average (TWA)</w:t>
            </w:r>
          </w:p>
          <w:p w:rsidR="00000000" w:rsidP="00F744DE">
            <w:pPr>
              <w:pStyle w:val="BodyText"/>
              <w:rPr>
                <w:lang w:val="en-NZ"/>
              </w:rPr>
            </w:pPr>
          </w:p>
        </w:tc>
      </w:tr>
      <w:tr w:rsidTr="0079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44DE">
            <w:pPr>
              <w:pStyle w:val="BodyText"/>
              <w:rPr>
                <w:lang w:val="en-NZ"/>
              </w:rPr>
            </w:pPr>
            <w:r w:rsidRPr="00F744DE">
              <w:rPr>
                <w:rStyle w:val="SpecialBold"/>
              </w:rPr>
              <w:t>Work environment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744DE" w:rsidP="00F744DE">
            <w:pPr>
              <w:pStyle w:val="ListBullet"/>
            </w:pPr>
            <w:r w:rsidRPr="00F744DE">
              <w:t>operational workplace activities</w:t>
            </w:r>
          </w:p>
          <w:p w:rsidR="00000000" w:rsidRPr="00F744DE" w:rsidP="00F744DE">
            <w:pPr>
              <w:pStyle w:val="ListBullet"/>
            </w:pPr>
            <w:r w:rsidRPr="00F744DE">
              <w:t>restricted space</w:t>
            </w:r>
          </w:p>
          <w:p w:rsidR="00000000" w:rsidRPr="00F744DE" w:rsidP="00F744DE">
            <w:pPr>
              <w:pStyle w:val="ListBullet"/>
            </w:pPr>
            <w:r w:rsidRPr="00F744DE">
              <w:t>hazardous, controlled or exposed conditions</w:t>
            </w:r>
          </w:p>
          <w:p w:rsidR="00000000" w:rsidRPr="00F744DE" w:rsidP="00F744DE">
            <w:pPr>
              <w:pStyle w:val="ListBullet"/>
            </w:pPr>
            <w:r w:rsidRPr="00F744DE">
              <w:t>day or night conditions</w:t>
            </w:r>
          </w:p>
        </w:tc>
      </w:tr>
    </w:tbl>
    <w:p w:rsidR="00000000" w:rsidRPr="00F744DE" w:rsidP="00F744DE">
      <w:pPr>
        <w:pStyle w:val="BodyText"/>
      </w:pPr>
    </w:p>
    <w:p w:rsidR="00000000" w:rsidRPr="00F744DE" w:rsidP="00F744DE">
      <w:pPr>
        <w:pStyle w:val="AllowPageBreak"/>
      </w:pPr>
    </w:p>
    <w:p w:rsidR="00000000" w:rsidRPr="00F744DE" w:rsidP="00F744DE">
      <w:pPr>
        <w:pStyle w:val="Heading1"/>
      </w:pPr>
      <w:bookmarkStart w:id="9" w:name="O_931326"/>
      <w:bookmarkEnd w:id="9"/>
      <w:r w:rsidRPr="00F744DE">
        <w:t>Unit Mapping Information</w:t>
      </w:r>
    </w:p>
    <w:p w:rsidR="00000000" w:rsidRPr="00F744DE" w:rsidP="00795C8E">
      <w:pPr>
        <w:pStyle w:val="BodyText"/>
      </w:pPr>
      <w:r w:rsidRPr="00F744DE">
        <w:t xml:space="preserve">Release 1. Supersedes: </w:t>
      </w:r>
    </w:p>
    <w:p w:rsidR="00000000" w:rsidRPr="00F744DE" w:rsidP="00F744DE">
      <w:pPr>
        <w:pStyle w:val="ListBullet"/>
      </w:pPr>
      <w:r w:rsidRPr="00F744DE">
        <w:t>LMTHL2004A Prepare chemicals to a formula</w:t>
      </w:r>
    </w:p>
    <w:p w:rsidR="00000000" w:rsidRPr="00F744DE" w:rsidP="00F744DE">
      <w:pPr>
        <w:pStyle w:val="ListBullet"/>
      </w:pPr>
      <w:r w:rsidRPr="00F744DE">
        <w:t>LMTLA2001A Conduct safe handling of laundry chemicals</w:t>
      </w:r>
    </w:p>
    <w:p w:rsidR="00000000" w:rsidRPr="00F744DE" w:rsidP="00F744DE">
      <w:pPr>
        <w:pStyle w:val="ListBullet"/>
      </w:pPr>
      <w:r w:rsidRPr="00F744DE">
        <w:t>LMTTX2015B Handle and prepare chemicals, dyes and other substances used in textile production</w:t>
      </w:r>
    </w:p>
    <w:p w:rsidR="00000000" w:rsidRPr="00F744DE" w:rsidP="00795C8E">
      <w:pPr>
        <w:pStyle w:val="BodyText"/>
      </w:pPr>
      <w:r w:rsidRPr="00F744DE">
        <w:t>Not equivalent</w:t>
      </w:r>
    </w:p>
    <w:p w:rsidR="00000000" w:rsidRPr="00F744DE" w:rsidP="00F744DE">
      <w:pPr>
        <w:pStyle w:val="Heading1"/>
      </w:pPr>
      <w:bookmarkStart w:id="10" w:name="O_931319"/>
      <w:bookmarkEnd w:id="10"/>
      <w:r w:rsidRPr="00F744DE">
        <w:t>Links</w:t>
      </w:r>
    </w:p>
    <w:p w:rsidR="00000000" w:rsidRPr="00F744DE" w:rsidP="00795C8E">
      <w:pPr>
        <w:pStyle w:val="BodyText"/>
      </w:pPr>
      <w:r w:rsidRPr="00F744DE">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EB493F">
        <w:rPr>
          <w:rStyle w:val="Hyperlink"/>
        </w:rPr>
        <w:t>https://vetnet.education.gov.au/Pages/TrainingDocs.aspx?q=a203ec5c-de7d-406b-b3e1-8f1a9b76e92e</w:t>
      </w:r>
      <w:r>
        <w:fldChar w:fldCharType="end"/>
      </w:r>
    </w:p>
    <w:p w:rsidR="00000000" w:rsidRPr="00F744DE" w:rsidP="00F744DE"/>
    <w:sectPr w:rsidSect="00F744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4DE" w:rsidRPr="00795C8E" w:rsidP="00795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8E" w:rsidP="00F74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5C8E" w:rsidP="00F744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5C8E" w:rsidP="00F744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4DE" w:rsidRPr="00795C8E" w:rsidP="00795C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8E" w:rsidRPr="002D2AF8" w:rsidP="00F744DE">
    <w:pPr>
      <w:pStyle w:val="Header"/>
      <w:framePr w:wrap="around"/>
    </w:pPr>
    <w:r>
      <w:fldChar w:fldCharType="begin"/>
    </w:r>
    <w:r>
      <w:instrText xml:space="preserve"> TITLE   \* MERGEFORMAT </w:instrText>
    </w:r>
    <w:r>
      <w:fldChar w:fldCharType="separate"/>
    </w:r>
    <w:r>
      <w:t>MSTGN2012 Work safely with chemicals in TCF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795C8E" w:rsidP="00F74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CCE0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9EF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4DE"/>
    <w:pPr>
      <w:spacing w:before="360" w:after="60"/>
      <w:outlineLvl w:val="0"/>
    </w:pPr>
    <w:rPr>
      <w:sz w:val="32"/>
    </w:rPr>
  </w:style>
  <w:style w:type="paragraph" w:styleId="Heading2">
    <w:name w:val="heading 2"/>
    <w:basedOn w:val="HeadingBase"/>
    <w:next w:val="BodyText"/>
    <w:link w:val="Heading2Char"/>
    <w:qFormat/>
    <w:rsid w:val="00F744DE"/>
    <w:pPr>
      <w:keepLines/>
      <w:spacing w:before="240" w:after="120"/>
      <w:outlineLvl w:val="1"/>
    </w:pPr>
    <w:rPr>
      <w:sz w:val="28"/>
      <w:szCs w:val="40"/>
    </w:rPr>
  </w:style>
  <w:style w:type="paragraph" w:styleId="Heading3">
    <w:name w:val="heading 3"/>
    <w:basedOn w:val="HeadingBase"/>
    <w:next w:val="BodyText"/>
    <w:link w:val="Heading3Char"/>
    <w:qFormat/>
    <w:rsid w:val="00F744DE"/>
    <w:pPr>
      <w:spacing w:before="180" w:after="120"/>
      <w:outlineLvl w:val="2"/>
    </w:pPr>
    <w:rPr>
      <w:spacing w:val="-10"/>
      <w:kern w:val="32"/>
    </w:rPr>
  </w:style>
  <w:style w:type="paragraph" w:styleId="Heading4">
    <w:name w:val="heading 4"/>
    <w:basedOn w:val="HeadingBase"/>
    <w:next w:val="BodyText"/>
    <w:link w:val="Heading4Char"/>
    <w:qFormat/>
    <w:rsid w:val="00F744DE"/>
    <w:pPr>
      <w:spacing w:before="160" w:after="120"/>
      <w:outlineLvl w:val="3"/>
    </w:pPr>
    <w:rPr>
      <w:sz w:val="22"/>
    </w:rPr>
  </w:style>
  <w:style w:type="paragraph" w:styleId="Heading5">
    <w:name w:val="heading 5"/>
    <w:basedOn w:val="HeadingBase"/>
    <w:next w:val="Normal"/>
    <w:link w:val="Heading5Char"/>
    <w:qFormat/>
    <w:rsid w:val="00F744DE"/>
    <w:pPr>
      <w:spacing w:before="80"/>
      <w:outlineLvl w:val="4"/>
    </w:pPr>
    <w:rPr>
      <w:color w:val="918585"/>
      <w:sz w:val="20"/>
    </w:rPr>
  </w:style>
  <w:style w:type="paragraph" w:styleId="Heading6">
    <w:name w:val="heading 6"/>
    <w:basedOn w:val="HeadingBase"/>
    <w:next w:val="Normal"/>
    <w:link w:val="Heading6Char"/>
    <w:qFormat/>
    <w:rsid w:val="00F744DE"/>
    <w:pPr>
      <w:spacing w:before="60"/>
      <w:outlineLvl w:val="5"/>
    </w:pPr>
    <w:rPr>
      <w:color w:val="918585"/>
      <w:sz w:val="20"/>
    </w:rPr>
  </w:style>
  <w:style w:type="paragraph" w:styleId="Heading7">
    <w:name w:val="heading 7"/>
    <w:basedOn w:val="Normal"/>
    <w:next w:val="Normal"/>
    <w:link w:val="Heading7Char"/>
    <w:qFormat/>
    <w:rsid w:val="00F744DE"/>
    <w:pPr>
      <w:ind w:left="720"/>
      <w:outlineLvl w:val="6"/>
    </w:pPr>
    <w:rPr>
      <w:i/>
    </w:rPr>
  </w:style>
  <w:style w:type="paragraph" w:styleId="Heading8">
    <w:name w:val="heading 8"/>
    <w:basedOn w:val="Normal"/>
    <w:next w:val="Normal"/>
    <w:link w:val="Heading8Char"/>
    <w:qFormat/>
    <w:rsid w:val="00F744DE"/>
    <w:pPr>
      <w:ind w:left="720"/>
      <w:outlineLvl w:val="7"/>
    </w:pPr>
    <w:rPr>
      <w:i/>
    </w:rPr>
  </w:style>
  <w:style w:type="paragraph" w:styleId="Heading9">
    <w:name w:val="heading 9"/>
    <w:basedOn w:val="Normal"/>
    <w:next w:val="Normal"/>
    <w:link w:val="Heading9Char"/>
    <w:qFormat/>
    <w:rsid w:val="00F744DE"/>
    <w:pPr>
      <w:ind w:left="720"/>
      <w:outlineLvl w:val="8"/>
    </w:pPr>
    <w:rPr>
      <w:i/>
    </w:rPr>
  </w:style>
  <w:style w:type="character" w:default="1" w:styleId="DefaultParagraphFont">
    <w:name w:val="Default Paragraph Font"/>
    <w:uiPriority w:val="1"/>
    <w:unhideWhenUsed/>
    <w:rsid w:val="00F74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4DE"/>
  </w:style>
  <w:style w:type="character" w:customStyle="1" w:styleId="Heading1Char">
    <w:name w:val="Heading 1 Char"/>
    <w:basedOn w:val="DefaultParagraphFont"/>
    <w:link w:val="Heading1"/>
    <w:rsid w:val="00F744DE"/>
    <w:rPr>
      <w:rFonts w:ascii="Times New Roman" w:eastAsia="Times New Roman" w:hAnsi="Times New Roman" w:cs="Times New Roman"/>
      <w:b/>
      <w:sz w:val="32"/>
      <w:szCs w:val="20"/>
      <w:lang w:eastAsia="en-US"/>
    </w:rPr>
  </w:style>
  <w:style w:type="paragraph" w:styleId="BodyText">
    <w:name w:val="Body Text"/>
    <w:basedOn w:val="Normal"/>
    <w:link w:val="BodyTextChar"/>
    <w:rsid w:val="00F744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4DE"/>
    <w:rPr>
      <w:rFonts w:ascii="Times New Roman" w:eastAsia="Times New Roman" w:hAnsi="Times New Roman" w:cs="Times New Roman"/>
      <w:sz w:val="24"/>
      <w:lang w:eastAsia="en-US"/>
    </w:rPr>
  </w:style>
  <w:style w:type="paragraph" w:styleId="ListBullet">
    <w:name w:val="List Bullet"/>
    <w:basedOn w:val="List"/>
    <w:rsid w:val="00F744DE"/>
    <w:pPr>
      <w:numPr>
        <w:numId w:val="11"/>
      </w:numPr>
      <w:tabs>
        <w:tab w:val="clear" w:pos="340"/>
      </w:tabs>
      <w:spacing w:before="40" w:after="40"/>
    </w:pPr>
  </w:style>
  <w:style w:type="character" w:customStyle="1" w:styleId="SpecialBold">
    <w:name w:val="Special Bold"/>
    <w:basedOn w:val="DefaultParagraphFont"/>
    <w:rsid w:val="00F744DE"/>
    <w:rPr>
      <w:b/>
      <w:spacing w:val="0"/>
    </w:rPr>
  </w:style>
  <w:style w:type="paragraph" w:customStyle="1" w:styleId="SuperHeading">
    <w:name w:val="SuperHeading"/>
    <w:basedOn w:val="Normal"/>
    <w:rsid w:val="00F744DE"/>
    <w:pPr>
      <w:spacing w:before="240" w:after="120"/>
      <w:outlineLvl w:val="0"/>
    </w:pPr>
    <w:rPr>
      <w:rFonts w:ascii="Times New Roman" w:hAnsi="Times New Roman"/>
      <w:b/>
      <w:sz w:val="32"/>
    </w:rPr>
  </w:style>
  <w:style w:type="paragraph" w:customStyle="1" w:styleId="AllowPageBreak">
    <w:name w:val="AllowPageBreak"/>
    <w:rsid w:val="00F744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4DE"/>
    <w:rPr>
      <w:rFonts w:ascii="Courier New" w:eastAsia="Times New Roman" w:hAnsi="Courier New" w:cs="Times New Roman"/>
      <w:i/>
      <w:szCs w:val="20"/>
      <w:lang w:eastAsia="en-US"/>
    </w:rPr>
  </w:style>
  <w:style w:type="paragraph" w:customStyle="1" w:styleId="HeadingBase">
    <w:name w:val="Heading Base"/>
    <w:rsid w:val="00F74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4DE"/>
    <w:pPr>
      <w:tabs>
        <w:tab w:val="right" w:leader="dot" w:pos="9072"/>
      </w:tabs>
      <w:ind w:left="567"/>
    </w:pPr>
    <w:rPr>
      <w:szCs w:val="22"/>
    </w:rPr>
  </w:style>
  <w:style w:type="paragraph" w:customStyle="1" w:styleId="TOCBase">
    <w:name w:val="TOC Base"/>
    <w:rsid w:val="00F74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4DE"/>
    <w:pPr>
      <w:tabs>
        <w:tab w:val="right" w:leader="dot" w:pos="9072"/>
      </w:tabs>
      <w:spacing w:before="40" w:after="40"/>
      <w:ind w:left="284"/>
    </w:pPr>
    <w:rPr>
      <w:rFonts w:ascii="Times New Roman" w:hAnsi="Times New Roman"/>
    </w:rPr>
  </w:style>
  <w:style w:type="paragraph" w:styleId="TOC1">
    <w:name w:val="toc 1"/>
    <w:basedOn w:val="TOCBase"/>
    <w:next w:val="Normal"/>
    <w:rsid w:val="00F744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4DE"/>
    <w:rPr>
      <w:rFonts w:ascii="Times New Roman" w:eastAsia="Times New Roman" w:hAnsi="Times New Roman" w:cs="Times New Roman"/>
      <w:sz w:val="16"/>
      <w:lang w:eastAsia="en-US"/>
    </w:rPr>
  </w:style>
  <w:style w:type="paragraph" w:styleId="Title">
    <w:name w:val="Title"/>
    <w:basedOn w:val="HeadingBase"/>
    <w:link w:val="TitleChar"/>
    <w:qFormat/>
    <w:rsid w:val="00F744DE"/>
    <w:pPr>
      <w:spacing w:before="5040"/>
      <w:jc w:val="center"/>
    </w:pPr>
    <w:rPr>
      <w:sz w:val="48"/>
      <w:szCs w:val="72"/>
      <w:lang w:val="en-US"/>
    </w:rPr>
  </w:style>
  <w:style w:type="character" w:customStyle="1" w:styleId="TitleChar">
    <w:name w:val="Title Char"/>
    <w:basedOn w:val="DefaultParagraphFont"/>
    <w:link w:val="Title"/>
    <w:rsid w:val="00F74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4DE"/>
    <w:pPr>
      <w:tabs>
        <w:tab w:val="left" w:pos="3600"/>
        <w:tab w:val="left" w:pos="3958"/>
      </w:tabs>
    </w:pPr>
  </w:style>
  <w:style w:type="paragraph" w:styleId="List">
    <w:name w:val="List"/>
    <w:basedOn w:val="BodyText"/>
    <w:next w:val="BodyText"/>
    <w:rsid w:val="00F744DE"/>
    <w:pPr>
      <w:tabs>
        <w:tab w:val="left" w:pos="340"/>
      </w:tabs>
      <w:spacing w:before="60" w:after="60"/>
      <w:ind w:left="340" w:hanging="340"/>
    </w:pPr>
  </w:style>
  <w:style w:type="paragraph" w:customStyle="1" w:styleId="Note">
    <w:name w:val="Note"/>
    <w:basedOn w:val="BodyText"/>
    <w:rsid w:val="00F74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4DE"/>
    <w:pPr>
      <w:framePr w:wrap="auto" w:hAnchor="text" w:y="6049"/>
    </w:pPr>
    <w:rPr>
      <w:color w:val="000000"/>
      <w:sz w:val="40"/>
    </w:rPr>
  </w:style>
  <w:style w:type="paragraph" w:customStyle="1" w:styleId="TOCTitle">
    <w:name w:val="TOCTitle"/>
    <w:basedOn w:val="Heading1"/>
    <w:rsid w:val="00F744DE"/>
    <w:pPr>
      <w:spacing w:after="240"/>
      <w:jc w:val="center"/>
      <w:outlineLvl w:val="9"/>
    </w:pPr>
    <w:rPr>
      <w:caps/>
    </w:rPr>
  </w:style>
  <w:style w:type="paragraph" w:customStyle="1" w:styleId="Version">
    <w:name w:val="Version"/>
    <w:rsid w:val="00F744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4DE"/>
    <w:pPr>
      <w:numPr>
        <w:numId w:val="12"/>
      </w:numPr>
      <w:tabs>
        <w:tab w:val="clear" w:pos="680"/>
      </w:tabs>
    </w:pPr>
  </w:style>
  <w:style w:type="paragraph" w:styleId="Index1">
    <w:name w:val="index 1"/>
    <w:basedOn w:val="Normal"/>
    <w:next w:val="Normal"/>
    <w:semiHidden/>
    <w:rsid w:val="00F744DE"/>
    <w:pPr>
      <w:keepNext w:val="0"/>
      <w:tabs>
        <w:tab w:val="right" w:pos="4176"/>
      </w:tabs>
      <w:ind w:left="198" w:hanging="198"/>
    </w:pPr>
    <w:rPr>
      <w:rFonts w:ascii="Garamond" w:hAnsi="Garamond"/>
    </w:rPr>
  </w:style>
  <w:style w:type="paragraph" w:styleId="IndexHeading">
    <w:name w:val="index heading"/>
    <w:basedOn w:val="Normal"/>
    <w:next w:val="Index1"/>
    <w:semiHidden/>
    <w:rsid w:val="00F744DE"/>
    <w:pPr>
      <w:spacing w:before="120" w:after="120"/>
    </w:pPr>
    <w:rPr>
      <w:rFonts w:ascii="Arial" w:hAnsi="Arial"/>
      <w:b/>
      <w:color w:val="918585"/>
      <w:sz w:val="24"/>
    </w:rPr>
  </w:style>
  <w:style w:type="paragraph" w:styleId="Header">
    <w:name w:val="header"/>
    <w:basedOn w:val="Normal"/>
    <w:link w:val="HeaderChar"/>
    <w:rsid w:val="00F74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4DE"/>
    <w:rPr>
      <w:rFonts w:ascii="Times New Roman" w:eastAsia="Times New Roman" w:hAnsi="Times New Roman" w:cs="Times New Roman"/>
      <w:sz w:val="16"/>
      <w:szCs w:val="20"/>
      <w:lang w:val="en-GB" w:eastAsia="en-US"/>
    </w:rPr>
  </w:style>
  <w:style w:type="paragraph" w:customStyle="1" w:styleId="Chapter">
    <w:name w:val="Chapter"/>
    <w:basedOn w:val="Normal"/>
    <w:rsid w:val="00F744DE"/>
    <w:pPr>
      <w:spacing w:before="240"/>
    </w:pPr>
    <w:rPr>
      <w:rFonts w:ascii="Times New Roman" w:hAnsi="Times New Roman"/>
      <w:smallCaps/>
      <w:spacing w:val="80"/>
      <w:sz w:val="28"/>
    </w:rPr>
  </w:style>
  <w:style w:type="paragraph" w:customStyle="1" w:styleId="InChapter">
    <w:name w:val="InChapter"/>
    <w:basedOn w:val="Heading3"/>
    <w:rsid w:val="00F744DE"/>
    <w:pPr>
      <w:spacing w:after="240"/>
      <w:outlineLvl w:val="9"/>
    </w:pPr>
    <w:rPr>
      <w:noProof/>
    </w:rPr>
  </w:style>
  <w:style w:type="paragraph" w:styleId="Index2">
    <w:name w:val="index 2"/>
    <w:basedOn w:val="Normal"/>
    <w:next w:val="Normal"/>
    <w:semiHidden/>
    <w:rsid w:val="00F744DE"/>
    <w:pPr>
      <w:tabs>
        <w:tab w:val="right" w:pos="4176"/>
      </w:tabs>
      <w:ind w:left="568" w:hanging="284"/>
    </w:pPr>
    <w:rPr>
      <w:rFonts w:ascii="Garamond" w:hAnsi="Garamond"/>
    </w:rPr>
  </w:style>
  <w:style w:type="paragraph" w:customStyle="1" w:styleId="Byline">
    <w:name w:val="Byline"/>
    <w:rsid w:val="00F74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4DE"/>
    <w:pPr>
      <w:tabs>
        <w:tab w:val="clear" w:pos="3600"/>
        <w:tab w:val="clear" w:pos="3958"/>
      </w:tabs>
      <w:jc w:val="right"/>
    </w:pPr>
  </w:style>
  <w:style w:type="character" w:styleId="Emphasis">
    <w:name w:val="Emphasis"/>
    <w:basedOn w:val="DefaultParagraphFont"/>
    <w:qFormat/>
    <w:rsid w:val="00F744DE"/>
    <w:rPr>
      <w:i/>
    </w:rPr>
  </w:style>
  <w:style w:type="paragraph" w:styleId="Caption">
    <w:name w:val="caption"/>
    <w:basedOn w:val="BodyText"/>
    <w:next w:val="Normal"/>
    <w:qFormat/>
    <w:rsid w:val="00F744DE"/>
    <w:pPr>
      <w:framePr w:w="2268" w:hSpace="181" w:vSpace="181" w:wrap="around" w:vAnchor="text" w:hAnchor="page" w:x="1135" w:y="285" w:anchorLock="1"/>
    </w:pPr>
    <w:rPr>
      <w:i/>
    </w:rPr>
  </w:style>
  <w:style w:type="paragraph" w:customStyle="1" w:styleId="MiniTOCTitle">
    <w:name w:val="MiniTOCTitle"/>
    <w:basedOn w:val="Heading4"/>
    <w:rsid w:val="00F744DE"/>
    <w:pPr>
      <w:spacing w:before="240"/>
      <w:outlineLvl w:val="9"/>
    </w:pPr>
    <w:rPr>
      <w:noProof/>
      <w:sz w:val="24"/>
    </w:rPr>
  </w:style>
  <w:style w:type="paragraph" w:customStyle="1" w:styleId="MiniTOCItem">
    <w:name w:val="MiniTOCItem"/>
    <w:basedOn w:val="ListBullet"/>
    <w:rsid w:val="00F744DE"/>
    <w:pPr>
      <w:numPr>
        <w:numId w:val="0"/>
      </w:numPr>
      <w:tabs>
        <w:tab w:val="right" w:leader="dot" w:pos="6521"/>
      </w:tabs>
      <w:spacing w:before="0" w:after="0"/>
    </w:pPr>
  </w:style>
  <w:style w:type="paragraph" w:customStyle="1" w:styleId="TOFTitle">
    <w:name w:val="TOFTitle"/>
    <w:basedOn w:val="TOCTitle"/>
    <w:rsid w:val="00F744DE"/>
  </w:style>
  <w:style w:type="paragraph" w:styleId="TableofFigures">
    <w:name w:val="table of figures"/>
    <w:basedOn w:val="Normal"/>
    <w:next w:val="Normal"/>
    <w:semiHidden/>
    <w:rsid w:val="00F744DE"/>
    <w:pPr>
      <w:tabs>
        <w:tab w:val="right" w:leader="dot" w:pos="9072"/>
      </w:tabs>
      <w:ind w:left="970" w:hanging="403"/>
    </w:pPr>
    <w:rPr>
      <w:rFonts w:ascii="Times New Roman" w:hAnsi="Times New Roman"/>
      <w:b/>
    </w:rPr>
  </w:style>
  <w:style w:type="paragraph" w:styleId="ListNumber">
    <w:name w:val="List Number"/>
    <w:basedOn w:val="List"/>
    <w:rsid w:val="00F744DE"/>
    <w:pPr>
      <w:numPr>
        <w:numId w:val="14"/>
      </w:numPr>
      <w:tabs>
        <w:tab w:val="clear" w:pos="340"/>
      </w:tabs>
    </w:pPr>
  </w:style>
  <w:style w:type="character" w:customStyle="1" w:styleId="WingdingSymbols">
    <w:name w:val="Wingding Symbols"/>
    <w:rsid w:val="00F744DE"/>
    <w:rPr>
      <w:rFonts w:ascii="Wingdings" w:hAnsi="Wingdings"/>
    </w:rPr>
  </w:style>
  <w:style w:type="paragraph" w:customStyle="1" w:styleId="TableHeading">
    <w:name w:val="Table Heading"/>
    <w:basedOn w:val="HeadingBase"/>
    <w:rsid w:val="00F744DE"/>
    <w:pPr>
      <w:keepLines/>
      <w:pBdr>
        <w:bottom w:val="single" w:sz="6" w:space="1" w:color="918585"/>
      </w:pBdr>
      <w:spacing w:before="240"/>
    </w:pPr>
  </w:style>
  <w:style w:type="character" w:customStyle="1" w:styleId="HotSpot">
    <w:name w:val="HotSpot"/>
    <w:rsid w:val="00F744DE"/>
    <w:rPr>
      <w:color w:val="0033CC"/>
      <w:u w:val="none"/>
    </w:rPr>
  </w:style>
  <w:style w:type="paragraph" w:customStyle="1" w:styleId="BodyTextRight">
    <w:name w:val="Body Text Right"/>
    <w:basedOn w:val="BodyText"/>
    <w:rsid w:val="00F744DE"/>
    <w:pPr>
      <w:spacing w:before="0" w:after="0"/>
      <w:jc w:val="right"/>
    </w:pPr>
  </w:style>
  <w:style w:type="paragraph" w:styleId="Index3">
    <w:name w:val="index 3"/>
    <w:basedOn w:val="ListNumber2"/>
    <w:next w:val="Normal"/>
    <w:semiHidden/>
    <w:rsid w:val="00F744DE"/>
    <w:pPr>
      <w:numPr>
        <w:numId w:val="0"/>
      </w:numPr>
      <w:tabs>
        <w:tab w:val="right" w:leader="dot" w:pos="4176"/>
      </w:tabs>
    </w:pPr>
  </w:style>
  <w:style w:type="paragraph" w:styleId="ListNumber2">
    <w:name w:val="List Number 2"/>
    <w:basedOn w:val="List2"/>
    <w:rsid w:val="00F744DE"/>
    <w:pPr>
      <w:numPr>
        <w:numId w:val="9"/>
      </w:numPr>
      <w:tabs>
        <w:tab w:val="clear" w:pos="1060"/>
      </w:tabs>
    </w:pPr>
  </w:style>
  <w:style w:type="paragraph" w:customStyle="1" w:styleId="MarginNote">
    <w:name w:val="Margin Note"/>
    <w:basedOn w:val="BodyText"/>
    <w:rsid w:val="00F74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4DE"/>
    <w:rPr>
      <w:sz w:val="32"/>
    </w:rPr>
  </w:style>
  <w:style w:type="paragraph" w:customStyle="1" w:styleId="HeadingProcedure">
    <w:name w:val="Heading Procedure"/>
    <w:basedOn w:val="HeadingBase"/>
    <w:next w:val="Normal"/>
    <w:rsid w:val="00F744DE"/>
    <w:pPr>
      <w:tabs>
        <w:tab w:val="left" w:pos="0"/>
      </w:tabs>
      <w:spacing w:before="120" w:after="60"/>
    </w:pPr>
    <w:rPr>
      <w:i/>
      <w:color w:val="918585"/>
      <w:sz w:val="22"/>
    </w:rPr>
  </w:style>
  <w:style w:type="paragraph" w:customStyle="1" w:styleId="TableBodyText">
    <w:name w:val="Table Body Text"/>
    <w:basedOn w:val="BodyText"/>
    <w:rsid w:val="00F744DE"/>
    <w:pPr>
      <w:spacing w:before="60" w:after="60"/>
    </w:pPr>
  </w:style>
  <w:style w:type="paragraph" w:styleId="ListContinue">
    <w:name w:val="List Continue"/>
    <w:basedOn w:val="List"/>
    <w:rsid w:val="00F744DE"/>
    <w:pPr>
      <w:ind w:firstLine="0"/>
    </w:pPr>
  </w:style>
  <w:style w:type="paragraph" w:customStyle="1" w:styleId="ListNote">
    <w:name w:val="List Note"/>
    <w:basedOn w:val="List"/>
    <w:rsid w:val="00F744DE"/>
    <w:pPr>
      <w:pBdr>
        <w:top w:val="single" w:sz="6" w:space="2" w:color="918585"/>
        <w:bottom w:val="single" w:sz="6" w:space="2" w:color="918585"/>
      </w:pBdr>
      <w:tabs>
        <w:tab w:val="left" w:pos="1021"/>
      </w:tabs>
      <w:ind w:firstLine="0"/>
    </w:pPr>
  </w:style>
  <w:style w:type="paragraph" w:customStyle="1" w:styleId="Warning">
    <w:name w:val="Warning"/>
    <w:basedOn w:val="BodyText"/>
    <w:rsid w:val="00F744DE"/>
    <w:pPr>
      <w:shd w:val="clear" w:color="auto" w:fill="D9D9D9"/>
      <w:tabs>
        <w:tab w:val="left" w:pos="992"/>
      </w:tabs>
      <w:ind w:left="119" w:right="119"/>
    </w:pPr>
    <w:rPr>
      <w:sz w:val="20"/>
    </w:rPr>
  </w:style>
  <w:style w:type="paragraph" w:customStyle="1" w:styleId="MarginIcons">
    <w:name w:val="Margin Icons"/>
    <w:basedOn w:val="BodyText"/>
    <w:rsid w:val="00F74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4DE"/>
    <w:rPr>
      <w:rFonts w:ascii="Courier New" w:hAnsi="Courier New"/>
    </w:rPr>
  </w:style>
  <w:style w:type="paragraph" w:customStyle="1" w:styleId="NoteBullet">
    <w:name w:val="Note Bullet"/>
    <w:basedOn w:val="Note"/>
    <w:rsid w:val="00F744DE"/>
    <w:pPr>
      <w:tabs>
        <w:tab w:val="clear" w:pos="680"/>
      </w:tabs>
      <w:spacing w:before="60" w:after="60"/>
    </w:pPr>
  </w:style>
  <w:style w:type="paragraph" w:customStyle="1" w:styleId="SubHeading2">
    <w:name w:val="SubHeading2"/>
    <w:basedOn w:val="HeadingBase"/>
    <w:rsid w:val="00F744DE"/>
    <w:pPr>
      <w:spacing w:before="240" w:after="60"/>
    </w:pPr>
    <w:rPr>
      <w:sz w:val="20"/>
    </w:rPr>
  </w:style>
  <w:style w:type="paragraph" w:customStyle="1" w:styleId="SubHeading1">
    <w:name w:val="SubHeading1"/>
    <w:basedOn w:val="HeadingBase"/>
    <w:rsid w:val="00F744DE"/>
    <w:pPr>
      <w:spacing w:before="240" w:after="60"/>
    </w:pPr>
    <w:rPr>
      <w:color w:val="918585"/>
      <w:sz w:val="22"/>
    </w:rPr>
  </w:style>
  <w:style w:type="paragraph" w:customStyle="1" w:styleId="SideHeading">
    <w:name w:val="Side Heading"/>
    <w:basedOn w:val="HeadingBase"/>
    <w:rsid w:val="00F74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4DE"/>
    <w:pPr>
      <w:numPr>
        <w:numId w:val="10"/>
      </w:numPr>
    </w:pPr>
  </w:style>
  <w:style w:type="paragraph" w:styleId="PlainText">
    <w:name w:val="Plain Text"/>
    <w:basedOn w:val="Normal"/>
    <w:link w:val="PlainTextChar"/>
    <w:rsid w:val="00F744DE"/>
    <w:rPr>
      <w:sz w:val="20"/>
    </w:rPr>
  </w:style>
  <w:style w:type="character" w:customStyle="1" w:styleId="PlainTextChar">
    <w:name w:val="Plain Text Char"/>
    <w:basedOn w:val="DefaultParagraphFont"/>
    <w:link w:val="PlainText"/>
    <w:rsid w:val="00F744DE"/>
    <w:rPr>
      <w:rFonts w:ascii="Courier New" w:eastAsia="Times New Roman" w:hAnsi="Courier New" w:cs="Times New Roman"/>
      <w:sz w:val="20"/>
      <w:szCs w:val="20"/>
      <w:lang w:eastAsia="en-US"/>
    </w:rPr>
  </w:style>
  <w:style w:type="character" w:customStyle="1" w:styleId="MenuOption">
    <w:name w:val="Menu Option"/>
    <w:basedOn w:val="DefaultParagraphFont"/>
    <w:rsid w:val="00F744DE"/>
    <w:rPr>
      <w:b/>
      <w:smallCaps/>
    </w:rPr>
  </w:style>
  <w:style w:type="paragraph" w:customStyle="1" w:styleId="TableListNumber">
    <w:name w:val="Table List Number"/>
    <w:basedOn w:val="ListNumber"/>
    <w:rsid w:val="00F744DE"/>
    <w:pPr>
      <w:numPr>
        <w:numId w:val="0"/>
      </w:numPr>
    </w:pPr>
  </w:style>
  <w:style w:type="paragraph" w:styleId="TOC4">
    <w:name w:val="toc 4"/>
    <w:basedOn w:val="TOCBase"/>
    <w:next w:val="Normal"/>
    <w:semiHidden/>
    <w:rsid w:val="00F744DE"/>
    <w:pPr>
      <w:tabs>
        <w:tab w:val="right" w:leader="dot" w:pos="9071"/>
      </w:tabs>
      <w:ind w:left="1701"/>
    </w:pPr>
  </w:style>
  <w:style w:type="paragraph" w:customStyle="1" w:styleId="ListAlpha">
    <w:name w:val="List Alpha"/>
    <w:basedOn w:val="List"/>
    <w:rsid w:val="00F744DE"/>
    <w:pPr>
      <w:numPr>
        <w:numId w:val="8"/>
      </w:numPr>
    </w:pPr>
  </w:style>
  <w:style w:type="paragraph" w:customStyle="1" w:styleId="ListAlpha2">
    <w:name w:val="List Alpha 2"/>
    <w:basedOn w:val="List2"/>
    <w:rsid w:val="00F744DE"/>
    <w:pPr>
      <w:numPr>
        <w:numId w:val="7"/>
      </w:numPr>
    </w:pPr>
  </w:style>
  <w:style w:type="paragraph" w:styleId="List2">
    <w:name w:val="List 2"/>
    <w:basedOn w:val="BodyText"/>
    <w:rsid w:val="00F744DE"/>
    <w:pPr>
      <w:tabs>
        <w:tab w:val="left" w:pos="680"/>
      </w:tabs>
      <w:spacing w:before="60" w:after="60"/>
      <w:ind w:left="680" w:hanging="340"/>
    </w:pPr>
  </w:style>
  <w:style w:type="paragraph" w:styleId="List3">
    <w:name w:val="List 3"/>
    <w:basedOn w:val="BodyText"/>
    <w:rsid w:val="00F744DE"/>
    <w:pPr>
      <w:tabs>
        <w:tab w:val="left" w:pos="1021"/>
      </w:tabs>
      <w:spacing w:before="60" w:after="60"/>
      <w:ind w:left="1020" w:hanging="340"/>
    </w:pPr>
  </w:style>
  <w:style w:type="paragraph" w:styleId="List4">
    <w:name w:val="List 4"/>
    <w:basedOn w:val="BodyText"/>
    <w:rsid w:val="00F744DE"/>
    <w:pPr>
      <w:tabs>
        <w:tab w:val="left" w:pos="1361"/>
      </w:tabs>
      <w:spacing w:before="60" w:after="60"/>
      <w:ind w:left="1361" w:hanging="340"/>
    </w:pPr>
  </w:style>
  <w:style w:type="paragraph" w:styleId="List5">
    <w:name w:val="List 5"/>
    <w:basedOn w:val="BodyText"/>
    <w:rsid w:val="00F744DE"/>
    <w:pPr>
      <w:tabs>
        <w:tab w:val="left" w:pos="1701"/>
      </w:tabs>
      <w:spacing w:before="60" w:after="60"/>
      <w:ind w:left="1701" w:hanging="340"/>
    </w:pPr>
  </w:style>
  <w:style w:type="paragraph" w:styleId="ListBullet3">
    <w:name w:val="List Bullet 3"/>
    <w:basedOn w:val="List3"/>
    <w:rsid w:val="00F744DE"/>
    <w:pPr>
      <w:numPr>
        <w:numId w:val="13"/>
      </w:numPr>
      <w:tabs>
        <w:tab w:val="clear" w:pos="1021"/>
      </w:tabs>
      <w:ind w:left="1037" w:hanging="357"/>
    </w:pPr>
  </w:style>
  <w:style w:type="paragraph" w:styleId="ListBullet4">
    <w:name w:val="List Bullet 4"/>
    <w:basedOn w:val="List4"/>
    <w:rsid w:val="00F744DE"/>
    <w:pPr>
      <w:numPr>
        <w:numId w:val="2"/>
      </w:numPr>
      <w:tabs>
        <w:tab w:val="clear" w:pos="1361"/>
      </w:tabs>
    </w:pPr>
  </w:style>
  <w:style w:type="paragraph" w:styleId="ListBullet5">
    <w:name w:val="List Bullet 5"/>
    <w:basedOn w:val="List5"/>
    <w:rsid w:val="00F744DE"/>
    <w:pPr>
      <w:numPr>
        <w:numId w:val="3"/>
      </w:numPr>
    </w:pPr>
  </w:style>
  <w:style w:type="paragraph" w:styleId="ListContinue2">
    <w:name w:val="List Continue 2"/>
    <w:basedOn w:val="List2"/>
    <w:rsid w:val="00F744DE"/>
    <w:pPr>
      <w:ind w:firstLine="0"/>
    </w:pPr>
  </w:style>
  <w:style w:type="paragraph" w:styleId="ListContinue3">
    <w:name w:val="List Continue 3"/>
    <w:basedOn w:val="List3"/>
    <w:rsid w:val="00F744DE"/>
    <w:pPr>
      <w:ind w:left="1021" w:firstLine="0"/>
    </w:pPr>
  </w:style>
  <w:style w:type="paragraph" w:styleId="ListContinue4">
    <w:name w:val="List Continue 4"/>
    <w:basedOn w:val="List4"/>
    <w:rsid w:val="00F744DE"/>
    <w:pPr>
      <w:ind w:firstLine="0"/>
    </w:pPr>
  </w:style>
  <w:style w:type="paragraph" w:styleId="ListContinue5">
    <w:name w:val="List Continue 5"/>
    <w:basedOn w:val="List5"/>
    <w:rsid w:val="00F744DE"/>
    <w:pPr>
      <w:ind w:firstLine="0"/>
    </w:pPr>
  </w:style>
  <w:style w:type="paragraph" w:styleId="ListNumber3">
    <w:name w:val="List Number 3"/>
    <w:basedOn w:val="List3"/>
    <w:rsid w:val="00F744DE"/>
    <w:pPr>
      <w:numPr>
        <w:numId w:val="4"/>
      </w:numPr>
    </w:pPr>
  </w:style>
  <w:style w:type="paragraph" w:styleId="ListNumber4">
    <w:name w:val="List Number 4"/>
    <w:basedOn w:val="List4"/>
    <w:rsid w:val="00F744DE"/>
    <w:pPr>
      <w:numPr>
        <w:numId w:val="5"/>
      </w:numPr>
    </w:pPr>
  </w:style>
  <w:style w:type="paragraph" w:styleId="ListNumber5">
    <w:name w:val="List Number 5"/>
    <w:basedOn w:val="List5"/>
    <w:rsid w:val="00F744DE"/>
    <w:pPr>
      <w:numPr>
        <w:numId w:val="6"/>
      </w:numPr>
    </w:pPr>
  </w:style>
  <w:style w:type="paragraph" w:styleId="BlockText">
    <w:name w:val="Block Text"/>
    <w:basedOn w:val="Normal"/>
    <w:rsid w:val="00F744DE"/>
    <w:pPr>
      <w:spacing w:after="120"/>
      <w:ind w:left="1440" w:right="1440"/>
    </w:pPr>
  </w:style>
  <w:style w:type="character" w:customStyle="1" w:styleId="Subscript">
    <w:name w:val="Subscript"/>
    <w:basedOn w:val="DefaultParagraphFont"/>
    <w:rsid w:val="00F744DE"/>
    <w:rPr>
      <w:sz w:val="16"/>
      <w:vertAlign w:val="subscript"/>
    </w:rPr>
  </w:style>
  <w:style w:type="character" w:customStyle="1" w:styleId="Superscript">
    <w:name w:val="Superscript"/>
    <w:basedOn w:val="DefaultParagraphFont"/>
    <w:rsid w:val="00F744DE"/>
    <w:rPr>
      <w:sz w:val="16"/>
      <w:vertAlign w:val="superscript"/>
    </w:rPr>
  </w:style>
  <w:style w:type="character" w:customStyle="1" w:styleId="Symbols">
    <w:name w:val="Symbols"/>
    <w:basedOn w:val="DefaultParagraphFont"/>
    <w:rsid w:val="00F744DE"/>
    <w:rPr>
      <w:rFonts w:ascii="Symbol" w:hAnsi="Symbol"/>
    </w:rPr>
  </w:style>
  <w:style w:type="character" w:customStyle="1" w:styleId="MenuOptions">
    <w:name w:val="Menu Options"/>
    <w:basedOn w:val="DefaultParagraphFont"/>
    <w:rsid w:val="00F744DE"/>
    <w:rPr>
      <w:rFonts w:ascii="Arial Narrow" w:hAnsi="Arial Narrow"/>
      <w:smallCaps/>
    </w:rPr>
  </w:style>
  <w:style w:type="character" w:customStyle="1" w:styleId="Buttons">
    <w:name w:val="Buttons"/>
    <w:basedOn w:val="DefaultParagraphFont"/>
    <w:rsid w:val="00F744DE"/>
    <w:rPr>
      <w:b/>
    </w:rPr>
  </w:style>
  <w:style w:type="character" w:customStyle="1" w:styleId="Underlined">
    <w:name w:val="Underlined"/>
    <w:basedOn w:val="DefaultParagraphFont"/>
    <w:rsid w:val="00F744DE"/>
    <w:rPr>
      <w:u w:val="single"/>
    </w:rPr>
  </w:style>
  <w:style w:type="paragraph" w:customStyle="1" w:styleId="TableBodyTextRight">
    <w:name w:val="Table Body Text Right"/>
    <w:basedOn w:val="TableBodyText"/>
    <w:rsid w:val="00F744DE"/>
    <w:pPr>
      <w:widowControl w:val="0"/>
      <w:autoSpaceDE w:val="0"/>
      <w:autoSpaceDN w:val="0"/>
      <w:adjustRightInd w:val="0"/>
      <w:jc w:val="right"/>
    </w:pPr>
    <w:rPr>
      <w:rFonts w:cs="Arial"/>
      <w:szCs w:val="18"/>
    </w:rPr>
  </w:style>
  <w:style w:type="paragraph" w:customStyle="1" w:styleId="CopyrightText">
    <w:name w:val="Copyright Text"/>
    <w:basedOn w:val="BodyText"/>
    <w:rsid w:val="00F744DE"/>
    <w:rPr>
      <w:sz w:val="18"/>
    </w:rPr>
  </w:style>
  <w:style w:type="paragraph" w:customStyle="1" w:styleId="BodySmallRight">
    <w:name w:val="Body Small Right"/>
    <w:basedOn w:val="BodyTextRight"/>
    <w:rsid w:val="00F744DE"/>
    <w:rPr>
      <w:sz w:val="18"/>
      <w:szCs w:val="18"/>
    </w:rPr>
  </w:style>
  <w:style w:type="paragraph" w:customStyle="1" w:styleId="MarginEdition">
    <w:name w:val="Margin Edition"/>
    <w:basedOn w:val="MarginNote"/>
    <w:rsid w:val="00F744DE"/>
    <w:pPr>
      <w:spacing w:before="0" w:after="0"/>
    </w:pPr>
    <w:rPr>
      <w:rFonts w:ascii="Times New Roman" w:hAnsi="Times New Roman"/>
      <w:color w:val="999999"/>
    </w:rPr>
  </w:style>
  <w:style w:type="paragraph" w:customStyle="1" w:styleId="Spacer">
    <w:name w:val="Spacer"/>
    <w:basedOn w:val="Normal"/>
    <w:rsid w:val="00F744DE"/>
    <w:rPr>
      <w:sz w:val="2"/>
      <w:szCs w:val="2"/>
    </w:rPr>
  </w:style>
  <w:style w:type="character" w:customStyle="1" w:styleId="Small">
    <w:name w:val="Small"/>
    <w:basedOn w:val="DefaultParagraphFont"/>
    <w:rsid w:val="00F744DE"/>
    <w:rPr>
      <w:sz w:val="16"/>
    </w:rPr>
  </w:style>
  <w:style w:type="paragraph" w:customStyle="1" w:styleId="WideTable">
    <w:name w:val="Wide Table"/>
    <w:basedOn w:val="Normal"/>
    <w:rsid w:val="00F744DE"/>
    <w:pPr>
      <w:ind w:left="-1418"/>
    </w:pPr>
    <w:rPr>
      <w:sz w:val="2"/>
      <w:szCs w:val="2"/>
    </w:rPr>
  </w:style>
  <w:style w:type="character" w:styleId="PageNumber">
    <w:name w:val="page number"/>
    <w:basedOn w:val="DefaultParagraphFont"/>
    <w:rsid w:val="00F744DE"/>
  </w:style>
  <w:style w:type="paragraph" w:styleId="Quote">
    <w:name w:val="Quote"/>
    <w:basedOn w:val="Heading1"/>
    <w:link w:val="QuoteChar"/>
    <w:qFormat/>
    <w:rsid w:val="00F744DE"/>
    <w:rPr>
      <w:b w:val="0"/>
      <w:sz w:val="72"/>
      <w:szCs w:val="72"/>
      <w:lang w:val="en-NZ"/>
    </w:rPr>
  </w:style>
  <w:style w:type="character" w:customStyle="1" w:styleId="QuoteChar">
    <w:name w:val="Quote Char"/>
    <w:basedOn w:val="DefaultParagraphFont"/>
    <w:link w:val="Quote"/>
    <w:rsid w:val="00F74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4DE"/>
    <w:pPr>
      <w:pageBreakBefore/>
    </w:pPr>
  </w:style>
  <w:style w:type="paragraph" w:customStyle="1" w:styleId="Border">
    <w:name w:val="Border"/>
    <w:basedOn w:val="Normal"/>
    <w:qFormat/>
    <w:rsid w:val="00F74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4DE"/>
    <w:rPr>
      <w:b/>
      <w:bCs/>
      <w:i/>
      <w:iCs/>
      <w:color w:val="auto"/>
    </w:rPr>
  </w:style>
  <w:style w:type="paragraph" w:styleId="IntenseQuote">
    <w:name w:val="Intense Quote"/>
    <w:basedOn w:val="Normal"/>
    <w:next w:val="Normal"/>
    <w:link w:val="IntenseQuoteChar"/>
    <w:uiPriority w:val="30"/>
    <w:qFormat/>
    <w:rsid w:val="00F74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4DE"/>
    <w:rPr>
      <w:smallCaps/>
      <w:color w:val="auto"/>
      <w:u w:val="single"/>
    </w:rPr>
  </w:style>
  <w:style w:type="character" w:styleId="IntenseReference">
    <w:name w:val="Intense Reference"/>
    <w:basedOn w:val="DefaultParagraphFont"/>
    <w:uiPriority w:val="32"/>
    <w:qFormat/>
    <w:rsid w:val="00F744DE"/>
    <w:rPr>
      <w:b/>
      <w:bCs/>
      <w:smallCaps/>
      <w:color w:val="auto"/>
      <w:spacing w:val="5"/>
      <w:u w:val="single"/>
    </w:rPr>
  </w:style>
  <w:style w:type="paragraph" w:customStyle="1" w:styleId="2ColumnHeading">
    <w:name w:val="2Column Heading"/>
    <w:basedOn w:val="BodyText"/>
    <w:qFormat/>
    <w:rsid w:val="00F744DE"/>
    <w:pPr>
      <w:spacing w:after="60"/>
      <w:ind w:left="-2268"/>
    </w:pPr>
    <w:rPr>
      <w:b/>
    </w:rPr>
  </w:style>
  <w:style w:type="paragraph" w:customStyle="1" w:styleId="Heading1TOC">
    <w:name w:val="Heading1 TOC"/>
    <w:basedOn w:val="Normal"/>
    <w:qFormat/>
    <w:rsid w:val="00F744DE"/>
    <w:pPr>
      <w:spacing w:before="240" w:after="120"/>
    </w:pPr>
    <w:rPr>
      <w:rFonts w:ascii="Times New Roman" w:hAnsi="Times New Roman"/>
      <w:b/>
      <w:sz w:val="32"/>
    </w:rPr>
  </w:style>
  <w:style w:type="paragraph" w:customStyle="1" w:styleId="Heading2TOC">
    <w:name w:val="Heading2 TOC"/>
    <w:basedOn w:val="Normal"/>
    <w:qFormat/>
    <w:rsid w:val="00F744DE"/>
    <w:pPr>
      <w:spacing w:before="240" w:after="60"/>
    </w:pPr>
    <w:rPr>
      <w:rFonts w:ascii="Times New Roman" w:hAnsi="Times New Roman"/>
      <w:b/>
      <w:sz w:val="28"/>
    </w:rPr>
  </w:style>
  <w:style w:type="character" w:customStyle="1" w:styleId="Underline">
    <w:name w:val="Underline"/>
    <w:basedOn w:val="DefaultParagraphFont"/>
    <w:qFormat/>
    <w:rsid w:val="00F744DE"/>
    <w:rPr>
      <w:u w:val="single"/>
    </w:rPr>
  </w:style>
  <w:style w:type="character" w:customStyle="1" w:styleId="BoldandItalics">
    <w:name w:val="Bold and Italics"/>
    <w:qFormat/>
    <w:rsid w:val="00F744DE"/>
    <w:rPr>
      <w:b/>
      <w:i/>
      <w:u w:val="none"/>
    </w:rPr>
  </w:style>
  <w:style w:type="paragraph" w:styleId="BalloonText">
    <w:name w:val="Balloon Text"/>
    <w:basedOn w:val="Normal"/>
    <w:link w:val="BalloonTextChar"/>
    <w:rsid w:val="00F744DE"/>
    <w:rPr>
      <w:rFonts w:ascii="Tahoma" w:hAnsi="Tahoma" w:cs="Tahoma"/>
      <w:sz w:val="16"/>
      <w:szCs w:val="16"/>
    </w:rPr>
  </w:style>
  <w:style w:type="character" w:customStyle="1" w:styleId="BalloonTextChar">
    <w:name w:val="Balloon Text Char"/>
    <w:basedOn w:val="DefaultParagraphFont"/>
    <w:link w:val="BalloonText"/>
    <w:rsid w:val="00F74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4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4DE"/>
    <w:rPr>
      <w:b/>
      <w:color w:val="660033"/>
      <w:spacing w:val="0"/>
    </w:rPr>
  </w:style>
  <w:style w:type="paragraph" w:customStyle="1" w:styleId="Nameditemlist">
    <w:name w:val="Named item list"/>
    <w:basedOn w:val="BodyText"/>
    <w:qFormat/>
    <w:rsid w:val="00F744DE"/>
    <w:pPr>
      <w:tabs>
        <w:tab w:val="left" w:pos="2835"/>
      </w:tabs>
      <w:ind w:left="2835" w:hanging="2835"/>
    </w:pPr>
  </w:style>
  <w:style w:type="paragraph" w:customStyle="1" w:styleId="BodyTextnopadding">
    <w:name w:val="Body Text no padding"/>
    <w:basedOn w:val="BodyText"/>
    <w:qFormat/>
    <w:rsid w:val="00F744DE"/>
    <w:pPr>
      <w:spacing w:before="0" w:after="0"/>
    </w:pPr>
  </w:style>
  <w:style w:type="paragraph" w:customStyle="1" w:styleId="BodyTextBold">
    <w:name w:val="Body Text Bold"/>
    <w:basedOn w:val="BodyText"/>
    <w:qFormat/>
    <w:rsid w:val="00F744DE"/>
    <w:rPr>
      <w:b/>
    </w:rPr>
  </w:style>
  <w:style w:type="character" w:styleId="Hyperlink">
    <w:name w:val="Hyperlink"/>
    <w:basedOn w:val="DefaultParagraphFont"/>
    <w:uiPriority w:val="99"/>
    <w:unhideWhenUsed/>
    <w:rsid w:val="00795C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6829</Characters>
  <Application>Microsoft Office Word</Application>
  <DocSecurity>0</DocSecurity>
  <Lines>341</Lines>
  <Paragraphs>192</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MSTGN2012 Work safely with chemicals in TCF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2019-09-11T07:08:00Z</dcterms:created>
  <dcterms:modified xsi:type="dcterms:W3CDTF">2019-09-11T07:08:00Z</dcterms:modified>
</cp:coreProperties>
</file>