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3B5" w:rsidP="008933B5">
      <w:pPr>
        <w:pStyle w:val="Title"/>
      </w:pPr>
      <w:r>
        <w:fldChar w:fldCharType="begin"/>
      </w:r>
      <w:r>
        <w:instrText xml:space="preserve"> TITLE   \* MERGEFORMAT </w:instrText>
      </w:r>
      <w:r>
        <w:fldChar w:fldCharType="separate"/>
      </w:r>
      <w:r>
        <w:t>MSTGN2011 Identify fibres, fabrics and textiles used in the TCF industry</w:t>
      </w:r>
      <w:r>
        <w:fldChar w:fldCharType="end"/>
      </w:r>
    </w:p>
    <w:p w:rsidR="008933B5" w:rsidP="008933B5">
      <w:pPr>
        <w:pStyle w:val="Version"/>
        <w:sectPr w:rsidSect="00431D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DB9" w:rsidP="00431DB9">
      <w:pPr>
        <w:pStyle w:val="SuperHeading"/>
      </w:pPr>
      <w:r w:rsidRPr="00431DB9">
        <w:t>MSTGN2011 Identify fibres, fabrics and textiles used in the TCF industry</w:t>
      </w:r>
    </w:p>
    <w:p w:rsidR="00000000" w:rsidRPr="00431DB9" w:rsidP="00431DB9">
      <w:pPr>
        <w:pStyle w:val="Heading1"/>
      </w:pPr>
      <w:bookmarkStart w:id="1" w:name="O_931306"/>
      <w:bookmarkEnd w:id="1"/>
      <w:r w:rsidRPr="00431DB9">
        <w:t>Modification History</w:t>
      </w:r>
    </w:p>
    <w:p w:rsidR="00000000" w:rsidRPr="00431DB9" w:rsidP="008933B5">
      <w:pPr>
        <w:pStyle w:val="BodyText"/>
      </w:pPr>
      <w:r w:rsidRPr="00431DB9">
        <w:t>Release 1. Supersedes:</w:t>
      </w:r>
    </w:p>
    <w:p w:rsidR="00000000" w:rsidRPr="00431DB9" w:rsidP="00431DB9">
      <w:pPr>
        <w:pStyle w:val="ListBullet"/>
      </w:pPr>
      <w:r w:rsidRPr="00431DB9">
        <w:t>LMTCL2003B Identify fibres and fabrics</w:t>
      </w:r>
    </w:p>
    <w:p w:rsidR="00000000" w:rsidRPr="00431DB9" w:rsidP="00431DB9">
      <w:pPr>
        <w:pStyle w:val="ListBullet"/>
      </w:pPr>
      <w:r w:rsidRPr="00431DB9">
        <w:t>LMTTX2001B Identify fibres, yarns and textile materials and their uses in textile production</w:t>
      </w:r>
    </w:p>
    <w:p w:rsidR="00000000" w:rsidRPr="00431DB9" w:rsidP="008933B5">
      <w:pPr>
        <w:pStyle w:val="BodyText"/>
      </w:pPr>
      <w:r w:rsidRPr="00431DB9">
        <w:t>Not equivalent</w:t>
      </w:r>
    </w:p>
    <w:p w:rsidR="00000000" w:rsidRPr="00431DB9" w:rsidP="00431DB9">
      <w:pPr>
        <w:pStyle w:val="Heading1"/>
      </w:pPr>
      <w:bookmarkStart w:id="2" w:name="O_931314"/>
      <w:bookmarkEnd w:id="2"/>
      <w:r w:rsidRPr="00431DB9">
        <w:t>Application</w:t>
      </w:r>
    </w:p>
    <w:p w:rsidR="00000000" w:rsidRPr="00431DB9" w:rsidP="008933B5">
      <w:pPr>
        <w:pStyle w:val="BodyText"/>
      </w:pPr>
      <w:r w:rsidRPr="00431DB9">
        <w:t>This unit of competency covers the skills and knowledge required to identify fibres, yarns, fabrics and textile materia</w:t>
      </w:r>
      <w:r w:rsidRPr="00431DB9">
        <w:t>ls and how they are used in the construction of garments and accessories and in textile production processes.</w:t>
      </w:r>
    </w:p>
    <w:p w:rsidR="00000000" w:rsidRPr="00431DB9" w:rsidP="008933B5">
      <w:pPr>
        <w:pStyle w:val="BodyText"/>
      </w:pPr>
      <w:r w:rsidRPr="00431DB9">
        <w:t>The unit of competency applies to a range of natural and synthetic materials which may be used for knitted, woven, spun, tufted or non-woven prod</w:t>
      </w:r>
      <w:r w:rsidRPr="00431DB9">
        <w:t>ucts. While the unit relates to a comprehensive coverage of textile, clothing and footwear (TCF) materials, evidence may be contextualised to a sector or workplace.</w:t>
      </w:r>
    </w:p>
    <w:p w:rsidR="00000000" w:rsidRPr="00431DB9" w:rsidP="008933B5">
      <w:pPr>
        <w:pStyle w:val="BodyText"/>
      </w:pPr>
      <w:r w:rsidRPr="00431DB9">
        <w:t>The unit of competency applies to work conducted in all clothing design, production and me</w:t>
      </w:r>
      <w:r w:rsidRPr="00431DB9">
        <w:t>rchandising, and textile production and finishing processes using fibres, yarns and textile materials.</w:t>
      </w:r>
    </w:p>
    <w:p w:rsidR="00000000" w:rsidRPr="00431DB9" w:rsidP="008933B5">
      <w:pPr>
        <w:pStyle w:val="BodyText"/>
      </w:pPr>
      <w:r w:rsidRPr="00431DB9">
        <w:t>This unit of competency is applicable to all sectors of the TCF industry.</w:t>
      </w:r>
    </w:p>
    <w:p w:rsidR="00000000" w:rsidRPr="00431DB9" w:rsidP="008933B5">
      <w:pPr>
        <w:pStyle w:val="BodyText"/>
      </w:pPr>
      <w:r w:rsidRPr="00431DB9">
        <w:t>Work may be conducted in small to large scale enterprises and may involve ind</w:t>
      </w:r>
      <w:r w:rsidRPr="00431DB9">
        <w:t>ividual and team related activities.</w:t>
      </w:r>
    </w:p>
    <w:p w:rsidR="00000000" w:rsidRPr="00431DB9" w:rsidP="008933B5">
      <w:pPr>
        <w:pStyle w:val="BodyText"/>
      </w:pPr>
      <w:r w:rsidRPr="00431DB9">
        <w:t>No licensing, legislative or certification requirements apply to this unit at the time of publication.</w:t>
      </w:r>
    </w:p>
    <w:p w:rsidR="00000000" w:rsidRPr="00431DB9" w:rsidP="00431DB9">
      <w:pPr>
        <w:pStyle w:val="Heading1"/>
      </w:pPr>
      <w:bookmarkStart w:id="3" w:name="O_931313"/>
      <w:bookmarkEnd w:id="3"/>
      <w:r w:rsidRPr="00431DB9">
        <w:t>Pre-requisite Unit</w:t>
      </w:r>
    </w:p>
    <w:p w:rsidR="00000000" w:rsidRPr="00431DB9" w:rsidP="008933B5">
      <w:pPr>
        <w:pStyle w:val="BodyText"/>
      </w:pPr>
      <w:r w:rsidRPr="00431DB9">
        <w:t>Nil</w:t>
      </w:r>
    </w:p>
    <w:p w:rsidR="00000000" w:rsidRPr="00431DB9" w:rsidP="00431DB9">
      <w:pPr>
        <w:pStyle w:val="Heading1"/>
      </w:pPr>
      <w:bookmarkStart w:id="4" w:name="O_931312"/>
      <w:bookmarkEnd w:id="4"/>
      <w:r w:rsidRPr="00431DB9">
        <w:t>Competency Field</w:t>
      </w:r>
    </w:p>
    <w:p w:rsidR="00000000" w:rsidRPr="00431DB9" w:rsidP="008933B5">
      <w:pPr>
        <w:pStyle w:val="BodyText"/>
      </w:pPr>
      <w:r w:rsidRPr="00431DB9">
        <w:t>Generic</w:t>
      </w:r>
    </w:p>
    <w:p w:rsidR="00000000" w:rsidRPr="00431DB9" w:rsidP="00431DB9">
      <w:pPr>
        <w:pStyle w:val="Heading1"/>
      </w:pPr>
      <w:bookmarkStart w:id="5" w:name="O_931311"/>
      <w:bookmarkEnd w:id="5"/>
      <w:r w:rsidRPr="00431DB9">
        <w:t>Unit Sector</w:t>
      </w:r>
    </w:p>
    <w:p w:rsidR="00000000" w:rsidRPr="00431DB9" w:rsidP="008933B5">
      <w:pPr>
        <w:pStyle w:val="BodyText"/>
      </w:pPr>
      <w:r w:rsidRPr="00431DB9">
        <w:t>Not applicable</w:t>
      </w:r>
    </w:p>
    <w:p w:rsidR="00000000" w:rsidRPr="00431DB9" w:rsidP="00431DB9">
      <w:pPr>
        <w:pStyle w:val="Heading1"/>
      </w:pPr>
      <w:bookmarkStart w:id="6" w:name="O_931310"/>
      <w:bookmarkEnd w:id="6"/>
      <w:r w:rsidRPr="00431DB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31DB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Performance criteria describe the performance needed to demonstrate achievement of the element.</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1DB9" w:rsidP="00431DB9">
            <w:pPr>
              <w:pStyle w:val="BodyText"/>
            </w:pPr>
            <w:r w:rsidRPr="00431DB9">
              <w:t>1</w:t>
            </w:r>
          </w:p>
        </w:tc>
        <w:tc>
          <w:tcPr>
            <w:tcW w:w="1962" w:type="dxa"/>
            <w:vMerge w:val="restart"/>
            <w:tcBorders>
              <w:top w:val="nil"/>
              <w:left w:val="nil"/>
              <w:bottom w:val="nil"/>
              <w:right w:val="nil"/>
            </w:tcBorders>
            <w:tcMar>
              <w:top w:w="0" w:type="dxa"/>
              <w:left w:w="62" w:type="dxa"/>
              <w:bottom w:w="0" w:type="dxa"/>
              <w:right w:w="62" w:type="dxa"/>
            </w:tcMar>
          </w:tcPr>
          <w:p w:rsidR="00000000" w:rsidRPr="00431DB9" w:rsidP="00431DB9">
            <w:pPr>
              <w:pStyle w:val="BodyText"/>
            </w:pPr>
            <w:r w:rsidRPr="00431DB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1.1</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Follow standard operating procedures (SOPs)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1.2</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Comply with work health and safety (WHS) requirements at all times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1.3</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Use appropriate personal protective equipment (PPE) in accordance with SOPs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1.4</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job requirements from specificat</w:t>
            </w:r>
            <w:r w:rsidRPr="00431DB9">
              <w:t>ions, drawings, job sheets or work instructions</w:t>
            </w:r>
          </w:p>
        </w:tc>
      </w:tr>
      <w:tr w:rsidTr="00431D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1DB9">
            <w:pPr>
              <w:pStyle w:val="BodyText"/>
              <w:rPr>
                <w:lang w:val="en-NZ"/>
              </w:rPr>
            </w:pP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1DB9" w:rsidP="00431DB9">
            <w:pPr>
              <w:pStyle w:val="BodyText"/>
            </w:pPr>
            <w:r w:rsidRPr="00431DB9">
              <w:t>2</w:t>
            </w:r>
          </w:p>
        </w:tc>
        <w:tc>
          <w:tcPr>
            <w:tcW w:w="1962" w:type="dxa"/>
            <w:vMerge w:val="restart"/>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rPr>
                <w:rStyle w:val="SpecialBold"/>
              </w:rPr>
              <w:t>Distinguish types of TCF materials</w:t>
            </w: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2.1</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Recognise types of fibres and yarns, fabrics and textile materials used in the manufacture of clothing and textile products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2.2</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 xml:space="preserve">Identify methods of distinguishing and identifying fibres, yarns or textile materials </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2.3</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common and emerging fabrics used in the garment industry</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2.4</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 xml:space="preserve">Identify processes used on raw fibres, basic processed yarns or finished yarns to create </w:t>
            </w:r>
            <w:r w:rsidRPr="00431DB9">
              <w:t>textiles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2.5</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generic and trade names for common fabrics and textile materials</w:t>
            </w:r>
          </w:p>
        </w:tc>
      </w:tr>
      <w:tr w:rsidTr="00431D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1DB9">
            <w:pPr>
              <w:pStyle w:val="BodyText"/>
              <w:rPr>
                <w:lang w:val="en-NZ"/>
              </w:rPr>
            </w:pP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1DB9" w:rsidP="00431DB9">
            <w:pPr>
              <w:pStyle w:val="BodyText"/>
            </w:pPr>
            <w:r w:rsidRPr="00431DB9">
              <w:t>3</w:t>
            </w:r>
          </w:p>
        </w:tc>
        <w:tc>
          <w:tcPr>
            <w:tcW w:w="1962" w:type="dxa"/>
            <w:vMerge w:val="restart"/>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rPr>
                <w:rStyle w:val="SpecialBold"/>
              </w:rPr>
              <w:t xml:space="preserve">Identify characteristics of </w:t>
            </w:r>
            <w:r w:rsidRPr="00431DB9">
              <w:rPr>
                <w:rStyle w:val="SpecialBold"/>
              </w:rPr>
              <w:t>fabrics</w:t>
            </w: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3.1</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fibres used in construction of a variety of fabrics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3.2</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construction processes of a range of fabrics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3.3</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 xml:space="preserve">Examine a range of fabric types and identify physical and visual qualities </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3.4</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generic and trade names for common fabrics and textile materials</w:t>
            </w:r>
          </w:p>
        </w:tc>
      </w:tr>
      <w:tr w:rsidTr="00431D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1DB9">
            <w:pPr>
              <w:pStyle w:val="BodyText"/>
              <w:rPr>
                <w:lang w:val="en-NZ"/>
              </w:rPr>
            </w:pP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1DB9" w:rsidP="00431DB9">
            <w:pPr>
              <w:pStyle w:val="BodyText"/>
            </w:pPr>
            <w:r w:rsidRPr="00431DB9">
              <w:t>4</w:t>
            </w:r>
          </w:p>
        </w:tc>
        <w:tc>
          <w:tcPr>
            <w:tcW w:w="1962" w:type="dxa"/>
            <w:vMerge w:val="restart"/>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rPr>
                <w:rStyle w:val="SpecialBold"/>
              </w:rPr>
              <w:t>Distinguish methods of constructing fabric and textile material</w:t>
            </w: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4.1</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the purposes of processing stages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4.2</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Distinguish basic processes of spinning fibres into yarns or processing yarns into knitted, woven or non-woven textile material</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4.3</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textile product construction processes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4.4</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uses of different types of fibres and yarns and their effects on finished products</w:t>
            </w:r>
          </w:p>
        </w:tc>
      </w:tr>
      <w:tr w:rsidTr="00431DB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1DB9">
            <w:pPr>
              <w:pStyle w:val="BodyText"/>
              <w:rPr>
                <w:lang w:val="en-NZ"/>
              </w:rPr>
            </w:pP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1DB9" w:rsidP="00431DB9">
            <w:pPr>
              <w:pStyle w:val="BodyText"/>
            </w:pPr>
            <w:r w:rsidRPr="00431DB9">
              <w:t>5</w:t>
            </w:r>
          </w:p>
        </w:tc>
        <w:tc>
          <w:tcPr>
            <w:tcW w:w="1962" w:type="dxa"/>
            <w:vMerge w:val="restart"/>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rPr>
                <w:rStyle w:val="SpecialBold"/>
              </w:rPr>
              <w:t>Identify uses of fabrics and textiles</w:t>
            </w: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5.1</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common uses of a variety of fabrics and labelling requirements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5.2</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Identify a range of textile products and their end uses and labelling requirements</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5.3</w:t>
            </w:r>
          </w:p>
        </w:tc>
        <w:tc>
          <w:tcPr>
            <w:tcW w:w="561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 xml:space="preserve">Identify methods of measuring fabric and textile material quality in an identified workplace </w:t>
            </w:r>
          </w:p>
        </w:tc>
      </w:tr>
      <w:tr w:rsidTr="00431DB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5.4</w:t>
            </w:r>
          </w:p>
        </w:tc>
        <w:tc>
          <w:tcPr>
            <w:tcW w:w="5610" w:type="dxa"/>
            <w:tcBorders>
              <w:top w:val="nil"/>
              <w:left w:val="nil"/>
              <w:bottom w:val="nil"/>
              <w:right w:val="nil"/>
            </w:tcBorders>
            <w:tcMar>
              <w:top w:w="0" w:type="dxa"/>
              <w:left w:w="62" w:type="dxa"/>
              <w:bottom w:w="0" w:type="dxa"/>
              <w:right w:w="62" w:type="dxa"/>
            </w:tcMar>
          </w:tcPr>
          <w:p w:rsidR="00000000" w:rsidRPr="00431DB9" w:rsidP="00431DB9">
            <w:pPr>
              <w:pStyle w:val="BodyText"/>
            </w:pPr>
            <w:r w:rsidRPr="00431DB9">
              <w:t xml:space="preserve">Identify the impact of quality on production processes </w:t>
            </w:r>
          </w:p>
        </w:tc>
      </w:tr>
    </w:tbl>
    <w:p w:rsidR="00000000" w:rsidRPr="00431DB9" w:rsidP="00431DB9">
      <w:pPr>
        <w:pStyle w:val="BodyText"/>
      </w:pPr>
    </w:p>
    <w:p w:rsidR="00000000" w:rsidRPr="00431DB9" w:rsidP="00431DB9">
      <w:pPr>
        <w:pStyle w:val="AllowPageBreak"/>
      </w:pPr>
    </w:p>
    <w:p w:rsidR="00000000" w:rsidRPr="00431DB9" w:rsidP="00431DB9">
      <w:pPr>
        <w:pStyle w:val="Heading1"/>
      </w:pPr>
      <w:bookmarkStart w:id="7" w:name="O_931309"/>
      <w:bookmarkEnd w:id="7"/>
      <w:r w:rsidRPr="00431DB9">
        <w:t>Foundation Skills</w:t>
      </w:r>
    </w:p>
    <w:p w:rsidR="00000000" w:rsidRPr="00431DB9" w:rsidP="008933B5">
      <w:pPr>
        <w:pStyle w:val="BodyText"/>
      </w:pPr>
      <w:r w:rsidRPr="00431DB9">
        <w:t>This section describes those required skills (language, literacy and numeracy) that are essential to performance.</w:t>
      </w:r>
    </w:p>
    <w:p w:rsidR="00000000" w:rsidRPr="00431DB9" w:rsidP="008933B5">
      <w:pPr>
        <w:pStyle w:val="BodyText"/>
      </w:pPr>
      <w:r w:rsidRPr="00431DB9">
        <w:t>Foundation skills essential to performance are explicit in the performance criteria of this unit of competency.</w:t>
      </w:r>
    </w:p>
    <w:p w:rsidR="00000000" w:rsidRPr="00431DB9" w:rsidP="00431DB9">
      <w:pPr>
        <w:pStyle w:val="Heading1"/>
      </w:pPr>
      <w:bookmarkStart w:id="8" w:name="O_931308"/>
      <w:bookmarkEnd w:id="8"/>
      <w:r w:rsidRPr="00431DB9">
        <w:t>Range of Con</w:t>
      </w:r>
      <w:r w:rsidRPr="00431DB9">
        <w:t>ditions</w:t>
      </w:r>
    </w:p>
    <w:tbl>
      <w:tblPr>
        <w:tblW w:w="0" w:type="auto"/>
        <w:tblCellMar>
          <w:left w:w="62" w:type="dxa"/>
          <w:right w:w="62" w:type="dxa"/>
        </w:tblCellMar>
        <w:tblLook w:val="0000"/>
      </w:tblPr>
      <w:tblGrid>
        <w:gridCol w:w="2163"/>
        <w:gridCol w:w="7033"/>
      </w:tblGrid>
      <w:tr w:rsidTr="008933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t>This field allows for different work environments and conditions that may affect performance. Essential operating conditions that may be present (depending on the work situation, needs of the candidate, accessibility of the item, and local industry</w:t>
            </w:r>
            <w:r w:rsidRPr="00431DB9">
              <w:t xml:space="preserve"> and regional contexts) are included.</w:t>
            </w:r>
          </w:p>
        </w:tc>
      </w:tr>
      <w:tr w:rsidTr="008933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31DB9" w:rsidP="00431DB9">
            <w:pPr>
              <w:pStyle w:val="ListBullet"/>
            </w:pPr>
            <w:r w:rsidRPr="00431DB9">
              <w:t>requirements prescribed by legislation, awards, agreements and conditions of employment</w:t>
            </w:r>
          </w:p>
          <w:p w:rsidR="00000000" w:rsidRPr="00431DB9" w:rsidP="00431DB9">
            <w:pPr>
              <w:pStyle w:val="ListBullet"/>
            </w:pPr>
            <w:r w:rsidRPr="00431DB9">
              <w:t>SOPs</w:t>
            </w:r>
          </w:p>
          <w:p w:rsidR="00000000" w:rsidRPr="00431DB9" w:rsidP="00431DB9">
            <w:pPr>
              <w:pStyle w:val="ListBullet"/>
            </w:pPr>
            <w:r w:rsidRPr="00431DB9">
              <w:t>work instructions</w:t>
            </w:r>
          </w:p>
          <w:p w:rsidR="00000000" w:rsidRPr="00431DB9" w:rsidP="00431DB9">
            <w:pPr>
              <w:pStyle w:val="ListBullet"/>
            </w:pPr>
            <w:r w:rsidRPr="00431DB9">
              <w:t>oral, written and visual communication</w:t>
            </w:r>
          </w:p>
          <w:p w:rsidR="00000000" w:rsidRPr="00431DB9" w:rsidP="00431DB9">
            <w:pPr>
              <w:pStyle w:val="ListBullet"/>
            </w:pPr>
            <w:r w:rsidRPr="00431DB9">
              <w:t>quality practices, including responsibility for maintenance of own work quality and contribution to quality improvement of team or section output</w:t>
            </w:r>
          </w:p>
          <w:p w:rsidR="00000000" w:rsidRPr="00431DB9" w:rsidP="00431DB9">
            <w:pPr>
              <w:pStyle w:val="ListBullet"/>
            </w:pPr>
            <w:r w:rsidRPr="00431DB9">
              <w:t>housekeeping</w:t>
            </w:r>
          </w:p>
          <w:p w:rsidR="00000000" w:rsidRPr="00431DB9" w:rsidP="00431DB9">
            <w:pPr>
              <w:pStyle w:val="ListBullet"/>
            </w:pPr>
            <w:r w:rsidRPr="00431DB9">
              <w:t>tasks related to environmental protection, waste disposal, pollution control and recycling</w:t>
            </w:r>
          </w:p>
          <w:p w:rsidR="00000000" w:rsidRPr="00431DB9" w:rsidP="00431DB9">
            <w:pPr>
              <w:pStyle w:val="ListBullet"/>
            </w:pPr>
            <w:r w:rsidRPr="00431DB9">
              <w:t>WHS pr</w:t>
            </w:r>
            <w:r w:rsidRPr="00431DB9">
              <w:t>actices</w:t>
            </w:r>
          </w:p>
          <w:p w:rsidR="00000000" w:rsidP="00431DB9">
            <w:pPr>
              <w:pStyle w:val="BodyText"/>
              <w:rPr>
                <w:lang w:val="en-NZ"/>
              </w:rPr>
            </w:pPr>
          </w:p>
        </w:tc>
      </w:tr>
      <w:tr w:rsidTr="008933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31DB9" w:rsidP="00431DB9">
            <w:pPr>
              <w:pStyle w:val="ListBullet"/>
            </w:pPr>
            <w:r w:rsidRPr="00431DB9">
              <w:t>Australian/New Zealand Standard</w:t>
            </w:r>
            <w:r w:rsidRPr="00431DB9">
              <w:rPr>
                <w:rStyle w:val="Emphasis"/>
              </w:rPr>
              <w:t xml:space="preserve"> AS/NZS 1957:1998 Textiles - Care labelling</w:t>
            </w:r>
            <w:r w:rsidRPr="00431DB9">
              <w:t xml:space="preserve"> applies to this unit at the time of publication.</w:t>
            </w:r>
          </w:p>
          <w:p w:rsidR="00000000" w:rsidRPr="00431DB9" w:rsidP="00431DB9">
            <w:pPr>
              <w:pStyle w:val="ListBullet"/>
            </w:pPr>
            <w:r w:rsidRPr="00431DB9">
              <w:t>the relevant industry or Australian Standards that are current at the time this unit is bei</w:t>
            </w:r>
            <w:r w:rsidRPr="00431DB9">
              <w:t>ng undertaken</w:t>
            </w:r>
          </w:p>
          <w:p w:rsidR="00000000" w:rsidP="00431DB9">
            <w:pPr>
              <w:pStyle w:val="BodyText"/>
              <w:rPr>
                <w:lang w:val="en-NZ"/>
              </w:rPr>
            </w:pPr>
          </w:p>
        </w:tc>
      </w:tr>
      <w:tr w:rsidTr="008933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rPr>
                <w:rStyle w:val="SpecialBold"/>
              </w:rPr>
              <w:t>Fibres and yarns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431DB9" w:rsidP="00431DB9">
            <w:pPr>
              <w:pStyle w:val="ListBullet"/>
            </w:pPr>
            <w:r w:rsidRPr="00431DB9">
              <w:t>natural fibres, such as cotton, wool, silk and linen</w:t>
            </w:r>
          </w:p>
          <w:p w:rsidR="00000000" w:rsidRPr="00431DB9" w:rsidP="00431DB9">
            <w:pPr>
              <w:pStyle w:val="ListBullet"/>
            </w:pPr>
            <w:r w:rsidRPr="00431DB9">
              <w:t>synthetic fibres, such as polyamide, polyester, acrylic, lycra, rayon and acetate</w:t>
            </w:r>
          </w:p>
          <w:p w:rsidR="00000000" w:rsidP="00431DB9">
            <w:pPr>
              <w:pStyle w:val="BodyText"/>
              <w:rPr>
                <w:lang w:val="en-NZ"/>
              </w:rPr>
            </w:pPr>
          </w:p>
        </w:tc>
      </w:tr>
      <w:tr w:rsidTr="008933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1DB9" w:rsidP="00431DB9">
            <w:pPr>
              <w:pStyle w:val="BodyText"/>
            </w:pPr>
            <w:r w:rsidRPr="00431DB9">
              <w:rPr>
                <w:rStyle w:val="SpecialBold"/>
              </w:rPr>
              <w:t>Fabrics</w:t>
            </w:r>
            <w:r w:rsidRPr="00431DB9">
              <w:rPr>
                <w:rStyle w:val="SpecialBold"/>
              </w:rPr>
              <w:t xml:space="preserve"> and textiles include, but are not limited to:</w:t>
            </w:r>
          </w:p>
          <w:p w:rsidR="00000000" w:rsidP="00431DB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1DB9" w:rsidP="00431DB9">
            <w:pPr>
              <w:pStyle w:val="ListBullet"/>
            </w:pPr>
            <w:r w:rsidRPr="00431DB9">
              <w:t>natural and synthetic single yarn fabrics and blends</w:t>
            </w:r>
          </w:p>
          <w:p w:rsidR="00000000" w:rsidRPr="00431DB9" w:rsidP="00431DB9">
            <w:pPr>
              <w:pStyle w:val="ListBullet"/>
            </w:pPr>
            <w:r w:rsidRPr="00431DB9">
              <w:t>knitted fabrics, including weft knits and warp knits</w:t>
            </w:r>
          </w:p>
          <w:p w:rsidR="00000000" w:rsidRPr="00431DB9" w:rsidP="00431DB9">
            <w:pPr>
              <w:pStyle w:val="ListBullet"/>
            </w:pPr>
            <w:r w:rsidRPr="00431DB9">
              <w:t>woven fabrics, including plain, twill, satin, dobby, jacquard and pile</w:t>
            </w:r>
          </w:p>
          <w:p w:rsidR="00000000" w:rsidRPr="00431DB9" w:rsidP="00431DB9">
            <w:pPr>
              <w:pStyle w:val="ListBullet"/>
            </w:pPr>
            <w:r w:rsidRPr="00431DB9">
              <w:t>non-woven fabrics, such as fel</w:t>
            </w:r>
            <w:r w:rsidRPr="00431DB9">
              <w:t>ts, nets, braids, bonded and composite</w:t>
            </w:r>
          </w:p>
          <w:p w:rsidR="00000000" w:rsidRPr="00431DB9" w:rsidP="00431DB9">
            <w:pPr>
              <w:pStyle w:val="ListBullet"/>
            </w:pPr>
            <w:r w:rsidRPr="00431DB9">
              <w:t>emerging smart fabrics</w:t>
            </w:r>
          </w:p>
          <w:p w:rsidR="00000000" w:rsidP="00431DB9">
            <w:pPr>
              <w:pStyle w:val="BodyText"/>
              <w:rPr>
                <w:lang w:val="en-NZ"/>
              </w:rPr>
            </w:pPr>
          </w:p>
        </w:tc>
      </w:tr>
      <w:tr w:rsidTr="008933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1DB9">
            <w:pPr>
              <w:pStyle w:val="BodyText"/>
              <w:rPr>
                <w:lang w:val="en-NZ"/>
              </w:rPr>
            </w:pPr>
            <w:r w:rsidRPr="00431DB9">
              <w:rPr>
                <w:rStyle w:val="SpecialBold"/>
              </w:rPr>
              <w:t>Construction processes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431DB9" w:rsidP="00431DB9">
            <w:pPr>
              <w:pStyle w:val="ListBullet"/>
            </w:pPr>
            <w:r w:rsidRPr="00431DB9">
              <w:t>spinning</w:t>
            </w:r>
          </w:p>
          <w:p w:rsidR="00000000" w:rsidRPr="00431DB9" w:rsidP="00431DB9">
            <w:pPr>
              <w:pStyle w:val="ListBullet"/>
            </w:pPr>
            <w:r w:rsidRPr="00431DB9">
              <w:t>knitting</w:t>
            </w:r>
          </w:p>
          <w:p w:rsidR="00000000" w:rsidRPr="00431DB9" w:rsidP="00431DB9">
            <w:pPr>
              <w:pStyle w:val="ListBullet"/>
            </w:pPr>
            <w:r w:rsidRPr="00431DB9">
              <w:t>weaving</w:t>
            </w:r>
          </w:p>
          <w:p w:rsidR="00000000" w:rsidRPr="00431DB9" w:rsidP="00431DB9">
            <w:pPr>
              <w:pStyle w:val="ListBullet"/>
            </w:pPr>
            <w:r w:rsidRPr="00431DB9">
              <w:t>blending</w:t>
            </w:r>
          </w:p>
          <w:p w:rsidR="00000000" w:rsidRPr="00431DB9" w:rsidP="00431DB9">
            <w:pPr>
              <w:pStyle w:val="ListBullet"/>
            </w:pPr>
            <w:r w:rsidRPr="00431DB9">
              <w:t>fusing</w:t>
            </w:r>
          </w:p>
          <w:p w:rsidR="00000000" w:rsidRPr="00431DB9" w:rsidP="00431DB9">
            <w:pPr>
              <w:pStyle w:val="ListBullet"/>
            </w:pPr>
            <w:r w:rsidRPr="00431DB9">
              <w:t>bonding</w:t>
            </w:r>
          </w:p>
          <w:p w:rsidR="00000000" w:rsidRPr="00431DB9" w:rsidP="00431DB9">
            <w:pPr>
              <w:pStyle w:val="ListBullet"/>
            </w:pPr>
            <w:r w:rsidRPr="00431DB9">
              <w:t>finishing</w:t>
            </w:r>
          </w:p>
        </w:tc>
      </w:tr>
    </w:tbl>
    <w:p w:rsidR="00000000" w:rsidRPr="00431DB9" w:rsidP="00431DB9">
      <w:pPr>
        <w:pStyle w:val="BodyText"/>
      </w:pPr>
    </w:p>
    <w:p w:rsidR="00000000" w:rsidRPr="00431DB9" w:rsidP="00431DB9">
      <w:pPr>
        <w:pStyle w:val="AllowPageBreak"/>
      </w:pPr>
    </w:p>
    <w:p w:rsidR="00000000" w:rsidRPr="00431DB9" w:rsidP="00431DB9">
      <w:pPr>
        <w:pStyle w:val="Heading1"/>
      </w:pPr>
      <w:bookmarkStart w:id="9" w:name="O_931307"/>
      <w:bookmarkEnd w:id="9"/>
      <w:r w:rsidRPr="00431DB9">
        <w:t>Unit Mapping Information</w:t>
      </w:r>
    </w:p>
    <w:p w:rsidR="00000000" w:rsidRPr="00431DB9" w:rsidP="008933B5">
      <w:pPr>
        <w:pStyle w:val="BodyText"/>
      </w:pPr>
      <w:r w:rsidRPr="00431DB9">
        <w:t>Release 1. Supersedes:</w:t>
      </w:r>
    </w:p>
    <w:p w:rsidR="00000000" w:rsidRPr="00431DB9" w:rsidP="00431DB9">
      <w:pPr>
        <w:pStyle w:val="ListBullet"/>
      </w:pPr>
      <w:r w:rsidRPr="00431DB9">
        <w:t>LMTCL2003B Identify fibres and fabrics</w:t>
      </w:r>
    </w:p>
    <w:p w:rsidR="00000000" w:rsidRPr="00431DB9" w:rsidP="00431DB9">
      <w:pPr>
        <w:pStyle w:val="ListBullet"/>
      </w:pPr>
      <w:r w:rsidRPr="00431DB9">
        <w:t>LMTTX2001B Identify fibres, yarns and textile materials and their uses in textile production</w:t>
      </w:r>
    </w:p>
    <w:p w:rsidR="00000000" w:rsidRPr="00431DB9" w:rsidP="008933B5">
      <w:pPr>
        <w:pStyle w:val="BodyText"/>
      </w:pPr>
      <w:r w:rsidRPr="00431DB9">
        <w:t>Not equivalent</w:t>
      </w:r>
    </w:p>
    <w:p w:rsidR="00000000" w:rsidRPr="00431DB9" w:rsidP="00431DB9">
      <w:pPr>
        <w:pStyle w:val="Heading1"/>
      </w:pPr>
      <w:bookmarkStart w:id="10" w:name="O_931300"/>
      <w:bookmarkEnd w:id="10"/>
      <w:r w:rsidRPr="00431DB9">
        <w:t>Links</w:t>
      </w:r>
    </w:p>
    <w:p w:rsidR="00000000" w:rsidRPr="00431DB9" w:rsidP="008933B5">
      <w:pPr>
        <w:pStyle w:val="BodyText"/>
      </w:pPr>
      <w:r w:rsidRPr="00431DB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72C1B">
        <w:rPr>
          <w:rStyle w:val="Hyperlink"/>
        </w:rPr>
        <w:t>https://vetnet.gov.au/Pages/TrainingDocs.aspx?q=a203ec5c-de7d-406b-b3e1-8f1a9b76e92e</w:t>
      </w:r>
      <w:r>
        <w:fldChar w:fldCharType="end"/>
      </w:r>
    </w:p>
    <w:p w:rsidR="00000000" w:rsidRPr="00431DB9" w:rsidP="008933B5">
      <w:pPr>
        <w:pStyle w:val="BodyText"/>
        <w:sectPr w:rsidSect="00431DB9">
          <w:headerReference w:type="default" r:id="rId10"/>
          <w:footerReference w:type="default" r:id="rId11"/>
          <w:pgSz w:w="11908" w:h="16833"/>
          <w:pgMar w:top="1702" w:right="1418" w:bottom="1702" w:left="1418" w:header="992" w:footer="992" w:gutter="0"/>
          <w:cols w:space="720"/>
          <w:noEndnote/>
          <w:docGrid w:linePitch="299"/>
        </w:sectPr>
      </w:pPr>
    </w:p>
    <w:p w:rsidR="00000000" w:rsidRPr="00431DB9" w:rsidP="00431DB9">
      <w:pPr>
        <w:pStyle w:val="SuperHeading"/>
      </w:pPr>
      <w:r w:rsidRPr="00431DB9">
        <w:t>Assessment Requirements for MSTGN2011 Identify fibres, fabrics and textiles used in the TCF industry</w:t>
      </w:r>
    </w:p>
    <w:p w:rsidR="00000000" w:rsidRPr="00431DB9" w:rsidP="00431DB9">
      <w:pPr>
        <w:pStyle w:val="Heading1"/>
      </w:pPr>
      <w:bookmarkStart w:id="11" w:name="O_931302"/>
      <w:bookmarkEnd w:id="11"/>
      <w:r w:rsidRPr="00431DB9">
        <w:t>Modification History</w:t>
      </w:r>
    </w:p>
    <w:p w:rsidR="00000000" w:rsidRPr="00431DB9" w:rsidP="008933B5">
      <w:pPr>
        <w:pStyle w:val="BodyText"/>
      </w:pPr>
      <w:r w:rsidRPr="00431DB9">
        <w:t>Release 1. Supersedes:</w:t>
      </w:r>
    </w:p>
    <w:p w:rsidR="00000000" w:rsidRPr="00431DB9" w:rsidP="00431DB9">
      <w:pPr>
        <w:pStyle w:val="ListBullet"/>
      </w:pPr>
      <w:r w:rsidRPr="00431DB9">
        <w:t>LMTCL2003B Identify fibres and fabrics</w:t>
      </w:r>
    </w:p>
    <w:p w:rsidR="00000000" w:rsidRPr="00431DB9" w:rsidP="00431DB9">
      <w:pPr>
        <w:pStyle w:val="ListBullet"/>
      </w:pPr>
      <w:r w:rsidRPr="00431DB9">
        <w:t>LMTTX2001B Identify fibres, yarns and textile materials and their uses in textile production</w:t>
      </w:r>
    </w:p>
    <w:p w:rsidR="00000000" w:rsidRPr="00431DB9" w:rsidP="008933B5">
      <w:pPr>
        <w:pStyle w:val="BodyText"/>
      </w:pPr>
      <w:r w:rsidRPr="00431DB9">
        <w:t>Not equivalent</w:t>
      </w:r>
    </w:p>
    <w:p w:rsidR="00000000" w:rsidRPr="00431DB9" w:rsidP="00431DB9">
      <w:pPr>
        <w:pStyle w:val="Heading1"/>
      </w:pPr>
      <w:bookmarkStart w:id="12" w:name="O_931305"/>
      <w:bookmarkEnd w:id="12"/>
      <w:r w:rsidRPr="00431DB9">
        <w:t>Performance Evidence</w:t>
      </w:r>
    </w:p>
    <w:p w:rsidR="00000000" w:rsidRPr="00431DB9" w:rsidP="008933B5">
      <w:pPr>
        <w:pStyle w:val="BodyText"/>
      </w:pPr>
      <w:r w:rsidRPr="00431DB9">
        <w:t xml:space="preserve">Evidence required to demonstrate competence in </w:t>
      </w:r>
      <w:r w:rsidRPr="00431DB9">
        <w:t>this unit must be relevant to and satisfy the requirements of the elements and performance criteria and include:</w:t>
      </w:r>
    </w:p>
    <w:p w:rsidR="00000000" w:rsidRPr="00431DB9" w:rsidP="00431DB9">
      <w:pPr>
        <w:pStyle w:val="ListBullet"/>
      </w:pPr>
      <w:r w:rsidRPr="00431DB9">
        <w:t xml:space="preserve">reading and following work instructions, standard operating procedures (SOPs), safe work practices </w:t>
      </w:r>
    </w:p>
    <w:p w:rsidR="00000000" w:rsidRPr="00431DB9" w:rsidP="00431DB9">
      <w:pPr>
        <w:pStyle w:val="ListBullet"/>
      </w:pPr>
      <w:r w:rsidRPr="00431DB9">
        <w:t>applying relevant standards</w:t>
      </w:r>
    </w:p>
    <w:p w:rsidR="00000000" w:rsidRPr="00431DB9" w:rsidP="00431DB9">
      <w:pPr>
        <w:pStyle w:val="ListBullet"/>
      </w:pPr>
      <w:r w:rsidRPr="00431DB9">
        <w:t>identifying at least five (5) types of fibres, yarns, fabrics and textile materials and their labelling requirements according to relevant standards</w:t>
      </w:r>
    </w:p>
    <w:p w:rsidR="00000000" w:rsidRPr="00431DB9" w:rsidP="00431DB9">
      <w:pPr>
        <w:pStyle w:val="ListBullet"/>
      </w:pPr>
      <w:r w:rsidRPr="00431DB9">
        <w:t>identifying at least five (5) textile fibres and yarns used construction processes</w:t>
      </w:r>
    </w:p>
    <w:p w:rsidR="00000000" w:rsidRPr="00431DB9" w:rsidP="00431DB9">
      <w:pPr>
        <w:pStyle w:val="ListBullet"/>
      </w:pPr>
      <w:r w:rsidRPr="00431DB9">
        <w:t>identifying physical and</w:t>
      </w:r>
      <w:r w:rsidRPr="00431DB9">
        <w:t xml:space="preserve"> visual properties of at least five (5) common fabrics or textiles, including emerging materials, relevant to sector or enterprise</w:t>
      </w:r>
    </w:p>
    <w:p w:rsidR="00000000" w:rsidRPr="00431DB9" w:rsidP="00431DB9">
      <w:pPr>
        <w:pStyle w:val="ListBullet"/>
      </w:pPr>
      <w:r w:rsidRPr="00431DB9">
        <w:t>distinguishing methods of constructing fabric and textile material</w:t>
      </w:r>
    </w:p>
    <w:p w:rsidR="00000000" w:rsidRPr="00431DB9" w:rsidP="00431DB9">
      <w:pPr>
        <w:pStyle w:val="ListBullet"/>
      </w:pPr>
      <w:r w:rsidRPr="00431DB9">
        <w:t xml:space="preserve">identifying suitable application and end uses of at least </w:t>
      </w:r>
      <w:r w:rsidRPr="00431DB9">
        <w:t>five (5) fibres, yarns, fabrics and textile materials</w:t>
      </w:r>
    </w:p>
    <w:p w:rsidR="00000000" w:rsidRPr="00431DB9" w:rsidP="00431DB9">
      <w:pPr>
        <w:pStyle w:val="ListBullet"/>
      </w:pPr>
      <w:r w:rsidRPr="00431DB9">
        <w:t>comparing fibres, yarns and textile materials to specifications and quality requirements in an identified sector or enterprise.</w:t>
      </w:r>
    </w:p>
    <w:p w:rsidR="00000000" w:rsidRPr="00431DB9" w:rsidP="00431DB9">
      <w:pPr>
        <w:pStyle w:val="AllowPageBreak"/>
      </w:pPr>
    </w:p>
    <w:p w:rsidR="00000000" w:rsidRPr="00431DB9" w:rsidP="00431DB9">
      <w:pPr>
        <w:pStyle w:val="Heading1"/>
      </w:pPr>
      <w:bookmarkStart w:id="13" w:name="O_931304"/>
      <w:bookmarkEnd w:id="13"/>
      <w:r w:rsidRPr="00431DB9">
        <w:t>Knowledge Evidence</w:t>
      </w:r>
    </w:p>
    <w:p w:rsidR="00000000" w:rsidRPr="00431DB9" w:rsidP="008933B5">
      <w:pPr>
        <w:pStyle w:val="BodyText"/>
      </w:pPr>
      <w:r w:rsidRPr="00431DB9">
        <w:t>Evidence must be provided that demonst</w:t>
      </w:r>
      <w:r w:rsidRPr="00431DB9">
        <w:t>rates knowledge of:</w:t>
      </w:r>
    </w:p>
    <w:p w:rsidR="00000000" w:rsidRPr="00431DB9" w:rsidP="00431DB9">
      <w:pPr>
        <w:pStyle w:val="ListBullet"/>
      </w:pPr>
      <w:r w:rsidRPr="00431DB9">
        <w:t>safe work practices and procedures and use of personal protective equipment (PPE)</w:t>
      </w:r>
    </w:p>
    <w:p w:rsidR="00000000" w:rsidRPr="00431DB9" w:rsidP="00431DB9">
      <w:pPr>
        <w:pStyle w:val="ListBullet"/>
      </w:pPr>
      <w:r w:rsidRPr="00431DB9">
        <w:t>AS/NZS 1957:1998 Textiles - Care labelling</w:t>
      </w:r>
    </w:p>
    <w:p w:rsidR="00000000" w:rsidRPr="00431DB9" w:rsidP="00431DB9">
      <w:pPr>
        <w:pStyle w:val="ListBullet"/>
      </w:pPr>
      <w:r w:rsidRPr="00431DB9">
        <w:t>fibre, yarn, fabric and textile identification, such as:</w:t>
      </w:r>
    </w:p>
    <w:p w:rsidR="00000000" w:rsidRPr="00431DB9" w:rsidP="00431DB9">
      <w:pPr>
        <w:pStyle w:val="ListBullet2"/>
      </w:pPr>
      <w:r w:rsidRPr="00431DB9">
        <w:t>natural fibres, such as cotton, wool, silk and linen</w:t>
      </w:r>
    </w:p>
    <w:p w:rsidR="00000000" w:rsidRPr="00431DB9" w:rsidP="00431DB9">
      <w:pPr>
        <w:pStyle w:val="ListBullet2"/>
      </w:pPr>
      <w:r w:rsidRPr="00431DB9">
        <w:t>synthetic fibres, such as polyamide, polyester, acrylic, lycra, rayon and acetate</w:t>
      </w:r>
    </w:p>
    <w:p w:rsidR="00000000" w:rsidRPr="00431DB9" w:rsidP="00431DB9">
      <w:pPr>
        <w:pStyle w:val="ListBullet"/>
      </w:pPr>
      <w:r w:rsidRPr="00431DB9">
        <w:t>types of fabrics and textiles and their construction methods, such as:</w:t>
      </w:r>
    </w:p>
    <w:p w:rsidR="00000000" w:rsidRPr="00431DB9" w:rsidP="00431DB9">
      <w:pPr>
        <w:pStyle w:val="ListBullet2"/>
      </w:pPr>
      <w:r w:rsidRPr="00431DB9">
        <w:t>natural and synthetic single yarn fabrics and blends</w:t>
      </w:r>
    </w:p>
    <w:p w:rsidR="00000000" w:rsidRPr="00431DB9" w:rsidP="00431DB9">
      <w:pPr>
        <w:pStyle w:val="ListBullet2"/>
      </w:pPr>
      <w:r w:rsidRPr="00431DB9">
        <w:t>knitted fabrics, including weft knits and warp knits</w:t>
      </w:r>
    </w:p>
    <w:p w:rsidR="00000000" w:rsidRPr="00431DB9" w:rsidP="00431DB9">
      <w:pPr>
        <w:pStyle w:val="ListBullet2"/>
      </w:pPr>
      <w:r w:rsidRPr="00431DB9">
        <w:t>woven fabrics, including plain, twill, satin, dobby, jacquard and pile</w:t>
      </w:r>
    </w:p>
    <w:p w:rsidR="00000000" w:rsidRPr="00431DB9" w:rsidP="00431DB9">
      <w:pPr>
        <w:pStyle w:val="ListBullet2"/>
      </w:pPr>
      <w:r w:rsidRPr="00431DB9">
        <w:t>non-woven fabrics, such as felts, nets, braids, bonded and composite</w:t>
      </w:r>
    </w:p>
    <w:p w:rsidR="00000000" w:rsidRPr="00431DB9" w:rsidP="00431DB9">
      <w:pPr>
        <w:pStyle w:val="ListBullet2"/>
      </w:pPr>
      <w:r w:rsidRPr="00431DB9">
        <w:t>emerging smart fabrics</w:t>
      </w:r>
    </w:p>
    <w:p w:rsidR="00000000" w:rsidRPr="00431DB9" w:rsidP="00431DB9">
      <w:pPr>
        <w:pStyle w:val="ListBullet"/>
      </w:pPr>
      <w:r w:rsidRPr="00431DB9">
        <w:t>features and characteristics of fibres,</w:t>
      </w:r>
      <w:r w:rsidRPr="00431DB9">
        <w:t xml:space="preserve"> yarns, fabrics and textile materials, such as: </w:t>
      </w:r>
    </w:p>
    <w:p w:rsidR="00000000" w:rsidRPr="00431DB9" w:rsidP="00431DB9">
      <w:pPr>
        <w:pStyle w:val="ListBullet2"/>
      </w:pPr>
      <w:r w:rsidRPr="00431DB9">
        <w:t>bias</w:t>
      </w:r>
    </w:p>
    <w:p w:rsidR="00000000" w:rsidRPr="00431DB9" w:rsidP="00431DB9">
      <w:pPr>
        <w:pStyle w:val="ListBullet2"/>
      </w:pPr>
      <w:r w:rsidRPr="00431DB9">
        <w:t>stretch</w:t>
      </w:r>
    </w:p>
    <w:p w:rsidR="00000000" w:rsidRPr="00431DB9" w:rsidP="00431DB9">
      <w:pPr>
        <w:pStyle w:val="ListBullet2"/>
      </w:pPr>
      <w:r w:rsidRPr="00431DB9">
        <w:t>fraying</w:t>
      </w:r>
    </w:p>
    <w:p w:rsidR="00000000" w:rsidRPr="00431DB9" w:rsidP="00431DB9">
      <w:pPr>
        <w:pStyle w:val="ListBullet2"/>
      </w:pPr>
      <w:r w:rsidRPr="00431DB9">
        <w:t>feel</w:t>
      </w:r>
    </w:p>
    <w:p w:rsidR="00000000" w:rsidRPr="00431DB9" w:rsidP="00431DB9">
      <w:pPr>
        <w:pStyle w:val="ListBullet2"/>
      </w:pPr>
      <w:r w:rsidRPr="00431DB9">
        <w:t>handle</w:t>
      </w:r>
    </w:p>
    <w:p w:rsidR="00000000" w:rsidRPr="00431DB9" w:rsidP="00431DB9">
      <w:pPr>
        <w:pStyle w:val="ListBullet2"/>
      </w:pPr>
      <w:r w:rsidRPr="00431DB9">
        <w:t xml:space="preserve">shrinkage </w:t>
      </w:r>
    </w:p>
    <w:p w:rsidR="00000000" w:rsidRPr="00431DB9" w:rsidP="00431DB9">
      <w:pPr>
        <w:pStyle w:val="ListBullet"/>
      </w:pPr>
      <w:r w:rsidRPr="00431DB9">
        <w:t>fibres, yarns and textile construction processes, such as:</w:t>
      </w:r>
    </w:p>
    <w:p w:rsidR="00000000" w:rsidRPr="00431DB9" w:rsidP="00431DB9">
      <w:pPr>
        <w:pStyle w:val="ListBullet2"/>
      </w:pPr>
      <w:r w:rsidRPr="00431DB9">
        <w:t>spun</w:t>
      </w:r>
    </w:p>
    <w:p w:rsidR="00000000" w:rsidRPr="00431DB9" w:rsidP="00431DB9">
      <w:pPr>
        <w:pStyle w:val="ListBullet2"/>
      </w:pPr>
      <w:r w:rsidRPr="00431DB9">
        <w:t>ply</w:t>
      </w:r>
    </w:p>
    <w:p w:rsidR="00000000" w:rsidRPr="00431DB9" w:rsidP="00431DB9">
      <w:pPr>
        <w:pStyle w:val="ListBullet2"/>
      </w:pPr>
      <w:r w:rsidRPr="00431DB9">
        <w:t>combo</w:t>
      </w:r>
    </w:p>
    <w:p w:rsidR="00000000" w:rsidRPr="00431DB9" w:rsidP="00431DB9">
      <w:pPr>
        <w:pStyle w:val="ListBullet2"/>
      </w:pPr>
      <w:r w:rsidRPr="00431DB9">
        <w:t>blended</w:t>
      </w:r>
    </w:p>
    <w:p w:rsidR="00000000" w:rsidRPr="00431DB9" w:rsidP="00431DB9">
      <w:pPr>
        <w:pStyle w:val="ListBullet2"/>
      </w:pPr>
      <w:r w:rsidRPr="00431DB9">
        <w:t>crimped</w:t>
      </w:r>
    </w:p>
    <w:p w:rsidR="00000000" w:rsidRPr="00431DB9" w:rsidP="00431DB9">
      <w:pPr>
        <w:pStyle w:val="ListBullet2"/>
      </w:pPr>
      <w:r w:rsidRPr="00431DB9">
        <w:t>monofilament</w:t>
      </w:r>
    </w:p>
    <w:p w:rsidR="00000000" w:rsidRPr="00431DB9" w:rsidP="00431DB9">
      <w:pPr>
        <w:pStyle w:val="ListBullet2"/>
      </w:pPr>
      <w:r w:rsidRPr="00431DB9">
        <w:t>multifilament</w:t>
      </w:r>
    </w:p>
    <w:p w:rsidR="00000000" w:rsidRPr="00431DB9" w:rsidP="00431DB9">
      <w:pPr>
        <w:pStyle w:val="ListBullet2"/>
      </w:pPr>
      <w:r w:rsidRPr="00431DB9">
        <w:t>staple spun</w:t>
      </w:r>
    </w:p>
    <w:p w:rsidR="00000000" w:rsidRPr="00431DB9" w:rsidP="00431DB9">
      <w:pPr>
        <w:pStyle w:val="ListBullet2"/>
      </w:pPr>
      <w:r w:rsidRPr="00431DB9">
        <w:t>technical textiles</w:t>
      </w:r>
    </w:p>
    <w:p w:rsidR="00000000" w:rsidRPr="00431DB9" w:rsidP="00431DB9">
      <w:pPr>
        <w:pStyle w:val="ListBullet"/>
      </w:pPr>
      <w:r w:rsidRPr="00431DB9">
        <w:t>methods of identifying fibres, such as:</w:t>
      </w:r>
    </w:p>
    <w:p w:rsidR="00000000" w:rsidRPr="00431DB9" w:rsidP="00431DB9">
      <w:pPr>
        <w:pStyle w:val="ListBullet2"/>
      </w:pPr>
      <w:r w:rsidRPr="00431DB9">
        <w:t>labelling</w:t>
      </w:r>
    </w:p>
    <w:p w:rsidR="00000000" w:rsidRPr="00431DB9" w:rsidP="00431DB9">
      <w:pPr>
        <w:pStyle w:val="ListBullet2"/>
      </w:pPr>
      <w:r w:rsidRPr="00431DB9">
        <w:t>visual</w:t>
      </w:r>
    </w:p>
    <w:p w:rsidR="00000000" w:rsidRPr="00431DB9" w:rsidP="00431DB9">
      <w:pPr>
        <w:pStyle w:val="ListBullet2"/>
      </w:pPr>
      <w:r w:rsidRPr="00431DB9">
        <w:t>handle</w:t>
      </w:r>
    </w:p>
    <w:p w:rsidR="00000000" w:rsidRPr="00431DB9" w:rsidP="00431DB9">
      <w:pPr>
        <w:pStyle w:val="ListBullet2"/>
      </w:pPr>
      <w:r w:rsidRPr="00431DB9">
        <w:t>acetone</w:t>
      </w:r>
    </w:p>
    <w:p w:rsidR="00000000" w:rsidRPr="00431DB9" w:rsidP="00431DB9">
      <w:pPr>
        <w:pStyle w:val="ListBullet2"/>
      </w:pPr>
      <w:r w:rsidRPr="00431DB9">
        <w:t>burn test</w:t>
      </w:r>
    </w:p>
    <w:p w:rsidR="00000000" w:rsidRPr="00431DB9" w:rsidP="00431DB9">
      <w:pPr>
        <w:pStyle w:val="ListBullet"/>
      </w:pPr>
      <w:r w:rsidRPr="00431DB9">
        <w:t>fabric construction processes, such as:</w:t>
      </w:r>
    </w:p>
    <w:p w:rsidR="00000000" w:rsidRPr="00431DB9" w:rsidP="00431DB9">
      <w:pPr>
        <w:pStyle w:val="ListBullet2"/>
      </w:pPr>
      <w:r w:rsidRPr="00431DB9">
        <w:t>spinning</w:t>
      </w:r>
    </w:p>
    <w:p w:rsidR="00000000" w:rsidRPr="00431DB9" w:rsidP="00431DB9">
      <w:pPr>
        <w:pStyle w:val="ListBullet2"/>
      </w:pPr>
      <w:r w:rsidRPr="00431DB9">
        <w:t>knitting</w:t>
      </w:r>
    </w:p>
    <w:p w:rsidR="00000000" w:rsidRPr="00431DB9" w:rsidP="00431DB9">
      <w:pPr>
        <w:pStyle w:val="ListBullet2"/>
      </w:pPr>
      <w:r w:rsidRPr="00431DB9">
        <w:t>weaving</w:t>
      </w:r>
    </w:p>
    <w:p w:rsidR="00000000" w:rsidRPr="00431DB9" w:rsidP="00431DB9">
      <w:pPr>
        <w:pStyle w:val="ListBullet2"/>
      </w:pPr>
      <w:r w:rsidRPr="00431DB9">
        <w:t>blending</w:t>
      </w:r>
    </w:p>
    <w:p w:rsidR="00000000" w:rsidRPr="00431DB9" w:rsidP="00431DB9">
      <w:pPr>
        <w:pStyle w:val="ListBullet2"/>
      </w:pPr>
      <w:r w:rsidRPr="00431DB9">
        <w:t>fusing</w:t>
      </w:r>
    </w:p>
    <w:p w:rsidR="00000000" w:rsidRPr="00431DB9" w:rsidP="00431DB9">
      <w:pPr>
        <w:pStyle w:val="ListBullet2"/>
      </w:pPr>
      <w:r w:rsidRPr="00431DB9">
        <w:t>bonding</w:t>
      </w:r>
    </w:p>
    <w:p w:rsidR="00000000" w:rsidRPr="00431DB9" w:rsidP="00431DB9">
      <w:pPr>
        <w:pStyle w:val="ListBullet2"/>
      </w:pPr>
      <w:r w:rsidRPr="00431DB9">
        <w:t>finishing</w:t>
      </w:r>
    </w:p>
    <w:p w:rsidR="00000000" w:rsidRPr="00431DB9" w:rsidP="00431DB9">
      <w:pPr>
        <w:pStyle w:val="ListBullet"/>
      </w:pPr>
      <w:r w:rsidRPr="00431DB9">
        <w:t>textile processing</w:t>
      </w:r>
    </w:p>
    <w:p w:rsidR="00000000" w:rsidRPr="00431DB9" w:rsidP="00431DB9">
      <w:pPr>
        <w:pStyle w:val="ListBullet"/>
      </w:pPr>
      <w:r w:rsidRPr="00431DB9">
        <w:t>visual features, such as:</w:t>
      </w:r>
    </w:p>
    <w:p w:rsidR="00000000" w:rsidRPr="00431DB9" w:rsidP="00431DB9">
      <w:pPr>
        <w:pStyle w:val="ListBullet2"/>
      </w:pPr>
      <w:r w:rsidRPr="00431DB9">
        <w:t>colours</w:t>
      </w:r>
    </w:p>
    <w:p w:rsidR="00000000" w:rsidRPr="00431DB9" w:rsidP="00431DB9">
      <w:pPr>
        <w:pStyle w:val="ListBullet2"/>
      </w:pPr>
      <w:r w:rsidRPr="00431DB9">
        <w:t>textures</w:t>
      </w:r>
    </w:p>
    <w:p w:rsidR="00000000" w:rsidRPr="00431DB9" w:rsidP="00431DB9">
      <w:pPr>
        <w:pStyle w:val="ListBullet2"/>
      </w:pPr>
      <w:r w:rsidRPr="00431DB9">
        <w:t>patterns</w:t>
      </w:r>
    </w:p>
    <w:p w:rsidR="00000000" w:rsidRPr="00431DB9" w:rsidP="00431DB9">
      <w:pPr>
        <w:pStyle w:val="ListBullet2"/>
      </w:pPr>
      <w:r w:rsidRPr="00431DB9">
        <w:t>right side/wrong side</w:t>
      </w:r>
    </w:p>
    <w:p w:rsidR="00000000" w:rsidRPr="00431DB9" w:rsidP="00431DB9">
      <w:pPr>
        <w:pStyle w:val="ListBullet"/>
      </w:pPr>
      <w:r w:rsidRPr="00431DB9">
        <w:t>fabric and textile qualities, such as:</w:t>
      </w:r>
    </w:p>
    <w:p w:rsidR="00000000" w:rsidRPr="00431DB9" w:rsidP="00431DB9">
      <w:pPr>
        <w:pStyle w:val="ListBullet2"/>
      </w:pPr>
      <w:r w:rsidRPr="00431DB9">
        <w:t>firmness</w:t>
      </w:r>
    </w:p>
    <w:p w:rsidR="00000000" w:rsidRPr="00431DB9" w:rsidP="00431DB9">
      <w:pPr>
        <w:pStyle w:val="ListBullet2"/>
      </w:pPr>
      <w:r w:rsidRPr="00431DB9">
        <w:t>softness</w:t>
      </w:r>
    </w:p>
    <w:p w:rsidR="00000000" w:rsidRPr="00431DB9" w:rsidP="00431DB9">
      <w:pPr>
        <w:pStyle w:val="ListBullet2"/>
      </w:pPr>
      <w:r w:rsidRPr="00431DB9">
        <w:t>handle</w:t>
      </w:r>
    </w:p>
    <w:p w:rsidR="00000000" w:rsidRPr="00431DB9" w:rsidP="00431DB9">
      <w:pPr>
        <w:pStyle w:val="ListBullet2"/>
      </w:pPr>
      <w:r w:rsidRPr="00431DB9">
        <w:t>weight</w:t>
      </w:r>
    </w:p>
    <w:p w:rsidR="00000000" w:rsidRPr="00431DB9" w:rsidP="00431DB9">
      <w:pPr>
        <w:pStyle w:val="ListBullet2"/>
      </w:pPr>
      <w:r w:rsidRPr="00431DB9">
        <w:t>grain</w:t>
      </w:r>
    </w:p>
    <w:p w:rsidR="00000000" w:rsidRPr="00431DB9" w:rsidP="00431DB9">
      <w:pPr>
        <w:pStyle w:val="ListBullet2"/>
      </w:pPr>
      <w:r w:rsidRPr="00431DB9">
        <w:t>gauge</w:t>
      </w:r>
    </w:p>
    <w:p w:rsidR="00000000" w:rsidRPr="00431DB9" w:rsidP="00431DB9">
      <w:pPr>
        <w:pStyle w:val="ListBullet2"/>
      </w:pPr>
      <w:r w:rsidRPr="00431DB9">
        <w:t>drape</w:t>
      </w:r>
    </w:p>
    <w:p w:rsidR="00000000" w:rsidRPr="00431DB9" w:rsidP="00431DB9">
      <w:pPr>
        <w:pStyle w:val="ListBullet2"/>
      </w:pPr>
      <w:r w:rsidRPr="00431DB9">
        <w:t>porosity</w:t>
      </w:r>
    </w:p>
    <w:p w:rsidR="00000000" w:rsidRPr="00431DB9" w:rsidP="00431DB9">
      <w:pPr>
        <w:pStyle w:val="ListBullet2"/>
      </w:pPr>
      <w:r w:rsidRPr="00431DB9">
        <w:t>covering power</w:t>
      </w:r>
    </w:p>
    <w:p w:rsidR="00000000" w:rsidRPr="00431DB9" w:rsidP="00431DB9">
      <w:pPr>
        <w:pStyle w:val="ListBullet2"/>
      </w:pPr>
      <w:r w:rsidRPr="00431DB9">
        <w:t>count</w:t>
      </w:r>
    </w:p>
    <w:p w:rsidR="00000000" w:rsidRPr="00431DB9" w:rsidP="00431DB9">
      <w:pPr>
        <w:pStyle w:val="ListBullet2"/>
      </w:pPr>
      <w:r w:rsidRPr="00431DB9">
        <w:t>light penetration</w:t>
      </w:r>
    </w:p>
    <w:p w:rsidR="00000000" w:rsidRPr="00431DB9" w:rsidP="00431DB9">
      <w:pPr>
        <w:pStyle w:val="ListBullet"/>
      </w:pPr>
      <w:r w:rsidRPr="00431DB9">
        <w:t>generic and trade names for common fabrics and textile materials</w:t>
      </w:r>
    </w:p>
    <w:p w:rsidR="00000000" w:rsidRPr="00431DB9" w:rsidP="00431DB9">
      <w:pPr>
        <w:pStyle w:val="ListBullet"/>
      </w:pPr>
      <w:r w:rsidRPr="00431DB9">
        <w:t>fabric and textiles uses</w:t>
      </w:r>
    </w:p>
    <w:p w:rsidR="00000000" w:rsidRPr="00431DB9" w:rsidP="00431DB9">
      <w:pPr>
        <w:pStyle w:val="ListBullet"/>
      </w:pPr>
      <w:r w:rsidRPr="00431DB9">
        <w:t>quality standards and practices</w:t>
      </w:r>
    </w:p>
    <w:p w:rsidR="00000000" w:rsidRPr="00431DB9" w:rsidP="00431DB9">
      <w:pPr>
        <w:pStyle w:val="ListBullet"/>
      </w:pPr>
      <w:r w:rsidRPr="00431DB9">
        <w:t>workplace procedures.</w:t>
      </w:r>
    </w:p>
    <w:p w:rsidR="00000000" w:rsidRPr="00431DB9" w:rsidP="00431DB9">
      <w:pPr>
        <w:pStyle w:val="AllowPageBreak"/>
      </w:pPr>
    </w:p>
    <w:p w:rsidR="00000000" w:rsidRPr="00431DB9" w:rsidP="00431DB9">
      <w:pPr>
        <w:pStyle w:val="Heading1"/>
      </w:pPr>
      <w:bookmarkStart w:id="14" w:name="O_931303"/>
      <w:bookmarkEnd w:id="14"/>
      <w:r w:rsidRPr="00431DB9">
        <w:t>Assessment Conditions</w:t>
      </w:r>
    </w:p>
    <w:p w:rsidR="00000000" w:rsidRPr="00431DB9" w:rsidP="00431DB9">
      <w:pPr>
        <w:pStyle w:val="ListBullet"/>
      </w:pPr>
      <w:r w:rsidRPr="00431DB9">
        <w:t>Assessors must:</w:t>
      </w:r>
    </w:p>
    <w:p w:rsidR="00000000" w:rsidRPr="00431DB9" w:rsidP="00431DB9">
      <w:pPr>
        <w:pStyle w:val="ListBullet2"/>
      </w:pPr>
      <w:r w:rsidRPr="00431DB9">
        <w:t>satisfy the assessor competency requirements that are in place at the time of the assessment, as set by the VET regulato</w:t>
      </w:r>
      <w:r w:rsidRPr="00431DB9">
        <w:t>r</w:t>
      </w:r>
    </w:p>
    <w:p w:rsidR="00000000" w:rsidRPr="00431DB9" w:rsidP="00431DB9">
      <w:pPr>
        <w:pStyle w:val="ListBullet2"/>
      </w:pPr>
      <w:r w:rsidRPr="00431DB9">
        <w:t>have vocational competency in identifying fibres, fabrics and textiles in the TCF industry, at least to the level being assessed, with relevant industry knowledge and experience.</w:t>
      </w:r>
    </w:p>
    <w:p w:rsidR="00000000" w:rsidRPr="00431DB9" w:rsidP="00431DB9">
      <w:pPr>
        <w:pStyle w:val="ListBullet"/>
      </w:pPr>
      <w:r w:rsidRPr="00431DB9">
        <w:t>Assessment should occur in operational workplace situations. Where this is not possible, or where personal safety or environmental damage are limiting factors, assessment must occur in a sufficiently rigorous simulated environment reflecting realistic oper</w:t>
      </w:r>
      <w:r w:rsidRPr="00431DB9">
        <w:t xml:space="preserve">ational workplace conditions. This must cover all aspects of workplace performance, including environment, task skills, task management skills, contingency management skills and job role environment skills. </w:t>
      </w:r>
    </w:p>
    <w:p w:rsidR="00000000" w:rsidRPr="00431DB9" w:rsidP="00431DB9">
      <w:pPr>
        <w:pStyle w:val="ListBullet"/>
      </w:pPr>
      <w:r w:rsidRPr="00431DB9">
        <w:t>Assessment processes and techniques must be appr</w:t>
      </w:r>
      <w:r w:rsidRPr="00431DB9">
        <w:t>opriate to the language, literacy and numeracy requirements of the work being performed and the needs of the candidate.</w:t>
      </w:r>
    </w:p>
    <w:p w:rsidR="00000000" w:rsidRPr="00431DB9" w:rsidP="00431DB9">
      <w:pPr>
        <w:pStyle w:val="ListBullet"/>
      </w:pPr>
      <w:r w:rsidRPr="00431DB9">
        <w:t>Conditions for assessment must include access to all tools, equipment, materials and documentation required, including relevant workplac</w:t>
      </w:r>
      <w:r w:rsidRPr="00431DB9">
        <w:t>e procedures, product and manufacturing specifications associated with this unit.</w:t>
      </w:r>
    </w:p>
    <w:p w:rsidR="00000000" w:rsidRPr="00431DB9" w:rsidP="00431DB9">
      <w:pPr>
        <w:pStyle w:val="ListBullet"/>
      </w:pPr>
      <w:r w:rsidRPr="00431DB9">
        <w:t>The unit is applicable to all TCF sectors and assessment must ensure it is delivered to suit the industry it is being applied to.</w:t>
      </w:r>
    </w:p>
    <w:p w:rsidR="00000000" w:rsidRPr="00431DB9" w:rsidP="00431DB9">
      <w:pPr>
        <w:pStyle w:val="AllowPageBreak"/>
      </w:pPr>
    </w:p>
    <w:p w:rsidR="00000000" w:rsidRPr="00431DB9" w:rsidP="00431DB9">
      <w:pPr>
        <w:pStyle w:val="Heading1"/>
      </w:pPr>
      <w:bookmarkStart w:id="15" w:name="O_931301"/>
      <w:bookmarkEnd w:id="15"/>
      <w:r w:rsidRPr="00431DB9">
        <w:t>Links</w:t>
      </w:r>
    </w:p>
    <w:p w:rsidR="00000000" w:rsidRPr="00431DB9" w:rsidP="008933B5">
      <w:pPr>
        <w:pStyle w:val="BodyText"/>
      </w:pPr>
      <w:r w:rsidRPr="00431DB9">
        <w:t>Companion Volume impl</w:t>
      </w:r>
      <w:r w:rsidRPr="00431DB9">
        <w:t xml:space="preserve">ementation guides are found in VETNet - </w:t>
      </w:r>
      <w:r>
        <w:fldChar w:fldCharType="begin"/>
      </w:r>
      <w:r>
        <w:instrText xml:space="preserve"> HYPERLINK "https://vetnet.gov.au/Pages/TrainingDocs.aspx?q=a203ec5c-de7d-406b-b3e1-8f1a9b76e92e" </w:instrText>
      </w:r>
      <w:r>
        <w:fldChar w:fldCharType="separate"/>
      </w:r>
      <w:r w:rsidRPr="00772C1B">
        <w:rPr>
          <w:rStyle w:val="Hyperlink"/>
        </w:rPr>
        <w:t>https://vetnet.gov.au/Pages/TrainingDocs.aspx?q=a203ec5c-de7d-406b-b3e1-8f1a9b76e92e</w:t>
      </w:r>
      <w:r>
        <w:fldChar w:fldCharType="end"/>
      </w:r>
    </w:p>
    <w:p w:rsidR="00000000" w:rsidRPr="00431DB9" w:rsidP="00431DB9"/>
    <w:sectPr w:rsidSect="00431D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B9" w:rsidRPr="008933B5" w:rsidP="00893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B5" w:rsidP="00431D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33B5" w:rsidP="00431D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933B5" w:rsidP="00431D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B9" w:rsidP="00431DB9">
    <w:pPr>
      <w:pStyle w:val="Footer"/>
      <w:framePr w:wrap="around"/>
    </w:pPr>
    <w:r>
      <w:fldChar w:fldCharType="begin"/>
    </w:r>
    <w:r>
      <w:instrText xml:space="preserve"> DOCPROPERTY  Subject  \* MERGEFORMAT </w:instrText>
    </w:r>
    <w:r>
      <w:fldChar w:fldCharType="separate"/>
    </w:r>
    <w:r w:rsidR="008933B5">
      <w:t>Approved</w:t>
    </w:r>
    <w:r w:rsidR="008933B5">
      <w:fldChar w:fldCharType="end"/>
    </w:r>
    <w:r>
      <w:tab/>
      <w:t xml:space="preserve">Page </w:t>
    </w:r>
    <w:r>
      <w:fldChar w:fldCharType="begin"/>
    </w:r>
    <w:r>
      <w:instrText xml:space="preserve"> PAGE  \* Arabic  \* MERGEFORMAT </w:instrText>
    </w:r>
    <w:r>
      <w:fldChar w:fldCharType="separate"/>
    </w:r>
    <w:r w:rsidR="008933B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33B5">
      <w:rPr>
        <w:noProof/>
      </w:rPr>
      <w:t>6</w:t>
    </w:r>
    <w:r>
      <w:rPr>
        <w:noProof/>
      </w:rPr>
      <w:fldChar w:fldCharType="end"/>
    </w:r>
  </w:p>
  <w:p w:rsidR="00431DB9" w:rsidP="00431DB9">
    <w:pPr>
      <w:pStyle w:val="Footer"/>
      <w:framePr w:wrap="around"/>
    </w:pPr>
    <w:r>
      <w:t xml:space="preserve">© Commonwealth of Australia, </w:t>
    </w:r>
    <w:r>
      <w:fldChar w:fldCharType="begin"/>
    </w:r>
    <w:r>
      <w:instrText xml:space="preserve"> DATE  \@ "yyyy"  \* MERGEFORMAT </w:instrText>
    </w:r>
    <w:r>
      <w:fldChar w:fldCharType="separate"/>
    </w:r>
    <w:r w:rsidR="008933B5">
      <w:rPr>
        <w:noProof/>
      </w:rPr>
      <w:t>2025</w:t>
    </w:r>
    <w:r>
      <w:fldChar w:fldCharType="end"/>
    </w:r>
    <w:r>
      <w:tab/>
    </w:r>
    <w:r>
      <w:fldChar w:fldCharType="begin"/>
    </w:r>
    <w:r>
      <w:instrText xml:space="preserve"> DOCPROPERTY  Author  \* MERGEFORMAT </w:instrText>
    </w:r>
    <w:r>
      <w:fldChar w:fldCharType="separate"/>
    </w:r>
    <w:r w:rsidR="008933B5">
      <w:t>Skills Insight</w:t>
    </w:r>
    <w:r w:rsidR="008933B5">
      <w:fldChar w:fldCharType="end"/>
    </w:r>
  </w:p>
  <w:p w:rsidR="00431DB9" w:rsidP="00431D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DB9" w:rsidRPr="008933B5" w:rsidP="008933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3B5" w:rsidRPr="002D2AF8" w:rsidP="00431DB9">
    <w:pPr>
      <w:pStyle w:val="Header"/>
      <w:framePr w:wrap="around"/>
    </w:pPr>
    <w:r>
      <w:fldChar w:fldCharType="begin"/>
    </w:r>
    <w:r>
      <w:instrText xml:space="preserve"> TITLE   \* MERGEFORMAT </w:instrText>
    </w:r>
    <w:r>
      <w:fldChar w:fldCharType="separate"/>
    </w:r>
    <w:r>
      <w:t>MSTGN2011 Identify fibres, fabrics and textiles used in the TCF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33B5" w:rsidP="00431D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B9" w:rsidRPr="002D2AF8" w:rsidP="00431DB9">
    <w:pPr>
      <w:pStyle w:val="Header"/>
      <w:framePr w:wrap="around"/>
    </w:pPr>
    <w:r>
      <w:fldChar w:fldCharType="begin"/>
    </w:r>
    <w:r>
      <w:instrText xml:space="preserve"> TITLE   \* MERGEFORMAT </w:instrText>
    </w:r>
    <w:r>
      <w:fldChar w:fldCharType="separate"/>
    </w:r>
    <w:r w:rsidR="008933B5">
      <w:t>MSTGN2011 Identify fibres, fabrics and textiles used in the TCF industry</w:t>
    </w:r>
    <w:r w:rsidR="008933B5">
      <w:fldChar w:fldCharType="end"/>
    </w:r>
    <w:r>
      <w:tab/>
      <w:t xml:space="preserve">Date this document was generated: </w:t>
    </w:r>
    <w:r>
      <w:fldChar w:fldCharType="begin"/>
    </w:r>
    <w:r>
      <w:instrText xml:space="preserve"> CREATEDATE  \@ "d MMMM yyyy"  \* MERGEFORMAT </w:instrText>
    </w:r>
    <w:r>
      <w:fldChar w:fldCharType="separate"/>
    </w:r>
    <w:r w:rsidR="008933B5">
      <w:rPr>
        <w:noProof/>
      </w:rPr>
      <w:t>2 March 2025</w:t>
    </w:r>
    <w:r>
      <w:fldChar w:fldCharType="end"/>
    </w:r>
  </w:p>
  <w:p w:rsidR="00431DB9" w:rsidP="00431D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E7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4EF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1E1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D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DB9"/>
    <w:pPr>
      <w:spacing w:before="360" w:after="60"/>
      <w:outlineLvl w:val="0"/>
    </w:pPr>
    <w:rPr>
      <w:sz w:val="32"/>
    </w:rPr>
  </w:style>
  <w:style w:type="paragraph" w:styleId="Heading2">
    <w:name w:val="heading 2"/>
    <w:basedOn w:val="HeadingBase"/>
    <w:next w:val="BodyText"/>
    <w:link w:val="Heading2Char"/>
    <w:qFormat/>
    <w:rsid w:val="00431DB9"/>
    <w:pPr>
      <w:keepLines/>
      <w:spacing w:before="240" w:after="120"/>
      <w:outlineLvl w:val="1"/>
    </w:pPr>
    <w:rPr>
      <w:sz w:val="28"/>
      <w:szCs w:val="40"/>
    </w:rPr>
  </w:style>
  <w:style w:type="paragraph" w:styleId="Heading3">
    <w:name w:val="heading 3"/>
    <w:basedOn w:val="HeadingBase"/>
    <w:next w:val="BodyText"/>
    <w:link w:val="Heading3Char"/>
    <w:qFormat/>
    <w:rsid w:val="00431DB9"/>
    <w:pPr>
      <w:spacing w:before="180" w:after="120"/>
      <w:outlineLvl w:val="2"/>
    </w:pPr>
    <w:rPr>
      <w:spacing w:val="-10"/>
      <w:kern w:val="32"/>
    </w:rPr>
  </w:style>
  <w:style w:type="paragraph" w:styleId="Heading4">
    <w:name w:val="heading 4"/>
    <w:basedOn w:val="HeadingBase"/>
    <w:next w:val="BodyText"/>
    <w:link w:val="Heading4Char"/>
    <w:qFormat/>
    <w:rsid w:val="00431DB9"/>
    <w:pPr>
      <w:spacing w:before="160" w:after="120"/>
      <w:outlineLvl w:val="3"/>
    </w:pPr>
    <w:rPr>
      <w:sz w:val="22"/>
    </w:rPr>
  </w:style>
  <w:style w:type="paragraph" w:styleId="Heading5">
    <w:name w:val="heading 5"/>
    <w:basedOn w:val="HeadingBase"/>
    <w:next w:val="Normal"/>
    <w:link w:val="Heading5Char"/>
    <w:qFormat/>
    <w:rsid w:val="00431DB9"/>
    <w:pPr>
      <w:spacing w:before="80"/>
      <w:outlineLvl w:val="4"/>
    </w:pPr>
    <w:rPr>
      <w:color w:val="918585"/>
      <w:sz w:val="20"/>
    </w:rPr>
  </w:style>
  <w:style w:type="paragraph" w:styleId="Heading6">
    <w:name w:val="heading 6"/>
    <w:basedOn w:val="HeadingBase"/>
    <w:next w:val="Normal"/>
    <w:link w:val="Heading6Char"/>
    <w:qFormat/>
    <w:rsid w:val="00431DB9"/>
    <w:pPr>
      <w:spacing w:before="60"/>
      <w:outlineLvl w:val="5"/>
    </w:pPr>
    <w:rPr>
      <w:color w:val="918585"/>
      <w:sz w:val="20"/>
    </w:rPr>
  </w:style>
  <w:style w:type="paragraph" w:styleId="Heading7">
    <w:name w:val="heading 7"/>
    <w:basedOn w:val="Normal"/>
    <w:next w:val="Normal"/>
    <w:link w:val="Heading7Char"/>
    <w:qFormat/>
    <w:rsid w:val="00431DB9"/>
    <w:pPr>
      <w:ind w:left="720"/>
      <w:outlineLvl w:val="6"/>
    </w:pPr>
    <w:rPr>
      <w:i/>
    </w:rPr>
  </w:style>
  <w:style w:type="paragraph" w:styleId="Heading8">
    <w:name w:val="heading 8"/>
    <w:basedOn w:val="Normal"/>
    <w:next w:val="Normal"/>
    <w:link w:val="Heading8Char"/>
    <w:qFormat/>
    <w:rsid w:val="00431DB9"/>
    <w:pPr>
      <w:ind w:left="720"/>
      <w:outlineLvl w:val="7"/>
    </w:pPr>
    <w:rPr>
      <w:i/>
    </w:rPr>
  </w:style>
  <w:style w:type="paragraph" w:styleId="Heading9">
    <w:name w:val="heading 9"/>
    <w:basedOn w:val="Normal"/>
    <w:next w:val="Normal"/>
    <w:link w:val="Heading9Char"/>
    <w:qFormat/>
    <w:rsid w:val="00431DB9"/>
    <w:pPr>
      <w:ind w:left="720"/>
      <w:outlineLvl w:val="8"/>
    </w:pPr>
    <w:rPr>
      <w:i/>
    </w:rPr>
  </w:style>
  <w:style w:type="character" w:default="1" w:styleId="DefaultParagraphFont">
    <w:name w:val="Default Paragraph Font"/>
    <w:uiPriority w:val="1"/>
    <w:unhideWhenUsed/>
    <w:rsid w:val="00431D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DB9"/>
  </w:style>
  <w:style w:type="character" w:customStyle="1" w:styleId="Heading1Char">
    <w:name w:val="Heading 1 Char"/>
    <w:basedOn w:val="DefaultParagraphFont"/>
    <w:link w:val="Heading1"/>
    <w:rsid w:val="00431DB9"/>
    <w:rPr>
      <w:rFonts w:ascii="Times New Roman" w:eastAsia="Times New Roman" w:hAnsi="Times New Roman" w:cs="Times New Roman"/>
      <w:b/>
      <w:sz w:val="32"/>
      <w:szCs w:val="20"/>
      <w:lang w:eastAsia="en-US"/>
    </w:rPr>
  </w:style>
  <w:style w:type="paragraph" w:styleId="BodyText">
    <w:name w:val="Body Text"/>
    <w:basedOn w:val="Normal"/>
    <w:link w:val="BodyTextChar"/>
    <w:rsid w:val="00431D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DB9"/>
    <w:rPr>
      <w:rFonts w:ascii="Times New Roman" w:eastAsia="Times New Roman" w:hAnsi="Times New Roman" w:cs="Times New Roman"/>
      <w:sz w:val="24"/>
      <w:lang w:eastAsia="en-US"/>
    </w:rPr>
  </w:style>
  <w:style w:type="paragraph" w:styleId="ListBullet">
    <w:name w:val="List Bullet"/>
    <w:basedOn w:val="List"/>
    <w:rsid w:val="00431DB9"/>
    <w:pPr>
      <w:numPr>
        <w:numId w:val="12"/>
      </w:numPr>
      <w:tabs>
        <w:tab w:val="clear" w:pos="340"/>
      </w:tabs>
      <w:spacing w:before="40" w:after="40"/>
    </w:pPr>
  </w:style>
  <w:style w:type="character" w:customStyle="1" w:styleId="SpecialBold">
    <w:name w:val="Special Bold"/>
    <w:basedOn w:val="DefaultParagraphFont"/>
    <w:rsid w:val="00431DB9"/>
    <w:rPr>
      <w:b/>
      <w:spacing w:val="0"/>
    </w:rPr>
  </w:style>
  <w:style w:type="paragraph" w:styleId="ListBullet2">
    <w:name w:val="List Bullet 2"/>
    <w:basedOn w:val="List2"/>
    <w:rsid w:val="00431DB9"/>
    <w:pPr>
      <w:numPr>
        <w:numId w:val="13"/>
      </w:numPr>
      <w:tabs>
        <w:tab w:val="clear" w:pos="680"/>
      </w:tabs>
    </w:pPr>
  </w:style>
  <w:style w:type="character" w:styleId="Emphasis">
    <w:name w:val="Emphasis"/>
    <w:basedOn w:val="DefaultParagraphFont"/>
    <w:qFormat/>
    <w:rsid w:val="00431DB9"/>
    <w:rPr>
      <w:i/>
    </w:rPr>
  </w:style>
  <w:style w:type="paragraph" w:customStyle="1" w:styleId="SuperHeading">
    <w:name w:val="SuperHeading"/>
    <w:basedOn w:val="Normal"/>
    <w:rsid w:val="00431DB9"/>
    <w:pPr>
      <w:spacing w:before="240" w:after="120"/>
      <w:outlineLvl w:val="0"/>
    </w:pPr>
    <w:rPr>
      <w:rFonts w:ascii="Times New Roman" w:hAnsi="Times New Roman"/>
      <w:b/>
      <w:sz w:val="32"/>
    </w:rPr>
  </w:style>
  <w:style w:type="paragraph" w:customStyle="1" w:styleId="AllowPageBreak">
    <w:name w:val="AllowPageBreak"/>
    <w:rsid w:val="00431D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D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D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D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D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D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D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D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DB9"/>
    <w:rPr>
      <w:rFonts w:ascii="Courier New" w:eastAsia="Times New Roman" w:hAnsi="Courier New" w:cs="Times New Roman"/>
      <w:i/>
      <w:szCs w:val="20"/>
      <w:lang w:eastAsia="en-US"/>
    </w:rPr>
  </w:style>
  <w:style w:type="paragraph" w:customStyle="1" w:styleId="HeadingBase">
    <w:name w:val="Heading Base"/>
    <w:rsid w:val="00431D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DB9"/>
    <w:pPr>
      <w:tabs>
        <w:tab w:val="right" w:leader="dot" w:pos="9072"/>
      </w:tabs>
      <w:ind w:left="567"/>
    </w:pPr>
    <w:rPr>
      <w:szCs w:val="22"/>
    </w:rPr>
  </w:style>
  <w:style w:type="paragraph" w:customStyle="1" w:styleId="TOCBase">
    <w:name w:val="TOC Base"/>
    <w:rsid w:val="00431D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DB9"/>
    <w:pPr>
      <w:tabs>
        <w:tab w:val="right" w:leader="dot" w:pos="9072"/>
      </w:tabs>
      <w:spacing w:before="40" w:after="40"/>
      <w:ind w:left="284"/>
    </w:pPr>
    <w:rPr>
      <w:rFonts w:ascii="Times New Roman" w:hAnsi="Times New Roman"/>
    </w:rPr>
  </w:style>
  <w:style w:type="paragraph" w:styleId="TOC1">
    <w:name w:val="toc 1"/>
    <w:basedOn w:val="TOCBase"/>
    <w:next w:val="Normal"/>
    <w:rsid w:val="00431D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D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DB9"/>
    <w:rPr>
      <w:rFonts w:ascii="Times New Roman" w:eastAsia="Times New Roman" w:hAnsi="Times New Roman" w:cs="Times New Roman"/>
      <w:sz w:val="16"/>
      <w:lang w:eastAsia="en-US"/>
    </w:rPr>
  </w:style>
  <w:style w:type="paragraph" w:styleId="Title">
    <w:name w:val="Title"/>
    <w:basedOn w:val="HeadingBase"/>
    <w:link w:val="TitleChar"/>
    <w:qFormat/>
    <w:rsid w:val="00431DB9"/>
    <w:pPr>
      <w:spacing w:before="5040"/>
      <w:jc w:val="center"/>
    </w:pPr>
    <w:rPr>
      <w:sz w:val="48"/>
      <w:szCs w:val="72"/>
      <w:lang w:val="en-US"/>
    </w:rPr>
  </w:style>
  <w:style w:type="character" w:customStyle="1" w:styleId="TitleChar">
    <w:name w:val="Title Char"/>
    <w:basedOn w:val="DefaultParagraphFont"/>
    <w:link w:val="Title"/>
    <w:rsid w:val="00431D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DB9"/>
    <w:pPr>
      <w:tabs>
        <w:tab w:val="left" w:pos="3600"/>
        <w:tab w:val="left" w:pos="3958"/>
      </w:tabs>
    </w:pPr>
  </w:style>
  <w:style w:type="paragraph" w:styleId="List">
    <w:name w:val="List"/>
    <w:basedOn w:val="BodyText"/>
    <w:next w:val="BodyText"/>
    <w:rsid w:val="00431DB9"/>
    <w:pPr>
      <w:tabs>
        <w:tab w:val="left" w:pos="340"/>
      </w:tabs>
      <w:spacing w:before="60" w:after="60"/>
      <w:ind w:left="340" w:hanging="340"/>
    </w:pPr>
  </w:style>
  <w:style w:type="paragraph" w:customStyle="1" w:styleId="Note">
    <w:name w:val="Note"/>
    <w:basedOn w:val="BodyText"/>
    <w:rsid w:val="00431D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DB9"/>
    <w:pPr>
      <w:framePr w:wrap="auto" w:hAnchor="text" w:y="6049"/>
    </w:pPr>
    <w:rPr>
      <w:color w:val="000000"/>
      <w:sz w:val="40"/>
    </w:rPr>
  </w:style>
  <w:style w:type="paragraph" w:customStyle="1" w:styleId="TOCTitle">
    <w:name w:val="TOCTitle"/>
    <w:basedOn w:val="Heading1"/>
    <w:rsid w:val="00431DB9"/>
    <w:pPr>
      <w:spacing w:after="240"/>
      <w:jc w:val="center"/>
      <w:outlineLvl w:val="9"/>
    </w:pPr>
    <w:rPr>
      <w:caps/>
    </w:rPr>
  </w:style>
  <w:style w:type="paragraph" w:customStyle="1" w:styleId="Version">
    <w:name w:val="Version"/>
    <w:rsid w:val="00431D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DB9"/>
    <w:pPr>
      <w:keepNext w:val="0"/>
      <w:tabs>
        <w:tab w:val="right" w:pos="4176"/>
      </w:tabs>
      <w:ind w:left="198" w:hanging="198"/>
    </w:pPr>
    <w:rPr>
      <w:rFonts w:ascii="Garamond" w:hAnsi="Garamond"/>
    </w:rPr>
  </w:style>
  <w:style w:type="paragraph" w:styleId="IndexHeading">
    <w:name w:val="index heading"/>
    <w:basedOn w:val="Normal"/>
    <w:next w:val="Index1"/>
    <w:semiHidden/>
    <w:rsid w:val="00431DB9"/>
    <w:pPr>
      <w:spacing w:before="120" w:after="120"/>
    </w:pPr>
    <w:rPr>
      <w:rFonts w:ascii="Arial" w:hAnsi="Arial"/>
      <w:b/>
      <w:color w:val="918585"/>
      <w:sz w:val="24"/>
    </w:rPr>
  </w:style>
  <w:style w:type="paragraph" w:styleId="Header">
    <w:name w:val="header"/>
    <w:basedOn w:val="Normal"/>
    <w:link w:val="HeaderChar"/>
    <w:rsid w:val="00431D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DB9"/>
    <w:rPr>
      <w:rFonts w:ascii="Times New Roman" w:eastAsia="Times New Roman" w:hAnsi="Times New Roman" w:cs="Times New Roman"/>
      <w:sz w:val="16"/>
      <w:szCs w:val="20"/>
      <w:lang w:val="en-GB" w:eastAsia="en-US"/>
    </w:rPr>
  </w:style>
  <w:style w:type="paragraph" w:customStyle="1" w:styleId="Chapter">
    <w:name w:val="Chapter"/>
    <w:basedOn w:val="Normal"/>
    <w:rsid w:val="00431DB9"/>
    <w:pPr>
      <w:spacing w:before="240"/>
    </w:pPr>
    <w:rPr>
      <w:rFonts w:ascii="Times New Roman" w:hAnsi="Times New Roman"/>
      <w:smallCaps/>
      <w:spacing w:val="80"/>
      <w:sz w:val="28"/>
    </w:rPr>
  </w:style>
  <w:style w:type="paragraph" w:customStyle="1" w:styleId="InChapter">
    <w:name w:val="InChapter"/>
    <w:basedOn w:val="Heading3"/>
    <w:rsid w:val="00431DB9"/>
    <w:pPr>
      <w:spacing w:after="240"/>
      <w:outlineLvl w:val="9"/>
    </w:pPr>
    <w:rPr>
      <w:noProof/>
    </w:rPr>
  </w:style>
  <w:style w:type="paragraph" w:styleId="Index2">
    <w:name w:val="index 2"/>
    <w:basedOn w:val="Normal"/>
    <w:next w:val="Normal"/>
    <w:semiHidden/>
    <w:rsid w:val="00431DB9"/>
    <w:pPr>
      <w:tabs>
        <w:tab w:val="right" w:pos="4176"/>
      </w:tabs>
      <w:ind w:left="568" w:hanging="284"/>
    </w:pPr>
    <w:rPr>
      <w:rFonts w:ascii="Garamond" w:hAnsi="Garamond"/>
    </w:rPr>
  </w:style>
  <w:style w:type="paragraph" w:customStyle="1" w:styleId="Byline">
    <w:name w:val="Byline"/>
    <w:rsid w:val="00431D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DB9"/>
    <w:pPr>
      <w:tabs>
        <w:tab w:val="clear" w:pos="3600"/>
        <w:tab w:val="clear" w:pos="3958"/>
      </w:tabs>
      <w:jc w:val="right"/>
    </w:pPr>
  </w:style>
  <w:style w:type="paragraph" w:styleId="Caption">
    <w:name w:val="caption"/>
    <w:basedOn w:val="BodyText"/>
    <w:next w:val="Normal"/>
    <w:qFormat/>
    <w:rsid w:val="00431DB9"/>
    <w:pPr>
      <w:framePr w:w="2268" w:hSpace="181" w:vSpace="181" w:wrap="around" w:vAnchor="text" w:hAnchor="page" w:x="1135" w:y="285" w:anchorLock="1"/>
    </w:pPr>
    <w:rPr>
      <w:i/>
    </w:rPr>
  </w:style>
  <w:style w:type="paragraph" w:customStyle="1" w:styleId="MiniTOCTitle">
    <w:name w:val="MiniTOCTitle"/>
    <w:basedOn w:val="Heading4"/>
    <w:rsid w:val="00431DB9"/>
    <w:pPr>
      <w:spacing w:before="240"/>
      <w:outlineLvl w:val="9"/>
    </w:pPr>
    <w:rPr>
      <w:noProof/>
      <w:sz w:val="24"/>
    </w:rPr>
  </w:style>
  <w:style w:type="paragraph" w:customStyle="1" w:styleId="MiniTOCItem">
    <w:name w:val="MiniTOCItem"/>
    <w:basedOn w:val="ListBullet"/>
    <w:rsid w:val="00431DB9"/>
    <w:pPr>
      <w:numPr>
        <w:numId w:val="0"/>
      </w:numPr>
      <w:tabs>
        <w:tab w:val="right" w:leader="dot" w:pos="6521"/>
      </w:tabs>
      <w:spacing w:before="0" w:after="0"/>
    </w:pPr>
  </w:style>
  <w:style w:type="paragraph" w:customStyle="1" w:styleId="TOFTitle">
    <w:name w:val="TOFTitle"/>
    <w:basedOn w:val="TOCTitle"/>
    <w:rsid w:val="00431DB9"/>
  </w:style>
  <w:style w:type="paragraph" w:styleId="TableofFigures">
    <w:name w:val="table of figures"/>
    <w:basedOn w:val="Normal"/>
    <w:next w:val="Normal"/>
    <w:semiHidden/>
    <w:rsid w:val="00431DB9"/>
    <w:pPr>
      <w:tabs>
        <w:tab w:val="right" w:leader="dot" w:pos="9072"/>
      </w:tabs>
      <w:ind w:left="970" w:hanging="403"/>
    </w:pPr>
    <w:rPr>
      <w:rFonts w:ascii="Times New Roman" w:hAnsi="Times New Roman"/>
      <w:b/>
    </w:rPr>
  </w:style>
  <w:style w:type="paragraph" w:styleId="ListNumber">
    <w:name w:val="List Number"/>
    <w:basedOn w:val="List"/>
    <w:rsid w:val="00431DB9"/>
    <w:pPr>
      <w:numPr>
        <w:numId w:val="15"/>
      </w:numPr>
      <w:tabs>
        <w:tab w:val="clear" w:pos="340"/>
      </w:tabs>
    </w:pPr>
  </w:style>
  <w:style w:type="character" w:customStyle="1" w:styleId="WingdingSymbols">
    <w:name w:val="Wingding Symbols"/>
    <w:rsid w:val="00431DB9"/>
    <w:rPr>
      <w:rFonts w:ascii="Wingdings" w:hAnsi="Wingdings"/>
    </w:rPr>
  </w:style>
  <w:style w:type="paragraph" w:customStyle="1" w:styleId="TableHeading">
    <w:name w:val="Table Heading"/>
    <w:basedOn w:val="HeadingBase"/>
    <w:rsid w:val="00431DB9"/>
    <w:pPr>
      <w:keepLines/>
      <w:pBdr>
        <w:bottom w:val="single" w:sz="6" w:space="1" w:color="918585"/>
      </w:pBdr>
      <w:spacing w:before="240"/>
    </w:pPr>
  </w:style>
  <w:style w:type="character" w:customStyle="1" w:styleId="HotSpot">
    <w:name w:val="HotSpot"/>
    <w:rsid w:val="00431DB9"/>
    <w:rPr>
      <w:color w:val="0033CC"/>
      <w:u w:val="none"/>
    </w:rPr>
  </w:style>
  <w:style w:type="paragraph" w:customStyle="1" w:styleId="BodyTextRight">
    <w:name w:val="Body Text Right"/>
    <w:basedOn w:val="BodyText"/>
    <w:rsid w:val="00431DB9"/>
    <w:pPr>
      <w:spacing w:before="0" w:after="0"/>
      <w:jc w:val="right"/>
    </w:pPr>
  </w:style>
  <w:style w:type="paragraph" w:styleId="Index3">
    <w:name w:val="index 3"/>
    <w:basedOn w:val="ListNumber2"/>
    <w:next w:val="Normal"/>
    <w:semiHidden/>
    <w:rsid w:val="00431DB9"/>
    <w:pPr>
      <w:numPr>
        <w:numId w:val="0"/>
      </w:numPr>
      <w:tabs>
        <w:tab w:val="right" w:leader="dot" w:pos="4176"/>
      </w:tabs>
    </w:pPr>
  </w:style>
  <w:style w:type="paragraph" w:styleId="ListNumber2">
    <w:name w:val="List Number 2"/>
    <w:basedOn w:val="List2"/>
    <w:rsid w:val="00431DB9"/>
    <w:pPr>
      <w:numPr>
        <w:numId w:val="10"/>
      </w:numPr>
      <w:tabs>
        <w:tab w:val="clear" w:pos="1060"/>
      </w:tabs>
    </w:pPr>
  </w:style>
  <w:style w:type="paragraph" w:customStyle="1" w:styleId="MarginNote">
    <w:name w:val="Margin Note"/>
    <w:basedOn w:val="BodyText"/>
    <w:rsid w:val="00431D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D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D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DB9"/>
    <w:rPr>
      <w:sz w:val="32"/>
    </w:rPr>
  </w:style>
  <w:style w:type="paragraph" w:customStyle="1" w:styleId="HeadingProcedure">
    <w:name w:val="Heading Procedure"/>
    <w:basedOn w:val="HeadingBase"/>
    <w:next w:val="Normal"/>
    <w:rsid w:val="00431DB9"/>
    <w:pPr>
      <w:tabs>
        <w:tab w:val="left" w:pos="0"/>
      </w:tabs>
      <w:spacing w:before="120" w:after="60"/>
    </w:pPr>
    <w:rPr>
      <w:i/>
      <w:color w:val="918585"/>
      <w:sz w:val="22"/>
    </w:rPr>
  </w:style>
  <w:style w:type="paragraph" w:customStyle="1" w:styleId="TableBodyText">
    <w:name w:val="Table Body Text"/>
    <w:basedOn w:val="BodyText"/>
    <w:rsid w:val="00431DB9"/>
    <w:pPr>
      <w:spacing w:before="60" w:after="60"/>
    </w:pPr>
  </w:style>
  <w:style w:type="paragraph" w:styleId="ListContinue">
    <w:name w:val="List Continue"/>
    <w:basedOn w:val="List"/>
    <w:rsid w:val="00431DB9"/>
    <w:pPr>
      <w:ind w:firstLine="0"/>
    </w:pPr>
  </w:style>
  <w:style w:type="paragraph" w:customStyle="1" w:styleId="ListNote">
    <w:name w:val="List Note"/>
    <w:basedOn w:val="List"/>
    <w:rsid w:val="00431DB9"/>
    <w:pPr>
      <w:pBdr>
        <w:top w:val="single" w:sz="6" w:space="2" w:color="918585"/>
        <w:bottom w:val="single" w:sz="6" w:space="2" w:color="918585"/>
      </w:pBdr>
      <w:tabs>
        <w:tab w:val="left" w:pos="1021"/>
      </w:tabs>
      <w:ind w:firstLine="0"/>
    </w:pPr>
  </w:style>
  <w:style w:type="paragraph" w:customStyle="1" w:styleId="Warning">
    <w:name w:val="Warning"/>
    <w:basedOn w:val="BodyText"/>
    <w:rsid w:val="00431DB9"/>
    <w:pPr>
      <w:shd w:val="clear" w:color="auto" w:fill="D9D9D9"/>
      <w:tabs>
        <w:tab w:val="left" w:pos="992"/>
      </w:tabs>
      <w:ind w:left="119" w:right="119"/>
    </w:pPr>
    <w:rPr>
      <w:sz w:val="20"/>
    </w:rPr>
  </w:style>
  <w:style w:type="paragraph" w:customStyle="1" w:styleId="MarginIcons">
    <w:name w:val="Margin Icons"/>
    <w:basedOn w:val="BodyText"/>
    <w:rsid w:val="00431D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DB9"/>
    <w:rPr>
      <w:rFonts w:ascii="Courier New" w:hAnsi="Courier New"/>
    </w:rPr>
  </w:style>
  <w:style w:type="paragraph" w:customStyle="1" w:styleId="NoteBullet">
    <w:name w:val="Note Bullet"/>
    <w:basedOn w:val="Note"/>
    <w:rsid w:val="00431DB9"/>
    <w:pPr>
      <w:tabs>
        <w:tab w:val="clear" w:pos="680"/>
      </w:tabs>
      <w:spacing w:before="60" w:after="60"/>
    </w:pPr>
  </w:style>
  <w:style w:type="paragraph" w:customStyle="1" w:styleId="SubHeading2">
    <w:name w:val="SubHeading2"/>
    <w:basedOn w:val="HeadingBase"/>
    <w:rsid w:val="00431DB9"/>
    <w:pPr>
      <w:spacing w:before="240" w:after="60"/>
    </w:pPr>
    <w:rPr>
      <w:sz w:val="20"/>
    </w:rPr>
  </w:style>
  <w:style w:type="paragraph" w:customStyle="1" w:styleId="SubHeading1">
    <w:name w:val="SubHeading1"/>
    <w:basedOn w:val="HeadingBase"/>
    <w:rsid w:val="00431DB9"/>
    <w:pPr>
      <w:spacing w:before="240" w:after="60"/>
    </w:pPr>
    <w:rPr>
      <w:color w:val="918585"/>
      <w:sz w:val="22"/>
    </w:rPr>
  </w:style>
  <w:style w:type="paragraph" w:customStyle="1" w:styleId="SideHeading">
    <w:name w:val="Side Heading"/>
    <w:basedOn w:val="HeadingBase"/>
    <w:rsid w:val="00431D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DB9"/>
    <w:pPr>
      <w:tabs>
        <w:tab w:val="num" w:pos="360"/>
      </w:tabs>
    </w:pPr>
  </w:style>
  <w:style w:type="paragraph" w:styleId="PlainText">
    <w:name w:val="Plain Text"/>
    <w:basedOn w:val="Normal"/>
    <w:link w:val="PlainTextChar"/>
    <w:rsid w:val="00431DB9"/>
    <w:rPr>
      <w:sz w:val="20"/>
    </w:rPr>
  </w:style>
  <w:style w:type="character" w:customStyle="1" w:styleId="PlainTextChar">
    <w:name w:val="Plain Text Char"/>
    <w:basedOn w:val="DefaultParagraphFont"/>
    <w:link w:val="PlainText"/>
    <w:rsid w:val="00431DB9"/>
    <w:rPr>
      <w:rFonts w:ascii="Courier New" w:eastAsia="Times New Roman" w:hAnsi="Courier New" w:cs="Times New Roman"/>
      <w:sz w:val="20"/>
      <w:szCs w:val="20"/>
      <w:lang w:eastAsia="en-US"/>
    </w:rPr>
  </w:style>
  <w:style w:type="character" w:customStyle="1" w:styleId="MenuOption">
    <w:name w:val="Menu Option"/>
    <w:basedOn w:val="DefaultParagraphFont"/>
    <w:rsid w:val="00431DB9"/>
    <w:rPr>
      <w:b/>
      <w:smallCaps/>
    </w:rPr>
  </w:style>
  <w:style w:type="paragraph" w:customStyle="1" w:styleId="TableListNumber">
    <w:name w:val="Table List Number"/>
    <w:basedOn w:val="ListNumber"/>
    <w:rsid w:val="00431DB9"/>
    <w:pPr>
      <w:numPr>
        <w:numId w:val="0"/>
      </w:numPr>
    </w:pPr>
  </w:style>
  <w:style w:type="paragraph" w:styleId="TOC4">
    <w:name w:val="toc 4"/>
    <w:basedOn w:val="TOCBase"/>
    <w:next w:val="Normal"/>
    <w:semiHidden/>
    <w:rsid w:val="00431DB9"/>
    <w:pPr>
      <w:tabs>
        <w:tab w:val="right" w:leader="dot" w:pos="9071"/>
      </w:tabs>
      <w:ind w:left="1701"/>
    </w:pPr>
  </w:style>
  <w:style w:type="paragraph" w:customStyle="1" w:styleId="ListAlpha">
    <w:name w:val="List Alpha"/>
    <w:basedOn w:val="List"/>
    <w:rsid w:val="00431DB9"/>
    <w:pPr>
      <w:numPr>
        <w:numId w:val="9"/>
      </w:numPr>
    </w:pPr>
  </w:style>
  <w:style w:type="paragraph" w:customStyle="1" w:styleId="ListAlpha2">
    <w:name w:val="List Alpha 2"/>
    <w:basedOn w:val="List2"/>
    <w:rsid w:val="00431DB9"/>
    <w:pPr>
      <w:numPr>
        <w:numId w:val="8"/>
      </w:numPr>
    </w:pPr>
  </w:style>
  <w:style w:type="paragraph" w:styleId="List2">
    <w:name w:val="List 2"/>
    <w:basedOn w:val="BodyText"/>
    <w:rsid w:val="00431DB9"/>
    <w:pPr>
      <w:tabs>
        <w:tab w:val="left" w:pos="680"/>
      </w:tabs>
      <w:spacing w:before="60" w:after="60"/>
      <w:ind w:left="680" w:hanging="340"/>
    </w:pPr>
  </w:style>
  <w:style w:type="paragraph" w:styleId="List3">
    <w:name w:val="List 3"/>
    <w:basedOn w:val="BodyText"/>
    <w:rsid w:val="00431DB9"/>
    <w:pPr>
      <w:tabs>
        <w:tab w:val="left" w:pos="1021"/>
      </w:tabs>
      <w:spacing w:before="60" w:after="60"/>
      <w:ind w:left="1020" w:hanging="340"/>
    </w:pPr>
  </w:style>
  <w:style w:type="paragraph" w:styleId="List4">
    <w:name w:val="List 4"/>
    <w:basedOn w:val="BodyText"/>
    <w:rsid w:val="00431DB9"/>
    <w:pPr>
      <w:tabs>
        <w:tab w:val="left" w:pos="1361"/>
      </w:tabs>
      <w:spacing w:before="60" w:after="60"/>
      <w:ind w:left="1361" w:hanging="340"/>
    </w:pPr>
  </w:style>
  <w:style w:type="paragraph" w:styleId="List5">
    <w:name w:val="List 5"/>
    <w:basedOn w:val="BodyText"/>
    <w:rsid w:val="00431DB9"/>
    <w:pPr>
      <w:tabs>
        <w:tab w:val="left" w:pos="1701"/>
      </w:tabs>
      <w:spacing w:before="60" w:after="60"/>
      <w:ind w:left="1701" w:hanging="340"/>
    </w:pPr>
  </w:style>
  <w:style w:type="paragraph" w:styleId="ListBullet3">
    <w:name w:val="List Bullet 3"/>
    <w:basedOn w:val="List3"/>
    <w:rsid w:val="00431DB9"/>
    <w:pPr>
      <w:numPr>
        <w:numId w:val="14"/>
      </w:numPr>
      <w:tabs>
        <w:tab w:val="clear" w:pos="1021"/>
      </w:tabs>
      <w:ind w:left="1037" w:hanging="357"/>
    </w:pPr>
  </w:style>
  <w:style w:type="paragraph" w:styleId="ListBullet4">
    <w:name w:val="List Bullet 4"/>
    <w:basedOn w:val="List4"/>
    <w:rsid w:val="00431DB9"/>
    <w:pPr>
      <w:numPr>
        <w:numId w:val="3"/>
      </w:numPr>
      <w:tabs>
        <w:tab w:val="clear" w:pos="1361"/>
      </w:tabs>
    </w:pPr>
  </w:style>
  <w:style w:type="paragraph" w:styleId="ListBullet5">
    <w:name w:val="List Bullet 5"/>
    <w:basedOn w:val="List5"/>
    <w:rsid w:val="00431DB9"/>
    <w:pPr>
      <w:numPr>
        <w:numId w:val="4"/>
      </w:numPr>
    </w:pPr>
  </w:style>
  <w:style w:type="paragraph" w:styleId="ListContinue2">
    <w:name w:val="List Continue 2"/>
    <w:basedOn w:val="List2"/>
    <w:rsid w:val="00431DB9"/>
    <w:pPr>
      <w:ind w:firstLine="0"/>
    </w:pPr>
  </w:style>
  <w:style w:type="paragraph" w:styleId="ListContinue3">
    <w:name w:val="List Continue 3"/>
    <w:basedOn w:val="List3"/>
    <w:rsid w:val="00431DB9"/>
    <w:pPr>
      <w:ind w:left="1021" w:firstLine="0"/>
    </w:pPr>
  </w:style>
  <w:style w:type="paragraph" w:styleId="ListContinue4">
    <w:name w:val="List Continue 4"/>
    <w:basedOn w:val="List4"/>
    <w:rsid w:val="00431DB9"/>
    <w:pPr>
      <w:ind w:firstLine="0"/>
    </w:pPr>
  </w:style>
  <w:style w:type="paragraph" w:styleId="ListContinue5">
    <w:name w:val="List Continue 5"/>
    <w:basedOn w:val="List5"/>
    <w:rsid w:val="00431DB9"/>
    <w:pPr>
      <w:ind w:firstLine="0"/>
    </w:pPr>
  </w:style>
  <w:style w:type="paragraph" w:styleId="ListNumber3">
    <w:name w:val="List Number 3"/>
    <w:basedOn w:val="List3"/>
    <w:rsid w:val="00431DB9"/>
    <w:pPr>
      <w:numPr>
        <w:numId w:val="5"/>
      </w:numPr>
    </w:pPr>
  </w:style>
  <w:style w:type="paragraph" w:styleId="ListNumber4">
    <w:name w:val="List Number 4"/>
    <w:basedOn w:val="List4"/>
    <w:rsid w:val="00431DB9"/>
    <w:pPr>
      <w:numPr>
        <w:numId w:val="6"/>
      </w:numPr>
    </w:pPr>
  </w:style>
  <w:style w:type="paragraph" w:styleId="ListNumber5">
    <w:name w:val="List Number 5"/>
    <w:basedOn w:val="List5"/>
    <w:rsid w:val="00431DB9"/>
    <w:pPr>
      <w:numPr>
        <w:numId w:val="7"/>
      </w:numPr>
    </w:pPr>
  </w:style>
  <w:style w:type="paragraph" w:styleId="BlockText">
    <w:name w:val="Block Text"/>
    <w:basedOn w:val="Normal"/>
    <w:rsid w:val="00431DB9"/>
    <w:pPr>
      <w:spacing w:after="120"/>
      <w:ind w:left="1440" w:right="1440"/>
    </w:pPr>
  </w:style>
  <w:style w:type="character" w:customStyle="1" w:styleId="Subscript">
    <w:name w:val="Subscript"/>
    <w:basedOn w:val="DefaultParagraphFont"/>
    <w:rsid w:val="00431DB9"/>
    <w:rPr>
      <w:sz w:val="16"/>
      <w:vertAlign w:val="subscript"/>
    </w:rPr>
  </w:style>
  <w:style w:type="character" w:customStyle="1" w:styleId="Superscript">
    <w:name w:val="Superscript"/>
    <w:basedOn w:val="DefaultParagraphFont"/>
    <w:rsid w:val="00431DB9"/>
    <w:rPr>
      <w:sz w:val="16"/>
      <w:vertAlign w:val="superscript"/>
    </w:rPr>
  </w:style>
  <w:style w:type="character" w:customStyle="1" w:styleId="Symbols">
    <w:name w:val="Symbols"/>
    <w:basedOn w:val="DefaultParagraphFont"/>
    <w:rsid w:val="00431DB9"/>
    <w:rPr>
      <w:rFonts w:ascii="Symbol" w:hAnsi="Symbol"/>
    </w:rPr>
  </w:style>
  <w:style w:type="character" w:customStyle="1" w:styleId="MenuOptions">
    <w:name w:val="Menu Options"/>
    <w:basedOn w:val="DefaultParagraphFont"/>
    <w:rsid w:val="00431DB9"/>
    <w:rPr>
      <w:rFonts w:ascii="Arial Narrow" w:hAnsi="Arial Narrow"/>
      <w:smallCaps/>
    </w:rPr>
  </w:style>
  <w:style w:type="character" w:customStyle="1" w:styleId="Buttons">
    <w:name w:val="Buttons"/>
    <w:basedOn w:val="DefaultParagraphFont"/>
    <w:rsid w:val="00431DB9"/>
    <w:rPr>
      <w:b/>
    </w:rPr>
  </w:style>
  <w:style w:type="character" w:customStyle="1" w:styleId="Underlined">
    <w:name w:val="Underlined"/>
    <w:basedOn w:val="DefaultParagraphFont"/>
    <w:rsid w:val="00431DB9"/>
    <w:rPr>
      <w:u w:val="single"/>
    </w:rPr>
  </w:style>
  <w:style w:type="paragraph" w:customStyle="1" w:styleId="TableBodyTextRight">
    <w:name w:val="Table Body Text Right"/>
    <w:basedOn w:val="TableBodyText"/>
    <w:rsid w:val="00431DB9"/>
    <w:pPr>
      <w:widowControl w:val="0"/>
      <w:autoSpaceDE w:val="0"/>
      <w:autoSpaceDN w:val="0"/>
      <w:adjustRightInd w:val="0"/>
      <w:jc w:val="right"/>
    </w:pPr>
    <w:rPr>
      <w:rFonts w:cs="Arial"/>
      <w:szCs w:val="18"/>
    </w:rPr>
  </w:style>
  <w:style w:type="paragraph" w:customStyle="1" w:styleId="CopyrightText">
    <w:name w:val="Copyright Text"/>
    <w:basedOn w:val="BodyText"/>
    <w:rsid w:val="00431DB9"/>
    <w:rPr>
      <w:sz w:val="18"/>
    </w:rPr>
  </w:style>
  <w:style w:type="paragraph" w:customStyle="1" w:styleId="BodySmallRight">
    <w:name w:val="Body Small Right"/>
    <w:basedOn w:val="BodyTextRight"/>
    <w:rsid w:val="00431DB9"/>
    <w:rPr>
      <w:sz w:val="18"/>
      <w:szCs w:val="18"/>
    </w:rPr>
  </w:style>
  <w:style w:type="paragraph" w:customStyle="1" w:styleId="MarginEdition">
    <w:name w:val="Margin Edition"/>
    <w:basedOn w:val="MarginNote"/>
    <w:rsid w:val="00431DB9"/>
    <w:pPr>
      <w:spacing w:before="0" w:after="0"/>
    </w:pPr>
    <w:rPr>
      <w:rFonts w:ascii="Times New Roman" w:hAnsi="Times New Roman"/>
      <w:color w:val="999999"/>
    </w:rPr>
  </w:style>
  <w:style w:type="paragraph" w:customStyle="1" w:styleId="Spacer">
    <w:name w:val="Spacer"/>
    <w:basedOn w:val="Normal"/>
    <w:rsid w:val="00431DB9"/>
    <w:rPr>
      <w:sz w:val="2"/>
      <w:szCs w:val="2"/>
    </w:rPr>
  </w:style>
  <w:style w:type="character" w:customStyle="1" w:styleId="Small">
    <w:name w:val="Small"/>
    <w:basedOn w:val="DefaultParagraphFont"/>
    <w:rsid w:val="00431DB9"/>
    <w:rPr>
      <w:sz w:val="16"/>
    </w:rPr>
  </w:style>
  <w:style w:type="paragraph" w:customStyle="1" w:styleId="WideTable">
    <w:name w:val="Wide Table"/>
    <w:basedOn w:val="Normal"/>
    <w:rsid w:val="00431DB9"/>
    <w:pPr>
      <w:ind w:left="-1418"/>
    </w:pPr>
    <w:rPr>
      <w:sz w:val="2"/>
      <w:szCs w:val="2"/>
    </w:rPr>
  </w:style>
  <w:style w:type="character" w:styleId="PageNumber">
    <w:name w:val="page number"/>
    <w:basedOn w:val="DefaultParagraphFont"/>
    <w:rsid w:val="00431DB9"/>
  </w:style>
  <w:style w:type="paragraph" w:styleId="Quote">
    <w:name w:val="Quote"/>
    <w:basedOn w:val="Heading1"/>
    <w:link w:val="QuoteChar"/>
    <w:qFormat/>
    <w:rsid w:val="00431DB9"/>
    <w:rPr>
      <w:b w:val="0"/>
      <w:sz w:val="72"/>
      <w:szCs w:val="72"/>
      <w:lang w:val="en-NZ"/>
    </w:rPr>
  </w:style>
  <w:style w:type="character" w:customStyle="1" w:styleId="QuoteChar">
    <w:name w:val="Quote Char"/>
    <w:basedOn w:val="DefaultParagraphFont"/>
    <w:link w:val="Quote"/>
    <w:rsid w:val="00431D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DB9"/>
    <w:pPr>
      <w:pageBreakBefore/>
    </w:pPr>
  </w:style>
  <w:style w:type="paragraph" w:customStyle="1" w:styleId="Border">
    <w:name w:val="Border"/>
    <w:basedOn w:val="Normal"/>
    <w:qFormat/>
    <w:rsid w:val="00431D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DB9"/>
    <w:rPr>
      <w:b/>
      <w:bCs/>
      <w:i/>
      <w:iCs/>
      <w:color w:val="auto"/>
    </w:rPr>
  </w:style>
  <w:style w:type="paragraph" w:styleId="IntenseQuote">
    <w:name w:val="Intense Quote"/>
    <w:basedOn w:val="Normal"/>
    <w:next w:val="Normal"/>
    <w:link w:val="IntenseQuoteChar"/>
    <w:uiPriority w:val="30"/>
    <w:qFormat/>
    <w:rsid w:val="00431D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D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DB9"/>
    <w:rPr>
      <w:smallCaps/>
      <w:color w:val="auto"/>
      <w:u w:val="single"/>
    </w:rPr>
  </w:style>
  <w:style w:type="character" w:styleId="IntenseReference">
    <w:name w:val="Intense Reference"/>
    <w:basedOn w:val="DefaultParagraphFont"/>
    <w:uiPriority w:val="32"/>
    <w:qFormat/>
    <w:rsid w:val="00431DB9"/>
    <w:rPr>
      <w:b/>
      <w:bCs/>
      <w:smallCaps/>
      <w:color w:val="auto"/>
      <w:spacing w:val="5"/>
      <w:u w:val="single"/>
    </w:rPr>
  </w:style>
  <w:style w:type="paragraph" w:customStyle="1" w:styleId="2ColumnHeading">
    <w:name w:val="2Column Heading"/>
    <w:basedOn w:val="BodyText"/>
    <w:qFormat/>
    <w:rsid w:val="00431DB9"/>
    <w:pPr>
      <w:spacing w:after="60"/>
      <w:ind w:left="-2268"/>
    </w:pPr>
    <w:rPr>
      <w:b/>
    </w:rPr>
  </w:style>
  <w:style w:type="paragraph" w:customStyle="1" w:styleId="Heading1TOC">
    <w:name w:val="Heading1 TOC"/>
    <w:basedOn w:val="Normal"/>
    <w:qFormat/>
    <w:rsid w:val="00431DB9"/>
    <w:pPr>
      <w:spacing w:before="240" w:after="120"/>
    </w:pPr>
    <w:rPr>
      <w:rFonts w:ascii="Times New Roman" w:hAnsi="Times New Roman"/>
      <w:b/>
      <w:sz w:val="32"/>
    </w:rPr>
  </w:style>
  <w:style w:type="paragraph" w:customStyle="1" w:styleId="Heading2TOC">
    <w:name w:val="Heading2 TOC"/>
    <w:basedOn w:val="Normal"/>
    <w:qFormat/>
    <w:rsid w:val="00431DB9"/>
    <w:pPr>
      <w:spacing w:before="240" w:after="60"/>
    </w:pPr>
    <w:rPr>
      <w:rFonts w:ascii="Times New Roman" w:hAnsi="Times New Roman"/>
      <w:b/>
      <w:sz w:val="28"/>
    </w:rPr>
  </w:style>
  <w:style w:type="character" w:customStyle="1" w:styleId="Underline">
    <w:name w:val="Underline"/>
    <w:basedOn w:val="DefaultParagraphFont"/>
    <w:qFormat/>
    <w:rsid w:val="00431DB9"/>
    <w:rPr>
      <w:u w:val="single"/>
    </w:rPr>
  </w:style>
  <w:style w:type="character" w:customStyle="1" w:styleId="BoldandItalics">
    <w:name w:val="Bold and Italics"/>
    <w:qFormat/>
    <w:rsid w:val="00431DB9"/>
    <w:rPr>
      <w:b/>
      <w:i/>
      <w:u w:val="none"/>
    </w:rPr>
  </w:style>
  <w:style w:type="paragraph" w:styleId="BalloonText">
    <w:name w:val="Balloon Text"/>
    <w:basedOn w:val="Normal"/>
    <w:link w:val="BalloonTextChar"/>
    <w:rsid w:val="00431DB9"/>
    <w:rPr>
      <w:rFonts w:ascii="Tahoma" w:hAnsi="Tahoma" w:cs="Tahoma"/>
      <w:sz w:val="16"/>
      <w:szCs w:val="16"/>
    </w:rPr>
  </w:style>
  <w:style w:type="character" w:customStyle="1" w:styleId="BalloonTextChar">
    <w:name w:val="Balloon Text Char"/>
    <w:basedOn w:val="DefaultParagraphFont"/>
    <w:link w:val="BalloonText"/>
    <w:rsid w:val="00431D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D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D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DB9"/>
    <w:rPr>
      <w:b/>
      <w:color w:val="660033"/>
      <w:spacing w:val="0"/>
    </w:rPr>
  </w:style>
  <w:style w:type="paragraph" w:customStyle="1" w:styleId="Nameditemlist">
    <w:name w:val="Named item list"/>
    <w:basedOn w:val="BodyText"/>
    <w:qFormat/>
    <w:rsid w:val="00431DB9"/>
    <w:pPr>
      <w:tabs>
        <w:tab w:val="left" w:pos="2835"/>
      </w:tabs>
      <w:ind w:left="2835" w:hanging="2835"/>
    </w:pPr>
  </w:style>
  <w:style w:type="paragraph" w:customStyle="1" w:styleId="BodyTextnopadding">
    <w:name w:val="Body Text no padding"/>
    <w:basedOn w:val="BodyText"/>
    <w:qFormat/>
    <w:rsid w:val="00431DB9"/>
    <w:pPr>
      <w:spacing w:before="0" w:after="0"/>
    </w:pPr>
  </w:style>
  <w:style w:type="paragraph" w:customStyle="1" w:styleId="BodyTextBold">
    <w:name w:val="Body Text Bold"/>
    <w:basedOn w:val="BodyText"/>
    <w:qFormat/>
    <w:rsid w:val="00431DB9"/>
    <w:rPr>
      <w:b/>
    </w:rPr>
  </w:style>
  <w:style w:type="character" w:styleId="Hyperlink">
    <w:name w:val="Hyperlink"/>
    <w:basedOn w:val="DefaultParagraphFont"/>
    <w:uiPriority w:val="99"/>
    <w:unhideWhenUsed/>
    <w:rsid w:val="008933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1454</Words>
  <Characters>9018</Characters>
  <Application>Microsoft Office Word</Application>
  <DocSecurity>0</DocSecurity>
  <Lines>375</Lines>
  <Paragraphs>243</Paragraphs>
  <ScaleCrop>false</ScaleCrop>
  <Company>Author-it Software Corporation Ltd.</Company>
  <LinksUpToDate>false</LinksUpToDate>
  <CharactersWithSpaces>10229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MSTGN2011 Identify fibres, fabrics and textiles used in the TCF industry</dc:title>
  <dc:subject>Approved</dc:subject>
  <dc:creator>Skills Insight</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