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CD4" w:rsidP="00856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MSTGN2006 Perform test or inspection to check product quality</w:t>
      </w:r>
      <w:r>
        <w:fldChar w:fldCharType="end"/>
      </w:r>
    </w:p>
    <w:p w:rsidR="00856CD4" w:rsidP="00856CD4">
      <w:pPr>
        <w:pStyle w:val="Version"/>
        <w:sectPr w:rsidSect="007A33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3E6" w:rsidP="007A33E6">
      <w:pPr>
        <w:pStyle w:val="SuperHeading"/>
      </w:pPr>
      <w:r w:rsidRPr="007A33E6">
        <w:t>Assessment Requirements for MSTGN2006 Perform test or inspection to check product quality</w:t>
      </w:r>
    </w:p>
    <w:p w:rsidR="00000000" w:rsidRPr="007A33E6" w:rsidP="007A33E6">
      <w:pPr>
        <w:pStyle w:val="Heading1"/>
      </w:pPr>
      <w:bookmarkStart w:id="1" w:name="O_931090"/>
      <w:bookmarkEnd w:id="1"/>
      <w:r w:rsidRPr="007A33E6">
        <w:t>Modification History</w:t>
      </w:r>
    </w:p>
    <w:p w:rsidR="00000000" w:rsidRPr="007A33E6" w:rsidP="00856CD4">
      <w:pPr>
        <w:pStyle w:val="BodyText"/>
      </w:pPr>
      <w:r w:rsidRPr="007A33E6">
        <w:t xml:space="preserve">Release 1. Supersedes and is equivalent to LMTGN2006B Perform test or inspection to check product quality </w:t>
      </w:r>
    </w:p>
    <w:p w:rsidR="00000000" w:rsidRPr="007A33E6" w:rsidP="007A33E6">
      <w:pPr>
        <w:pStyle w:val="Heading1"/>
      </w:pPr>
      <w:bookmarkStart w:id="2" w:name="O_931093"/>
      <w:bookmarkEnd w:id="2"/>
      <w:r w:rsidRPr="007A33E6">
        <w:t>Performance Evidence</w:t>
      </w:r>
    </w:p>
    <w:p w:rsidR="00000000" w:rsidRPr="007A33E6" w:rsidP="00856CD4">
      <w:pPr>
        <w:pStyle w:val="BodyText"/>
      </w:pPr>
      <w:r w:rsidRPr="007A33E6">
        <w:t>Evidence required to demonstrate competence in this unit must be relevant to and satisfy the requirements of the elements and performance criteria on at least two occasions and include</w:t>
      </w:r>
    </w:p>
    <w:p w:rsidR="00000000" w:rsidRPr="007A33E6" w:rsidP="007A33E6">
      <w:pPr>
        <w:pStyle w:val="ListBullet"/>
      </w:pPr>
      <w:r w:rsidRPr="007A33E6">
        <w:t>reading and following work instructions, standard</w:t>
      </w:r>
      <w:r w:rsidRPr="007A33E6">
        <w:t xml:space="preserve"> operating procedures (SOPs), safe work practices </w:t>
      </w:r>
    </w:p>
    <w:p w:rsidR="00000000" w:rsidRPr="007A33E6" w:rsidP="007A33E6">
      <w:pPr>
        <w:pStyle w:val="ListBullet"/>
      </w:pPr>
      <w:r w:rsidRPr="007A33E6">
        <w:t>applying relevant standards</w:t>
      </w:r>
    </w:p>
    <w:p w:rsidR="00000000" w:rsidRPr="007A33E6" w:rsidP="007A33E6">
      <w:pPr>
        <w:pStyle w:val="ListBullet"/>
      </w:pPr>
      <w:r w:rsidRPr="007A33E6">
        <w:t>clarifying and confirming requirements</w:t>
      </w:r>
    </w:p>
    <w:p w:rsidR="00000000" w:rsidRPr="007A33E6" w:rsidP="007A33E6">
      <w:pPr>
        <w:pStyle w:val="ListBullet"/>
      </w:pPr>
      <w:r w:rsidRPr="007A33E6">
        <w:t>setting and operating test or inspection equipment</w:t>
      </w:r>
    </w:p>
    <w:p w:rsidR="00000000" w:rsidRPr="007A33E6" w:rsidP="007A33E6">
      <w:pPr>
        <w:pStyle w:val="ListBullet"/>
      </w:pPr>
      <w:r w:rsidRPr="007A33E6">
        <w:t>testing or inspecting samples on at least two (2) occasions</w:t>
      </w:r>
    </w:p>
    <w:p w:rsidR="00000000" w:rsidRPr="007A33E6" w:rsidP="007A33E6">
      <w:pPr>
        <w:pStyle w:val="ListBullet"/>
      </w:pPr>
      <w:r w:rsidRPr="007A33E6">
        <w:t>interpreting and applying e</w:t>
      </w:r>
      <w:r w:rsidRPr="007A33E6">
        <w:t>stablished procedures</w:t>
      </w:r>
    </w:p>
    <w:p w:rsidR="00000000" w:rsidRPr="007A33E6" w:rsidP="007A33E6">
      <w:pPr>
        <w:pStyle w:val="ListBullet"/>
      </w:pPr>
      <w:r w:rsidRPr="007A33E6">
        <w:t>documenting, assessing and reporting data</w:t>
      </w:r>
    </w:p>
    <w:p w:rsidR="00000000" w:rsidRPr="007A33E6" w:rsidP="007A33E6">
      <w:pPr>
        <w:pStyle w:val="ListBullet"/>
      </w:pPr>
      <w:r w:rsidRPr="007A33E6">
        <w:t>maintaining accurate records</w:t>
      </w:r>
    </w:p>
    <w:p w:rsidR="00856CD4" w:rsidP="007A33E6">
      <w:pPr>
        <w:pStyle w:val="ListBullet"/>
      </w:pPr>
      <w:r w:rsidRPr="007A33E6">
        <w:t>applying workplace procedures.</w:t>
      </w:r>
    </w:p>
    <w:p w:rsidR="00856CD4" w:rsidP="007A33E6">
      <w:pPr>
        <w:pStyle w:val="ListBullet"/>
      </w:pPr>
    </w:p>
    <w:p w:rsidR="00000000" w:rsidRPr="007A33E6" w:rsidP="007A33E6">
      <w:pPr>
        <w:pStyle w:val="Heading1"/>
      </w:pPr>
      <w:bookmarkStart w:id="3" w:name="O_931092"/>
      <w:bookmarkEnd w:id="3"/>
      <w:r w:rsidRPr="007A33E6">
        <w:t>Knowledge Evidence</w:t>
      </w:r>
    </w:p>
    <w:p w:rsidR="00000000" w:rsidRPr="007A33E6" w:rsidP="00856CD4">
      <w:pPr>
        <w:pStyle w:val="BodyText"/>
      </w:pPr>
      <w:r w:rsidRPr="007A33E6">
        <w:t>Evidence must be provided that demonstrates knowledge of:</w:t>
      </w:r>
    </w:p>
    <w:p w:rsidR="00000000" w:rsidRPr="007A33E6" w:rsidP="007A33E6">
      <w:pPr>
        <w:pStyle w:val="ListBullet"/>
      </w:pPr>
      <w:r w:rsidRPr="007A33E6">
        <w:t>safe work practices and procedures a</w:t>
      </w:r>
      <w:r w:rsidRPr="007A33E6">
        <w:t>nd use of personal protective equipment (PPE)</w:t>
      </w:r>
    </w:p>
    <w:p w:rsidR="00000000" w:rsidRPr="007A33E6" w:rsidP="007A33E6">
      <w:pPr>
        <w:pStyle w:val="ListBullet"/>
      </w:pPr>
      <w:r w:rsidRPr="007A33E6">
        <w:t>relevant Australian Standards</w:t>
      </w:r>
    </w:p>
    <w:p w:rsidR="00000000" w:rsidRPr="007A33E6" w:rsidP="007A33E6">
      <w:pPr>
        <w:pStyle w:val="ListBullet"/>
      </w:pPr>
      <w:r w:rsidRPr="007A33E6">
        <w:t>inspection and testing processes relevant to the product, such as:</w:t>
      </w:r>
    </w:p>
    <w:p w:rsidR="00000000" w:rsidRPr="007A33E6" w:rsidP="007A33E6">
      <w:pPr>
        <w:pStyle w:val="ListBullet2"/>
      </w:pPr>
      <w:r w:rsidRPr="007A33E6">
        <w:t>visual checking</w:t>
      </w:r>
    </w:p>
    <w:p w:rsidR="00000000" w:rsidRPr="007A33E6" w:rsidP="007A33E6">
      <w:pPr>
        <w:pStyle w:val="ListBullet2"/>
      </w:pPr>
      <w:r w:rsidRPr="007A33E6">
        <w:t>colour matching</w:t>
      </w:r>
    </w:p>
    <w:p w:rsidR="00000000" w:rsidRPr="007A33E6" w:rsidP="007A33E6">
      <w:pPr>
        <w:pStyle w:val="ListBullet2"/>
      </w:pPr>
      <w:r w:rsidRPr="007A33E6">
        <w:t>weighing</w:t>
      </w:r>
    </w:p>
    <w:p w:rsidR="00000000" w:rsidRPr="007A33E6" w:rsidP="007A33E6">
      <w:pPr>
        <w:pStyle w:val="ListBullet2"/>
      </w:pPr>
      <w:r w:rsidRPr="007A33E6">
        <w:t xml:space="preserve">height </w:t>
      </w:r>
    </w:p>
    <w:p w:rsidR="00000000" w:rsidRPr="007A33E6" w:rsidP="007A33E6">
      <w:pPr>
        <w:pStyle w:val="ListBullet2"/>
      </w:pPr>
      <w:r w:rsidRPr="007A33E6">
        <w:t>weight</w:t>
      </w:r>
    </w:p>
    <w:p w:rsidR="00000000" w:rsidRPr="007A33E6" w:rsidP="007A33E6">
      <w:pPr>
        <w:pStyle w:val="ListBullet2"/>
      </w:pPr>
      <w:r w:rsidRPr="007A33E6">
        <w:t>thickness measuring</w:t>
      </w:r>
    </w:p>
    <w:p w:rsidR="00000000" w:rsidRPr="007A33E6" w:rsidP="007A33E6">
      <w:pPr>
        <w:pStyle w:val="ListBullet2"/>
      </w:pPr>
      <w:r w:rsidRPr="007A33E6">
        <w:t xml:space="preserve">moisture measuring </w:t>
      </w:r>
    </w:p>
    <w:p w:rsidR="00000000" w:rsidRPr="007A33E6" w:rsidP="007A33E6">
      <w:pPr>
        <w:pStyle w:val="ListBullet2"/>
      </w:pPr>
      <w:r w:rsidRPr="007A33E6">
        <w:t>measuring rubbing fastness</w:t>
      </w:r>
    </w:p>
    <w:p w:rsidR="00000000" w:rsidRPr="007A33E6" w:rsidP="007A33E6">
      <w:pPr>
        <w:pStyle w:val="ListBullet2"/>
      </w:pPr>
      <w:r w:rsidRPr="007A33E6">
        <w:t>stretch</w:t>
      </w:r>
    </w:p>
    <w:p w:rsidR="00000000" w:rsidRPr="007A33E6" w:rsidP="007A33E6">
      <w:pPr>
        <w:pStyle w:val="ListBullet2"/>
      </w:pPr>
      <w:r w:rsidRPr="007A33E6">
        <w:t>wear</w:t>
      </w:r>
    </w:p>
    <w:p w:rsidR="00000000" w:rsidRPr="007A33E6" w:rsidP="007A33E6">
      <w:pPr>
        <w:pStyle w:val="ListBullet2"/>
      </w:pPr>
      <w:r w:rsidRPr="007A33E6">
        <w:t>cracking</w:t>
      </w:r>
    </w:p>
    <w:p w:rsidR="00000000" w:rsidRPr="007A33E6" w:rsidP="007A33E6">
      <w:pPr>
        <w:pStyle w:val="ListBullet2"/>
      </w:pPr>
      <w:r w:rsidRPr="007A33E6">
        <w:t>colour</w:t>
      </w:r>
    </w:p>
    <w:p w:rsidR="00000000" w:rsidRPr="007A33E6" w:rsidP="007A33E6">
      <w:pPr>
        <w:pStyle w:val="ListBullet2"/>
      </w:pPr>
      <w:r w:rsidRPr="007A33E6">
        <w:t>gloss</w:t>
      </w:r>
    </w:p>
    <w:p w:rsidR="00000000" w:rsidRPr="007A33E6" w:rsidP="007A33E6">
      <w:pPr>
        <w:pStyle w:val="ListBullet2"/>
      </w:pPr>
      <w:r w:rsidRPr="007A33E6">
        <w:t>softness</w:t>
      </w:r>
    </w:p>
    <w:p w:rsidR="00000000" w:rsidRPr="007A33E6" w:rsidP="007A33E6">
      <w:pPr>
        <w:pStyle w:val="ListBullet2"/>
      </w:pPr>
      <w:r w:rsidRPr="007A33E6">
        <w:t>handle</w:t>
      </w:r>
    </w:p>
    <w:p w:rsidR="00000000" w:rsidRPr="007A33E6" w:rsidP="007A33E6">
      <w:pPr>
        <w:pStyle w:val="ListBullet2"/>
      </w:pPr>
      <w:r w:rsidRPr="007A33E6">
        <w:t>texture</w:t>
      </w:r>
    </w:p>
    <w:p w:rsidR="00000000" w:rsidRPr="007A33E6" w:rsidP="007A33E6">
      <w:pPr>
        <w:pStyle w:val="ListBullet2"/>
      </w:pPr>
      <w:r w:rsidRPr="007A33E6">
        <w:t>light and colour fastness</w:t>
      </w:r>
    </w:p>
    <w:p w:rsidR="00000000" w:rsidRPr="007A33E6" w:rsidP="007A33E6">
      <w:pPr>
        <w:pStyle w:val="ListBullet2"/>
      </w:pPr>
      <w:r w:rsidRPr="007A33E6">
        <w:t>heat fastness</w:t>
      </w:r>
    </w:p>
    <w:p w:rsidR="00000000" w:rsidRPr="007A33E6" w:rsidP="007A33E6">
      <w:pPr>
        <w:pStyle w:val="ListBullet2"/>
      </w:pPr>
      <w:r w:rsidRPr="007A33E6">
        <w:t>tensile characteristics</w:t>
      </w:r>
    </w:p>
    <w:p w:rsidR="00000000" w:rsidRPr="007A33E6" w:rsidP="007A33E6">
      <w:pPr>
        <w:pStyle w:val="ListBullet2"/>
      </w:pPr>
      <w:r w:rsidRPr="007A33E6">
        <w:t>flexibility</w:t>
      </w:r>
    </w:p>
    <w:p w:rsidR="00000000" w:rsidRPr="007A33E6" w:rsidP="007A33E6">
      <w:pPr>
        <w:pStyle w:val="ListBullet"/>
      </w:pPr>
      <w:r w:rsidRPr="007A33E6">
        <w:t>test equipment and its operation</w:t>
      </w:r>
    </w:p>
    <w:p w:rsidR="00000000" w:rsidRPr="007A33E6" w:rsidP="007A33E6">
      <w:pPr>
        <w:pStyle w:val="ListBullet"/>
      </w:pPr>
      <w:r w:rsidRPr="007A33E6">
        <w:t>relevant measurement techniques and quality che</w:t>
      </w:r>
      <w:r w:rsidRPr="007A33E6">
        <w:t>cking procedures</w:t>
      </w:r>
    </w:p>
    <w:p w:rsidR="00000000" w:rsidRPr="007A33E6" w:rsidP="007A33E6">
      <w:pPr>
        <w:pStyle w:val="ListBullet"/>
      </w:pPr>
      <w:r w:rsidRPr="007A33E6">
        <w:t>setting and adjustment requirements</w:t>
      </w:r>
    </w:p>
    <w:p w:rsidR="00000000" w:rsidRPr="007A33E6" w:rsidP="007A33E6">
      <w:pPr>
        <w:pStyle w:val="ListBullet"/>
      </w:pPr>
      <w:r w:rsidRPr="007A33E6">
        <w:t>characteristics of materials</w:t>
      </w:r>
    </w:p>
    <w:p w:rsidR="00000000" w:rsidRPr="007A33E6" w:rsidP="007A33E6">
      <w:pPr>
        <w:pStyle w:val="ListBullet"/>
      </w:pPr>
      <w:r w:rsidRPr="007A33E6">
        <w:t>recording and reporting procedures</w:t>
      </w:r>
    </w:p>
    <w:p w:rsidR="00000000" w:rsidRPr="007A33E6" w:rsidP="007A33E6">
      <w:pPr>
        <w:pStyle w:val="ListBullet"/>
      </w:pPr>
      <w:r w:rsidRPr="007A33E6">
        <w:t>aspects of quality</w:t>
      </w:r>
    </w:p>
    <w:p w:rsidR="00000000" w:rsidRPr="007A33E6" w:rsidP="007A33E6">
      <w:pPr>
        <w:pStyle w:val="ListBullet"/>
      </w:pPr>
      <w:r w:rsidRPr="007A33E6">
        <w:t>quality standards and practices</w:t>
      </w:r>
    </w:p>
    <w:p w:rsidR="00000000" w:rsidRPr="007A33E6" w:rsidP="007A33E6">
      <w:pPr>
        <w:pStyle w:val="ListBullet"/>
      </w:pPr>
      <w:r w:rsidRPr="007A33E6">
        <w:t>workplace procedures</w:t>
      </w:r>
    </w:p>
    <w:p w:rsidR="00000000" w:rsidRPr="007A33E6" w:rsidP="007A33E6">
      <w:pPr>
        <w:pStyle w:val="ListBullet"/>
      </w:pPr>
      <w:r w:rsidRPr="007A33E6">
        <w:t>recording and reporting practices.</w:t>
      </w:r>
    </w:p>
    <w:p w:rsidR="00000000" w:rsidRPr="007A33E6" w:rsidP="007A33E6">
      <w:pPr>
        <w:pStyle w:val="AllowPageBreak"/>
      </w:pPr>
    </w:p>
    <w:p w:rsidR="00000000" w:rsidRPr="007A33E6" w:rsidP="007A33E6">
      <w:pPr>
        <w:pStyle w:val="Heading1"/>
      </w:pPr>
      <w:bookmarkStart w:id="4" w:name="O_931091"/>
      <w:bookmarkEnd w:id="4"/>
      <w:r w:rsidRPr="007A33E6">
        <w:t>Assessment Conditions</w:t>
      </w:r>
    </w:p>
    <w:p w:rsidR="00000000" w:rsidRPr="007A33E6" w:rsidP="007A33E6">
      <w:pPr>
        <w:pStyle w:val="ListBullet"/>
      </w:pPr>
      <w:r w:rsidRPr="007A33E6">
        <w:t>Assessors must:</w:t>
      </w:r>
    </w:p>
    <w:p w:rsidR="00000000" w:rsidRPr="007A33E6" w:rsidP="007A33E6">
      <w:pPr>
        <w:pStyle w:val="ListBullet2"/>
      </w:pPr>
      <w:r w:rsidRPr="007A33E6">
        <w:t>satisfy the assessor competency requirements that are in place at the time of the assessment, as set by the VET regulator</w:t>
      </w:r>
    </w:p>
    <w:p w:rsidR="00000000" w:rsidRPr="007A33E6" w:rsidP="007A33E6">
      <w:pPr>
        <w:pStyle w:val="ListBullet2"/>
      </w:pPr>
      <w:r w:rsidRPr="007A33E6">
        <w:t>have vocational competency in performing test or inspection to check product quality, at least</w:t>
      </w:r>
      <w:r w:rsidRPr="007A33E6">
        <w:t xml:space="preserve"> to the level being assessed, with relevant industry knowledge and experience.</w:t>
      </w:r>
    </w:p>
    <w:p w:rsidR="00000000" w:rsidRPr="007A33E6" w:rsidP="007A33E6">
      <w:pPr>
        <w:pStyle w:val="ListBullet"/>
      </w:pPr>
      <w:r w:rsidRPr="007A33E6">
        <w:t xml:space="preserve">Assessment should occur in operational workplace situations. Where this is not possible, or where personal safety or environmental damage are limiting factors, assessment must </w:t>
      </w:r>
      <w:r w:rsidRPr="007A33E6">
        <w:t>occur in a sufficiently rigorous simulated environment reflecting realistic operational workplace conditions. This must cover all aspects of workplace performance, including environment, task skills, task management skills, contingency management skills an</w:t>
      </w:r>
      <w:r w:rsidRPr="007A33E6">
        <w:t>d job role environment skills.</w:t>
      </w:r>
    </w:p>
    <w:p w:rsidR="00000000" w:rsidRPr="007A33E6" w:rsidP="007A33E6">
      <w:pPr>
        <w:pStyle w:val="ListBullet"/>
      </w:pPr>
      <w:r w:rsidRPr="007A33E6">
        <w:t>Assessment processes and techniques must be appropriate to the language, literacy and numeracy requirements of the work being performed and the needs of the candidate.</w:t>
      </w:r>
    </w:p>
    <w:p w:rsidR="00000000" w:rsidRPr="007A33E6" w:rsidP="007A33E6">
      <w:pPr>
        <w:pStyle w:val="ListBullet"/>
      </w:pPr>
      <w:r w:rsidRPr="007A33E6">
        <w:t>Conditions for assessment must include access to all tool</w:t>
      </w:r>
      <w:r w:rsidRPr="007A33E6">
        <w:t>s, equipment, materials and documentation required, including relevant workplace procedures, product and manufacturing specifications associated with this unit.</w:t>
      </w:r>
    </w:p>
    <w:p w:rsidR="00000000" w:rsidRPr="007A33E6" w:rsidP="007A33E6">
      <w:pPr>
        <w:pStyle w:val="ListBullet"/>
      </w:pPr>
      <w:r w:rsidRPr="007A33E6">
        <w:t>The unit is applicable to all TCF sectors and assessment must ensure it is delivered to suit th</w:t>
      </w:r>
      <w:r w:rsidRPr="007A33E6">
        <w:t>e industry it is being applied to.</w:t>
      </w:r>
    </w:p>
    <w:p w:rsidR="00000000" w:rsidRPr="007A33E6" w:rsidP="007A33E6">
      <w:pPr>
        <w:pStyle w:val="AllowPageBreak"/>
      </w:pPr>
    </w:p>
    <w:p w:rsidR="00000000" w:rsidRPr="007A33E6" w:rsidP="007A33E6">
      <w:pPr>
        <w:pStyle w:val="Heading1"/>
      </w:pPr>
      <w:bookmarkStart w:id="5" w:name="O_931089"/>
      <w:bookmarkEnd w:id="5"/>
      <w:r w:rsidRPr="007A33E6">
        <w:t>Links</w:t>
      </w:r>
    </w:p>
    <w:p w:rsidR="00000000" w:rsidRPr="007A33E6" w:rsidP="00856CD4">
      <w:pPr>
        <w:pStyle w:val="BodyText"/>
      </w:pPr>
      <w:r w:rsidRPr="007A33E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1C073E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7A33E6" w:rsidP="007A33E6"/>
    <w:sectPr w:rsidSect="007A33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E6" w:rsidRPr="00856CD4" w:rsidP="00856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CD4" w:rsidP="007A33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CD4" w:rsidP="007A33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6CD4" w:rsidP="007A33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3E6" w:rsidRPr="00856CD4" w:rsidP="00856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3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CD4" w:rsidRPr="002D2AF8" w:rsidP="007A33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MSTGN2006 Perform test or inspection to check product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856CD4" w:rsidP="007A33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C03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20B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C63C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3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3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3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3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3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3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3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3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3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3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3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3E6"/>
  </w:style>
  <w:style w:type="character" w:customStyle="1" w:styleId="Heading1Char">
    <w:name w:val="Heading 1 Char"/>
    <w:basedOn w:val="DefaultParagraphFont"/>
    <w:link w:val="Heading1"/>
    <w:rsid w:val="007A33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3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3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3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33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3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3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3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3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3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3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3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3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3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3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3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3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3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3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3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3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3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3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3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3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33E6"/>
    <w:rPr>
      <w:b/>
      <w:spacing w:val="0"/>
    </w:rPr>
  </w:style>
  <w:style w:type="paragraph" w:customStyle="1" w:styleId="SuperTitle">
    <w:name w:val="SuperTitle"/>
    <w:basedOn w:val="Title"/>
    <w:rsid w:val="007A33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3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3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3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3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3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3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3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3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3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3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3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3E6"/>
    <w:rPr>
      <w:i/>
    </w:rPr>
  </w:style>
  <w:style w:type="paragraph" w:styleId="Caption">
    <w:name w:val="caption"/>
    <w:basedOn w:val="BodyText"/>
    <w:next w:val="Normal"/>
    <w:qFormat/>
    <w:rsid w:val="007A33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3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3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3E6"/>
  </w:style>
  <w:style w:type="paragraph" w:styleId="TableofFigures">
    <w:name w:val="table of figures"/>
    <w:basedOn w:val="Normal"/>
    <w:next w:val="Normal"/>
    <w:semiHidden/>
    <w:rsid w:val="007A33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3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3E6"/>
    <w:rPr>
      <w:rFonts w:ascii="Wingdings" w:hAnsi="Wingdings"/>
    </w:rPr>
  </w:style>
  <w:style w:type="paragraph" w:customStyle="1" w:styleId="TableHeading">
    <w:name w:val="Table Heading"/>
    <w:basedOn w:val="HeadingBase"/>
    <w:rsid w:val="007A33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3E6"/>
    <w:rPr>
      <w:color w:val="0033CC"/>
      <w:u w:val="none"/>
    </w:rPr>
  </w:style>
  <w:style w:type="paragraph" w:customStyle="1" w:styleId="BodyTextRight">
    <w:name w:val="Body Text Right"/>
    <w:basedOn w:val="BodyText"/>
    <w:rsid w:val="007A33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3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3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3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3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3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3E6"/>
    <w:rPr>
      <w:sz w:val="32"/>
    </w:rPr>
  </w:style>
  <w:style w:type="paragraph" w:customStyle="1" w:styleId="HeadingProcedure">
    <w:name w:val="Heading Procedure"/>
    <w:basedOn w:val="HeadingBase"/>
    <w:next w:val="Normal"/>
    <w:rsid w:val="007A33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3E6"/>
    <w:pPr>
      <w:spacing w:before="60" w:after="60"/>
    </w:pPr>
  </w:style>
  <w:style w:type="paragraph" w:styleId="ListContinue">
    <w:name w:val="List Continue"/>
    <w:basedOn w:val="List"/>
    <w:rsid w:val="007A33E6"/>
    <w:pPr>
      <w:ind w:firstLine="0"/>
    </w:pPr>
  </w:style>
  <w:style w:type="paragraph" w:customStyle="1" w:styleId="ListNote">
    <w:name w:val="List Note"/>
    <w:basedOn w:val="List"/>
    <w:rsid w:val="007A33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3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3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3E6"/>
    <w:rPr>
      <w:rFonts w:ascii="Courier New" w:hAnsi="Courier New"/>
    </w:rPr>
  </w:style>
  <w:style w:type="paragraph" w:customStyle="1" w:styleId="NoteBullet">
    <w:name w:val="Note Bullet"/>
    <w:basedOn w:val="Note"/>
    <w:rsid w:val="007A33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3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3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3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3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3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3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3E6"/>
    <w:rPr>
      <w:b/>
      <w:smallCaps/>
    </w:rPr>
  </w:style>
  <w:style w:type="paragraph" w:customStyle="1" w:styleId="TableListNumber">
    <w:name w:val="Table List Number"/>
    <w:basedOn w:val="ListNumber"/>
    <w:rsid w:val="007A33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3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3E6"/>
    <w:pPr>
      <w:numPr>
        <w:numId w:val="9"/>
      </w:numPr>
    </w:pPr>
  </w:style>
  <w:style w:type="paragraph" w:customStyle="1" w:styleId="ListAlpha2">
    <w:name w:val="List Alpha 2"/>
    <w:basedOn w:val="List2"/>
    <w:rsid w:val="007A33E6"/>
    <w:pPr>
      <w:numPr>
        <w:numId w:val="8"/>
      </w:numPr>
    </w:pPr>
  </w:style>
  <w:style w:type="paragraph" w:styleId="List2">
    <w:name w:val="List 2"/>
    <w:basedOn w:val="BodyText"/>
    <w:rsid w:val="007A33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3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3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3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3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3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3E6"/>
    <w:pPr>
      <w:numPr>
        <w:numId w:val="4"/>
      </w:numPr>
    </w:pPr>
  </w:style>
  <w:style w:type="paragraph" w:styleId="ListContinue2">
    <w:name w:val="List Continue 2"/>
    <w:basedOn w:val="List2"/>
    <w:rsid w:val="007A33E6"/>
    <w:pPr>
      <w:ind w:firstLine="0"/>
    </w:pPr>
  </w:style>
  <w:style w:type="paragraph" w:styleId="ListContinue3">
    <w:name w:val="List Continue 3"/>
    <w:basedOn w:val="List3"/>
    <w:rsid w:val="007A33E6"/>
    <w:pPr>
      <w:ind w:left="1021" w:firstLine="0"/>
    </w:pPr>
  </w:style>
  <w:style w:type="paragraph" w:styleId="ListContinue4">
    <w:name w:val="List Continue 4"/>
    <w:basedOn w:val="List4"/>
    <w:rsid w:val="007A33E6"/>
    <w:pPr>
      <w:ind w:firstLine="0"/>
    </w:pPr>
  </w:style>
  <w:style w:type="paragraph" w:styleId="ListContinue5">
    <w:name w:val="List Continue 5"/>
    <w:basedOn w:val="List5"/>
    <w:rsid w:val="007A33E6"/>
    <w:pPr>
      <w:ind w:firstLine="0"/>
    </w:pPr>
  </w:style>
  <w:style w:type="paragraph" w:styleId="ListNumber3">
    <w:name w:val="List Number 3"/>
    <w:basedOn w:val="List3"/>
    <w:rsid w:val="007A33E6"/>
    <w:pPr>
      <w:numPr>
        <w:numId w:val="5"/>
      </w:numPr>
    </w:pPr>
  </w:style>
  <w:style w:type="paragraph" w:styleId="ListNumber4">
    <w:name w:val="List Number 4"/>
    <w:basedOn w:val="List4"/>
    <w:rsid w:val="007A33E6"/>
    <w:pPr>
      <w:numPr>
        <w:numId w:val="6"/>
      </w:numPr>
    </w:pPr>
  </w:style>
  <w:style w:type="paragraph" w:styleId="ListNumber5">
    <w:name w:val="List Number 5"/>
    <w:basedOn w:val="List5"/>
    <w:rsid w:val="007A33E6"/>
    <w:pPr>
      <w:numPr>
        <w:numId w:val="7"/>
      </w:numPr>
    </w:pPr>
  </w:style>
  <w:style w:type="paragraph" w:styleId="BlockText">
    <w:name w:val="Block Text"/>
    <w:basedOn w:val="Normal"/>
    <w:rsid w:val="007A33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3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3E6"/>
    <w:rPr>
      <w:sz w:val="16"/>
      <w:vertAlign w:val="superscript"/>
    </w:rPr>
  </w:style>
  <w:style w:type="character" w:customStyle="1" w:styleId="Symbols">
    <w:name w:val="Symbols"/>
    <w:basedOn w:val="DefaultParagraphFont"/>
    <w:rsid w:val="007A33E6"/>
    <w:rPr>
      <w:rFonts w:ascii="Symbol" w:hAnsi="Symbol"/>
    </w:rPr>
  </w:style>
  <w:style w:type="character" w:customStyle="1" w:styleId="MenuOptions">
    <w:name w:val="Menu Options"/>
    <w:basedOn w:val="DefaultParagraphFont"/>
    <w:rsid w:val="007A33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3E6"/>
    <w:rPr>
      <w:b/>
    </w:rPr>
  </w:style>
  <w:style w:type="character" w:customStyle="1" w:styleId="Underlined">
    <w:name w:val="Underlined"/>
    <w:basedOn w:val="DefaultParagraphFont"/>
    <w:rsid w:val="007A33E6"/>
    <w:rPr>
      <w:u w:val="single"/>
    </w:rPr>
  </w:style>
  <w:style w:type="paragraph" w:customStyle="1" w:styleId="TableBodyTextRight">
    <w:name w:val="Table Body Text Right"/>
    <w:basedOn w:val="TableBodyText"/>
    <w:rsid w:val="007A33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3E6"/>
    <w:rPr>
      <w:sz w:val="18"/>
    </w:rPr>
  </w:style>
  <w:style w:type="paragraph" w:customStyle="1" w:styleId="BodySmallRight">
    <w:name w:val="Body Small Right"/>
    <w:basedOn w:val="BodyTextRight"/>
    <w:rsid w:val="007A33E6"/>
    <w:rPr>
      <w:sz w:val="18"/>
      <w:szCs w:val="18"/>
    </w:rPr>
  </w:style>
  <w:style w:type="paragraph" w:customStyle="1" w:styleId="MarginEdition">
    <w:name w:val="Margin Edition"/>
    <w:basedOn w:val="MarginNote"/>
    <w:rsid w:val="007A33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3E6"/>
    <w:rPr>
      <w:sz w:val="2"/>
      <w:szCs w:val="2"/>
    </w:rPr>
  </w:style>
  <w:style w:type="character" w:customStyle="1" w:styleId="Small">
    <w:name w:val="Small"/>
    <w:basedOn w:val="DefaultParagraphFont"/>
    <w:rsid w:val="007A33E6"/>
    <w:rPr>
      <w:sz w:val="16"/>
    </w:rPr>
  </w:style>
  <w:style w:type="paragraph" w:customStyle="1" w:styleId="WideTable">
    <w:name w:val="Wide Table"/>
    <w:basedOn w:val="Normal"/>
    <w:rsid w:val="007A33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3E6"/>
  </w:style>
  <w:style w:type="paragraph" w:styleId="Quote">
    <w:name w:val="Quote"/>
    <w:basedOn w:val="Heading1"/>
    <w:link w:val="QuoteChar"/>
    <w:qFormat/>
    <w:rsid w:val="007A33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3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3E6"/>
    <w:pPr>
      <w:pageBreakBefore/>
    </w:pPr>
  </w:style>
  <w:style w:type="paragraph" w:customStyle="1" w:styleId="Border">
    <w:name w:val="Border"/>
    <w:basedOn w:val="Normal"/>
    <w:qFormat/>
    <w:rsid w:val="007A33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3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3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3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3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3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3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3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3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3E6"/>
    <w:rPr>
      <w:u w:val="single"/>
    </w:rPr>
  </w:style>
  <w:style w:type="character" w:customStyle="1" w:styleId="BoldandItalics">
    <w:name w:val="Bold and Italics"/>
    <w:qFormat/>
    <w:rsid w:val="007A33E6"/>
    <w:rPr>
      <w:b/>
      <w:i/>
      <w:u w:val="none"/>
    </w:rPr>
  </w:style>
  <w:style w:type="paragraph" w:styleId="BalloonText">
    <w:name w:val="Balloon Text"/>
    <w:basedOn w:val="Normal"/>
    <w:link w:val="BalloonTextChar"/>
    <w:rsid w:val="007A33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3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3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3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3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3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3E6"/>
    <w:pPr>
      <w:spacing w:before="0" w:after="0"/>
    </w:pPr>
  </w:style>
  <w:style w:type="paragraph" w:customStyle="1" w:styleId="BodyTextBold">
    <w:name w:val="Body Text Bold"/>
    <w:basedOn w:val="BodyText"/>
    <w:qFormat/>
    <w:rsid w:val="007A33E6"/>
    <w:rPr>
      <w:b/>
    </w:rPr>
  </w:style>
  <w:style w:type="character" w:styleId="Hyperlink">
    <w:name w:val="Hyperlink"/>
    <w:basedOn w:val="DefaultParagraphFont"/>
    <w:uiPriority w:val="99"/>
    <w:unhideWhenUsed/>
    <w:rsid w:val="00856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2988</Characters>
  <Application>Microsoft Office Word</Application>
  <DocSecurity>0</DocSecurity>
  <Lines>87</Lines>
  <Paragraphs>71</Paragraphs>
  <ScaleCrop>false</ScaleCrop>
  <Company>Author-it Software Corporation Ltd.</Company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MSTGN2006 Perform test or inspection to check product quality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2019-09-11T06:43:00Z</dcterms:created>
  <dcterms:modified xsi:type="dcterms:W3CDTF">2019-09-11T06:43:00Z</dcterms:modified>
</cp:coreProperties>
</file>