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993" w:rsidP="00EA5993">
      <w:pPr>
        <w:pStyle w:val="Title"/>
      </w:pPr>
      <w:r>
        <w:fldChar w:fldCharType="begin"/>
      </w:r>
      <w:r>
        <w:instrText xml:space="preserve"> TITLE   \* MERGEFORMAT </w:instrText>
      </w:r>
      <w:r>
        <w:fldChar w:fldCharType="separate"/>
      </w:r>
      <w:r>
        <w:t>MSTFR3006 Undertake specialised footwear repair techniques</w:t>
      </w:r>
      <w:r>
        <w:fldChar w:fldCharType="end"/>
      </w:r>
    </w:p>
    <w:p w:rsidR="00EA5993" w:rsidP="00EA5993">
      <w:pPr>
        <w:pStyle w:val="Version"/>
        <w:sectPr w:rsidSect="007750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0A3" w:rsidP="007750A3">
      <w:pPr>
        <w:pStyle w:val="SuperHeading"/>
      </w:pPr>
      <w:r w:rsidRPr="007750A3">
        <w:t>MSTFR3006 Undertake specialised footwear repair techniques</w:t>
      </w:r>
    </w:p>
    <w:p w:rsidR="00000000" w:rsidRPr="007750A3" w:rsidP="007750A3">
      <w:pPr>
        <w:pStyle w:val="Heading1"/>
      </w:pPr>
      <w:bookmarkStart w:id="1" w:name="O_935961"/>
      <w:bookmarkEnd w:id="1"/>
      <w:r w:rsidRPr="007750A3">
        <w:t>Modification History</w:t>
      </w:r>
    </w:p>
    <w:p w:rsidR="00000000" w:rsidRPr="007750A3" w:rsidP="00EA5993">
      <w:pPr>
        <w:pStyle w:val="BodyText"/>
      </w:pPr>
      <w:r w:rsidRPr="007750A3">
        <w:t>Release 1. Supersedes and is equivalent to LMTFR3006A Undertake specialised footwear repair techniques</w:t>
      </w:r>
    </w:p>
    <w:p w:rsidR="00000000" w:rsidRPr="007750A3" w:rsidP="007750A3">
      <w:pPr>
        <w:pStyle w:val="Heading1"/>
      </w:pPr>
      <w:bookmarkStart w:id="2" w:name="O_935969"/>
      <w:bookmarkEnd w:id="2"/>
      <w:r w:rsidRPr="007750A3">
        <w:t>Application</w:t>
      </w:r>
    </w:p>
    <w:p w:rsidR="00000000" w:rsidRPr="007750A3" w:rsidP="00EA5993">
      <w:pPr>
        <w:pStyle w:val="BodyText"/>
      </w:pPr>
      <w:r w:rsidRPr="007750A3">
        <w:t>This unit of competency covers the skills and knowledge required to undertake repair of</w:t>
      </w:r>
      <w:r w:rsidRPr="007750A3">
        <w:t xml:space="preserve"> footwear requiring specialised repair techniques.</w:t>
      </w:r>
    </w:p>
    <w:p w:rsidR="00000000" w:rsidRPr="007750A3" w:rsidP="00EA5993">
      <w:pPr>
        <w:pStyle w:val="BodyText"/>
      </w:pPr>
      <w:r w:rsidRPr="007750A3">
        <w:t>This unit of competency applies to regeneration of vintage shoes, repair of stiletto or tap shoes, stretching of shoes, or repair of shoes made from expensive or purpose-built designs or materials.</w:t>
      </w:r>
    </w:p>
    <w:p w:rsidR="00000000" w:rsidRPr="007750A3" w:rsidP="00EA5993">
      <w:pPr>
        <w:pStyle w:val="BodyText"/>
      </w:pPr>
      <w:r w:rsidRPr="007750A3">
        <w:t xml:space="preserve">Work </w:t>
      </w:r>
      <w:r w:rsidRPr="007750A3">
        <w:t>requires individuals to demonstrate discretion, judgement and problem solving skills in the repair of footwear.</w:t>
      </w:r>
    </w:p>
    <w:p w:rsidR="00000000" w:rsidRPr="007750A3" w:rsidP="00EA5993">
      <w:pPr>
        <w:pStyle w:val="BodyText"/>
      </w:pPr>
      <w:r w:rsidRPr="007750A3">
        <w:t>Work may be conducted in small to large scale enterprises and may involve individual and team activities. Work is performed within defined proc</w:t>
      </w:r>
      <w:r w:rsidRPr="007750A3">
        <w:t xml:space="preserve">edures under direct supervision. </w:t>
      </w:r>
    </w:p>
    <w:p w:rsidR="00000000" w:rsidRPr="007750A3" w:rsidP="00EA5993">
      <w:pPr>
        <w:pStyle w:val="BodyText"/>
      </w:pPr>
      <w:r w:rsidRPr="007750A3">
        <w:t>No licensing, legislative or certification requirements apply to this unit at the time of publication.</w:t>
      </w:r>
    </w:p>
    <w:p w:rsidR="00000000" w:rsidRPr="007750A3" w:rsidP="007750A3">
      <w:pPr>
        <w:pStyle w:val="Heading1"/>
      </w:pPr>
      <w:bookmarkStart w:id="3" w:name="O_935968"/>
      <w:bookmarkEnd w:id="3"/>
      <w:r w:rsidRPr="007750A3">
        <w:t>Pre-requisite Unit</w:t>
      </w:r>
    </w:p>
    <w:p w:rsidR="00000000" w:rsidRPr="007750A3" w:rsidP="00EA5993">
      <w:pPr>
        <w:pStyle w:val="BodyText"/>
      </w:pPr>
      <w:r w:rsidRPr="007750A3">
        <w:t>Nil</w:t>
      </w:r>
    </w:p>
    <w:p w:rsidR="00000000" w:rsidRPr="007750A3" w:rsidP="007750A3">
      <w:pPr>
        <w:pStyle w:val="Heading1"/>
      </w:pPr>
      <w:bookmarkStart w:id="4" w:name="O_935967"/>
      <w:bookmarkEnd w:id="4"/>
      <w:r w:rsidRPr="007750A3">
        <w:t>Competency Field</w:t>
      </w:r>
    </w:p>
    <w:p w:rsidR="00000000" w:rsidRPr="007750A3" w:rsidP="00EA5993">
      <w:pPr>
        <w:pStyle w:val="BodyText"/>
      </w:pPr>
      <w:r w:rsidRPr="007750A3">
        <w:t>Footwear repair</w:t>
      </w:r>
    </w:p>
    <w:p w:rsidR="00000000" w:rsidRPr="007750A3" w:rsidP="007750A3">
      <w:pPr>
        <w:pStyle w:val="Heading1"/>
      </w:pPr>
      <w:bookmarkStart w:id="5" w:name="O_935966"/>
      <w:bookmarkEnd w:id="5"/>
      <w:r w:rsidRPr="007750A3">
        <w:t>Unit Sector</w:t>
      </w:r>
    </w:p>
    <w:p w:rsidR="00000000" w:rsidRPr="007750A3" w:rsidP="00EA5993">
      <w:pPr>
        <w:pStyle w:val="BodyText"/>
      </w:pPr>
      <w:r w:rsidRPr="007750A3">
        <w:t>Not applicable</w:t>
      </w:r>
    </w:p>
    <w:p w:rsidR="00000000" w:rsidRPr="007750A3" w:rsidP="007750A3">
      <w:pPr>
        <w:pStyle w:val="Heading1"/>
      </w:pPr>
      <w:bookmarkStart w:id="6" w:name="O_935965"/>
      <w:bookmarkEnd w:id="6"/>
      <w:r w:rsidRPr="007750A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750A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 xml:space="preserve">Elements describe the </w:t>
            </w:r>
            <w:r w:rsidRPr="007750A3">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 xml:space="preserve">Performance criteria describe the performance needed to </w:t>
            </w:r>
            <w:r w:rsidRPr="007750A3">
              <w:t>demonstrate achievement of the element.</w:t>
            </w: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50A3" w:rsidP="007750A3">
            <w:pPr>
              <w:pStyle w:val="BodyText"/>
            </w:pPr>
            <w:r w:rsidRPr="007750A3">
              <w:t>1</w:t>
            </w:r>
          </w:p>
        </w:tc>
        <w:tc>
          <w:tcPr>
            <w:tcW w:w="1962" w:type="dxa"/>
            <w:vMerge w:val="restart"/>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1.1</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Follow standard operating procedures (SOPs)</w:t>
            </w: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1.2</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Comply with work health and safety (WHS) requirements at all times</w:t>
            </w: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1.3</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Use appropriate personal protective equipment (PPE) in accordance with SOPs</w:t>
            </w: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1.4</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Identify job requirements from specifications, drawings, job sheets or work instructions</w:t>
            </w:r>
          </w:p>
        </w:tc>
      </w:tr>
      <w:tr w:rsidTr="007750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50A3">
            <w:pPr>
              <w:pStyle w:val="BodyText"/>
              <w:rPr>
                <w:lang w:val="en-NZ"/>
              </w:rPr>
            </w:pP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50A3" w:rsidP="007750A3">
            <w:pPr>
              <w:pStyle w:val="BodyText"/>
            </w:pPr>
            <w:r w:rsidRPr="007750A3">
              <w:t>2</w:t>
            </w:r>
          </w:p>
        </w:tc>
        <w:tc>
          <w:tcPr>
            <w:tcW w:w="1962" w:type="dxa"/>
            <w:vMerge w:val="restart"/>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rPr>
                <w:rStyle w:val="SpecialBold"/>
              </w:rPr>
              <w:t>Prepare to undertake specialised footwear repair</w:t>
            </w: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2.1</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Examine footwear to assess repair requirements</w:t>
            </w: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2.2</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 xml:space="preserve">Identify client priorities, preferences, budget and timelines </w:t>
            </w: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2.3</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 xml:space="preserve">Confirm procedure for repair with client and calculate initial pricing </w:t>
            </w: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2.4</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 xml:space="preserve">Obtain client agreement to proceed with service and document requirements </w:t>
            </w: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2.5</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Identify special care and repair requirements of footwear materials and design features, and select specialised repair techniques</w:t>
            </w: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2.6</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Prepare work area, materials and equipment and identify any additional skill needs required to undertake specialised re</w:t>
            </w:r>
            <w:r w:rsidRPr="007750A3">
              <w:t xml:space="preserve">pair </w:t>
            </w:r>
          </w:p>
        </w:tc>
      </w:tr>
      <w:tr w:rsidTr="007750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50A3">
            <w:pPr>
              <w:pStyle w:val="BodyText"/>
              <w:rPr>
                <w:lang w:val="en-NZ"/>
              </w:rPr>
            </w:pP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50A3" w:rsidP="007750A3">
            <w:pPr>
              <w:pStyle w:val="BodyText"/>
            </w:pPr>
            <w:r w:rsidRPr="007750A3">
              <w:t>3</w:t>
            </w:r>
          </w:p>
        </w:tc>
        <w:tc>
          <w:tcPr>
            <w:tcW w:w="1962" w:type="dxa"/>
            <w:vMerge w:val="restart"/>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rPr>
                <w:rStyle w:val="SpecialBold"/>
              </w:rPr>
              <w:t>Repair footwear</w:t>
            </w: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3.1</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Repair footwear using specialised repair techniques and workplace procedures</w:t>
            </w: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3.2</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 xml:space="preserve">Check footwear to ensure repair meets quality standards </w:t>
            </w: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3.3</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 xml:space="preserve">Manage actual costs against initial pricing </w:t>
            </w:r>
          </w:p>
        </w:tc>
      </w:tr>
      <w:tr w:rsidTr="007750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50A3">
            <w:pPr>
              <w:pStyle w:val="BodyText"/>
              <w:rPr>
                <w:lang w:val="en-NZ"/>
              </w:rPr>
            </w:pP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50A3" w:rsidP="007750A3">
            <w:pPr>
              <w:pStyle w:val="BodyText"/>
            </w:pPr>
            <w:r w:rsidRPr="007750A3">
              <w:t>4</w:t>
            </w:r>
          </w:p>
        </w:tc>
        <w:tc>
          <w:tcPr>
            <w:tcW w:w="1962" w:type="dxa"/>
            <w:vMerge w:val="restart"/>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rPr>
                <w:rStyle w:val="SpecialBold"/>
              </w:rPr>
              <w:t>Finish repair and present to client</w:t>
            </w: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4.1</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Finish footwear according to repair requirements</w:t>
            </w: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4.2</w:t>
            </w:r>
          </w:p>
        </w:tc>
        <w:tc>
          <w:tcPr>
            <w:tcW w:w="561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Polish or clean footwear, as necessary, and present to client</w:t>
            </w:r>
          </w:p>
        </w:tc>
      </w:tr>
      <w:tr w:rsidTr="0077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4.3</w:t>
            </w:r>
          </w:p>
        </w:tc>
        <w:tc>
          <w:tcPr>
            <w:tcW w:w="5610" w:type="dxa"/>
            <w:tcBorders>
              <w:top w:val="nil"/>
              <w:left w:val="nil"/>
              <w:bottom w:val="nil"/>
              <w:right w:val="nil"/>
            </w:tcBorders>
            <w:tcMar>
              <w:top w:w="0" w:type="dxa"/>
              <w:left w:w="62" w:type="dxa"/>
              <w:bottom w:w="0" w:type="dxa"/>
              <w:right w:w="62" w:type="dxa"/>
            </w:tcMar>
          </w:tcPr>
          <w:p w:rsidR="00000000" w:rsidRPr="007750A3" w:rsidP="007750A3">
            <w:pPr>
              <w:pStyle w:val="BodyText"/>
            </w:pPr>
            <w:r w:rsidRPr="007750A3">
              <w:t>Apply interpersonal skills to conduct final inspection to ensure completed work meets client needs and expectations, and workplace quality standards</w:t>
            </w:r>
          </w:p>
        </w:tc>
      </w:tr>
    </w:tbl>
    <w:p w:rsidR="00000000" w:rsidRPr="007750A3" w:rsidP="007750A3">
      <w:pPr>
        <w:pStyle w:val="BodyText"/>
      </w:pPr>
    </w:p>
    <w:p w:rsidR="00000000" w:rsidRPr="007750A3" w:rsidP="007750A3">
      <w:pPr>
        <w:pStyle w:val="AllowPageBreak"/>
      </w:pPr>
    </w:p>
    <w:p w:rsidR="00000000" w:rsidRPr="007750A3" w:rsidP="007750A3">
      <w:pPr>
        <w:pStyle w:val="Heading1"/>
      </w:pPr>
      <w:bookmarkStart w:id="7" w:name="O_935964"/>
      <w:bookmarkEnd w:id="7"/>
      <w:r w:rsidRPr="007750A3">
        <w:t>Foundation Skills</w:t>
      </w:r>
    </w:p>
    <w:p w:rsidR="00000000" w:rsidRPr="007750A3" w:rsidP="00EA5993">
      <w:pPr>
        <w:pStyle w:val="BodyText"/>
      </w:pPr>
      <w:r w:rsidRPr="007750A3">
        <w:t>This section describes those required skills (language, literacy and n</w:t>
      </w:r>
      <w:r w:rsidRPr="007750A3">
        <w:t>umeracy) that are essential to performance.</w:t>
      </w:r>
    </w:p>
    <w:p w:rsidR="00000000" w:rsidRPr="007750A3" w:rsidP="00EA5993">
      <w:pPr>
        <w:pStyle w:val="BodyText"/>
      </w:pPr>
      <w:r w:rsidRPr="007750A3">
        <w:t>Foundation skills essential to performance are explicit in the performance criteria of this unit of competency.</w:t>
      </w:r>
    </w:p>
    <w:p w:rsidR="00000000" w:rsidRPr="007750A3" w:rsidP="007750A3">
      <w:pPr>
        <w:pStyle w:val="Heading1"/>
      </w:pPr>
      <w:bookmarkStart w:id="8" w:name="O_935963"/>
      <w:bookmarkEnd w:id="8"/>
      <w:r w:rsidRPr="007750A3">
        <w:t>Range of Conditions</w:t>
      </w:r>
    </w:p>
    <w:tbl>
      <w:tblPr>
        <w:tblW w:w="0" w:type="auto"/>
        <w:tblCellMar>
          <w:left w:w="62" w:type="dxa"/>
          <w:right w:w="62" w:type="dxa"/>
        </w:tblCellMar>
        <w:tblLook w:val="0000"/>
      </w:tblPr>
      <w:tblGrid>
        <w:gridCol w:w="2163"/>
        <w:gridCol w:w="7033"/>
      </w:tblGrid>
      <w:tr w:rsidTr="00EA59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t>This field allows for different work environments and conditi</w:t>
            </w:r>
            <w:r w:rsidRPr="007750A3">
              <w:t>ons that may affect performance. Essential operating conditions that may be present (depending on the work situation, needs of the candidate, accessibility of the item, and local industry and regional contexts) are included.</w:t>
            </w:r>
          </w:p>
        </w:tc>
      </w:tr>
      <w:tr w:rsidTr="00EA59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rPr>
                <w:rStyle w:val="SpecialBold"/>
              </w:rPr>
              <w:t xml:space="preserve">Workplace procedures include </w:t>
            </w:r>
            <w:r w:rsidRPr="007750A3">
              <w:rPr>
                <w:rStyle w:val="SpecialBold"/>
              </w:rPr>
              <w:t>one or more of the following:</w:t>
            </w:r>
          </w:p>
        </w:tc>
        <w:tc>
          <w:tcPr>
            <w:tcW w:w="0" w:type="auto"/>
            <w:tcBorders>
              <w:top w:val="nil"/>
              <w:left w:val="nil"/>
              <w:bottom w:val="nil"/>
              <w:right w:val="nil"/>
            </w:tcBorders>
            <w:tcMar>
              <w:top w:w="0" w:type="dxa"/>
              <w:left w:w="62" w:type="dxa"/>
              <w:bottom w:w="0" w:type="dxa"/>
              <w:right w:w="62" w:type="dxa"/>
            </w:tcMar>
          </w:tcPr>
          <w:p w:rsidR="00000000" w:rsidRPr="007750A3" w:rsidP="007750A3">
            <w:pPr>
              <w:pStyle w:val="ListBullet"/>
            </w:pPr>
            <w:r w:rsidRPr="007750A3">
              <w:t>requirements prescribed by legislation, awards, agreements and conditions of employment</w:t>
            </w:r>
          </w:p>
          <w:p w:rsidR="00000000" w:rsidRPr="007750A3" w:rsidP="007750A3">
            <w:pPr>
              <w:pStyle w:val="ListBullet"/>
            </w:pPr>
            <w:r w:rsidRPr="007750A3">
              <w:t>SOPs</w:t>
            </w:r>
          </w:p>
          <w:p w:rsidR="00000000" w:rsidRPr="007750A3" w:rsidP="007750A3">
            <w:pPr>
              <w:pStyle w:val="ListBullet"/>
            </w:pPr>
            <w:r w:rsidRPr="007750A3">
              <w:t>work instructions</w:t>
            </w:r>
          </w:p>
          <w:p w:rsidR="00000000" w:rsidRPr="007750A3" w:rsidP="007750A3">
            <w:pPr>
              <w:pStyle w:val="ListBullet"/>
            </w:pPr>
            <w:r w:rsidRPr="007750A3">
              <w:t>oral, written and visual communication</w:t>
            </w:r>
          </w:p>
          <w:p w:rsidR="00000000" w:rsidRPr="007750A3" w:rsidP="007750A3">
            <w:pPr>
              <w:pStyle w:val="ListBullet"/>
            </w:pPr>
            <w:r w:rsidRPr="007750A3">
              <w:t>quality practices, including responsibility for maintenance of own work qua</w:t>
            </w:r>
            <w:r w:rsidRPr="007750A3">
              <w:t>lity and contribution to quality improvement of team or section output</w:t>
            </w:r>
          </w:p>
          <w:p w:rsidR="00000000" w:rsidRPr="007750A3" w:rsidP="007750A3">
            <w:pPr>
              <w:pStyle w:val="ListBullet"/>
            </w:pPr>
            <w:r w:rsidRPr="007750A3">
              <w:t>housekeeping</w:t>
            </w:r>
          </w:p>
          <w:p w:rsidR="00000000" w:rsidRPr="007750A3" w:rsidP="007750A3">
            <w:pPr>
              <w:pStyle w:val="ListBullet"/>
            </w:pPr>
            <w:r w:rsidRPr="007750A3">
              <w:t>tasks related to environmental protection, waste disposal, pollution control and recycling</w:t>
            </w:r>
          </w:p>
          <w:p w:rsidR="00000000" w:rsidRPr="007750A3" w:rsidP="007750A3">
            <w:pPr>
              <w:pStyle w:val="ListBullet"/>
            </w:pPr>
            <w:r w:rsidRPr="007750A3">
              <w:t>WHS practices</w:t>
            </w:r>
          </w:p>
          <w:p w:rsidR="00000000" w:rsidP="007750A3">
            <w:pPr>
              <w:pStyle w:val="BodyText"/>
              <w:rPr>
                <w:lang w:val="en-NZ"/>
              </w:rPr>
            </w:pPr>
          </w:p>
        </w:tc>
      </w:tr>
      <w:tr w:rsidTr="00EA59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750A3" w:rsidP="007750A3">
            <w:pPr>
              <w:pStyle w:val="ListBullet"/>
            </w:pPr>
            <w:r w:rsidRPr="007750A3">
              <w:t>the relevant industry or Australian Standards that are current at the time this unit is being undertaken</w:t>
            </w:r>
          </w:p>
          <w:p w:rsidR="00000000" w:rsidP="007750A3">
            <w:pPr>
              <w:pStyle w:val="BodyText"/>
              <w:rPr>
                <w:lang w:val="en-NZ"/>
              </w:rPr>
            </w:pPr>
          </w:p>
        </w:tc>
      </w:tr>
      <w:tr w:rsidTr="00EA59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rPr>
                <w:rStyle w:val="SpecialBold"/>
              </w:rPr>
              <w:t>Specialised repair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750A3" w:rsidP="007750A3">
            <w:pPr>
              <w:pStyle w:val="ListBullet"/>
            </w:pPr>
            <w:r w:rsidRPr="007750A3">
              <w:t>rejuvenation or repair of vintage shoes</w:t>
            </w:r>
          </w:p>
          <w:p w:rsidR="00000000" w:rsidRPr="007750A3" w:rsidP="007750A3">
            <w:pPr>
              <w:pStyle w:val="ListBullet"/>
            </w:pPr>
            <w:r w:rsidRPr="007750A3">
              <w:t>repair of shoes with uncommon or expensive fabrics</w:t>
            </w:r>
            <w:r w:rsidRPr="007750A3">
              <w:t xml:space="preserve"> or materials </w:t>
            </w:r>
          </w:p>
          <w:p w:rsidR="00000000" w:rsidRPr="007750A3" w:rsidP="007750A3">
            <w:pPr>
              <w:pStyle w:val="ListBullet"/>
            </w:pPr>
            <w:r w:rsidRPr="007750A3">
              <w:t xml:space="preserve">repair of specialised footwear, such as shoes with special design features (e.g. stilettos) </w:t>
            </w:r>
          </w:p>
          <w:p w:rsidR="00000000" w:rsidRPr="007750A3" w:rsidP="007750A3">
            <w:pPr>
              <w:pStyle w:val="ListBullet"/>
            </w:pPr>
            <w:r w:rsidRPr="007750A3">
              <w:t xml:space="preserve">repair of shoes that are purpose built (e.g. for fire protection, tap or dance shoes) </w:t>
            </w:r>
          </w:p>
          <w:p w:rsidR="00000000" w:rsidRPr="007750A3" w:rsidP="007750A3">
            <w:pPr>
              <w:pStyle w:val="ListBullet"/>
            </w:pPr>
            <w:r w:rsidRPr="007750A3">
              <w:t>stretching of shoes</w:t>
            </w:r>
          </w:p>
          <w:p w:rsidR="00000000" w:rsidP="007750A3">
            <w:pPr>
              <w:pStyle w:val="BodyText"/>
              <w:rPr>
                <w:lang w:val="en-NZ"/>
              </w:rPr>
            </w:pPr>
          </w:p>
        </w:tc>
      </w:tr>
      <w:tr w:rsidTr="00EA59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0A3">
            <w:pPr>
              <w:pStyle w:val="BodyText"/>
              <w:rPr>
                <w:lang w:val="en-NZ"/>
              </w:rPr>
            </w:pPr>
            <w:r w:rsidRPr="007750A3">
              <w:rPr>
                <w:rStyle w:val="SpecialBold"/>
              </w:rPr>
              <w:t xml:space="preserve">Footwear materials include two or more </w:t>
            </w:r>
            <w:r w:rsidRPr="007750A3">
              <w:rPr>
                <w:rStyle w:val="SpecialBold"/>
              </w:rPr>
              <w:t>of the following:</w:t>
            </w:r>
          </w:p>
        </w:tc>
        <w:tc>
          <w:tcPr>
            <w:tcW w:w="0" w:type="auto"/>
            <w:tcBorders>
              <w:top w:val="nil"/>
              <w:left w:val="nil"/>
              <w:bottom w:val="nil"/>
              <w:right w:val="nil"/>
            </w:tcBorders>
            <w:tcMar>
              <w:top w:w="0" w:type="dxa"/>
              <w:left w:w="62" w:type="dxa"/>
              <w:bottom w:w="0" w:type="dxa"/>
              <w:right w:w="62" w:type="dxa"/>
            </w:tcMar>
          </w:tcPr>
          <w:p w:rsidR="00000000" w:rsidRPr="007750A3" w:rsidP="007750A3">
            <w:pPr>
              <w:pStyle w:val="ListBullet"/>
            </w:pPr>
            <w:r w:rsidRPr="007750A3">
              <w:t>leather, such as:</w:t>
            </w:r>
          </w:p>
          <w:p w:rsidR="00000000" w:rsidRPr="007750A3" w:rsidP="007750A3">
            <w:pPr>
              <w:pStyle w:val="ListBullet2"/>
            </w:pPr>
            <w:r w:rsidRPr="007750A3">
              <w:t>calf</w:t>
            </w:r>
          </w:p>
          <w:p w:rsidR="00000000" w:rsidRPr="007750A3" w:rsidP="007750A3">
            <w:pPr>
              <w:pStyle w:val="ListBullet2"/>
            </w:pPr>
            <w:r w:rsidRPr="007750A3">
              <w:t>cow hide</w:t>
            </w:r>
          </w:p>
          <w:p w:rsidR="00000000" w:rsidRPr="007750A3" w:rsidP="007750A3">
            <w:pPr>
              <w:pStyle w:val="ListBullet2"/>
            </w:pPr>
            <w:r w:rsidRPr="007750A3">
              <w:t>kid</w:t>
            </w:r>
          </w:p>
          <w:p w:rsidR="00000000" w:rsidRPr="007750A3" w:rsidP="007750A3">
            <w:pPr>
              <w:pStyle w:val="ListBullet2"/>
            </w:pPr>
            <w:r w:rsidRPr="007750A3">
              <w:t>goat</w:t>
            </w:r>
          </w:p>
          <w:p w:rsidR="00000000" w:rsidRPr="007750A3" w:rsidP="007750A3">
            <w:pPr>
              <w:pStyle w:val="ListBullet2"/>
            </w:pPr>
            <w:r w:rsidRPr="007750A3">
              <w:t>buffalo</w:t>
            </w:r>
          </w:p>
          <w:p w:rsidR="00000000" w:rsidRPr="007750A3" w:rsidP="007750A3">
            <w:pPr>
              <w:pStyle w:val="ListBullet2"/>
            </w:pPr>
            <w:r w:rsidRPr="007750A3">
              <w:t>kangaroo</w:t>
            </w:r>
          </w:p>
          <w:p w:rsidR="00000000" w:rsidRPr="007750A3" w:rsidP="007750A3">
            <w:pPr>
              <w:pStyle w:val="ListBullet2"/>
            </w:pPr>
            <w:r w:rsidRPr="007750A3">
              <w:t>reptile</w:t>
            </w:r>
          </w:p>
          <w:p w:rsidR="00000000" w:rsidRPr="007750A3" w:rsidP="007750A3">
            <w:pPr>
              <w:pStyle w:val="ListBullet2"/>
            </w:pPr>
            <w:r w:rsidRPr="007750A3">
              <w:t>sheep</w:t>
            </w:r>
          </w:p>
          <w:p w:rsidR="00000000" w:rsidRPr="007750A3" w:rsidP="007750A3">
            <w:pPr>
              <w:pStyle w:val="ListBullet2"/>
            </w:pPr>
            <w:r w:rsidRPr="007750A3">
              <w:t>ostrich</w:t>
            </w:r>
          </w:p>
          <w:p w:rsidR="00000000" w:rsidRPr="007750A3" w:rsidP="007750A3">
            <w:pPr>
              <w:pStyle w:val="ListBullet2"/>
            </w:pPr>
            <w:r w:rsidRPr="007750A3">
              <w:t>emu</w:t>
            </w:r>
          </w:p>
          <w:p w:rsidR="00000000" w:rsidRPr="007750A3" w:rsidP="007750A3">
            <w:pPr>
              <w:pStyle w:val="ListBullet2"/>
            </w:pPr>
            <w:r w:rsidRPr="007750A3">
              <w:t>pig</w:t>
            </w:r>
          </w:p>
          <w:p w:rsidR="00000000" w:rsidRPr="007750A3" w:rsidP="007750A3">
            <w:pPr>
              <w:pStyle w:val="ListBullet"/>
            </w:pPr>
            <w:r w:rsidRPr="007750A3">
              <w:t>adhesives and chemicals, such as:</w:t>
            </w:r>
          </w:p>
          <w:p w:rsidR="00000000" w:rsidRPr="007750A3" w:rsidP="007750A3">
            <w:pPr>
              <w:pStyle w:val="ListBullet2"/>
            </w:pPr>
            <w:r w:rsidRPr="007750A3">
              <w:t>polyurethane adhesives</w:t>
            </w:r>
          </w:p>
          <w:p w:rsidR="00000000" w:rsidRPr="007750A3" w:rsidP="007750A3">
            <w:pPr>
              <w:pStyle w:val="ListBullet2"/>
            </w:pPr>
            <w:r w:rsidRPr="007750A3">
              <w:t>rubber cement</w:t>
            </w:r>
          </w:p>
          <w:p w:rsidR="00000000" w:rsidRPr="007750A3" w:rsidP="007750A3">
            <w:pPr>
              <w:pStyle w:val="ListBullet2"/>
            </w:pPr>
            <w:r w:rsidRPr="007750A3">
              <w:t>methyl ethyl ketone</w:t>
            </w:r>
          </w:p>
          <w:p w:rsidR="00000000" w:rsidRPr="007750A3" w:rsidP="007750A3">
            <w:pPr>
              <w:pStyle w:val="ListBullet2"/>
            </w:pPr>
            <w:r w:rsidRPr="007750A3">
              <w:t>halogenation solvent</w:t>
            </w:r>
          </w:p>
          <w:p w:rsidR="00000000" w:rsidRPr="007750A3" w:rsidP="007750A3">
            <w:pPr>
              <w:pStyle w:val="ListBullet2"/>
            </w:pPr>
            <w:r w:rsidRPr="007750A3">
              <w:t>dichloromethane</w:t>
            </w:r>
          </w:p>
          <w:p w:rsidR="00000000" w:rsidRPr="007750A3" w:rsidP="007750A3">
            <w:pPr>
              <w:pStyle w:val="ListBullet2"/>
            </w:pPr>
            <w:r w:rsidRPr="007750A3">
              <w:t>petrol</w:t>
            </w:r>
          </w:p>
          <w:p w:rsidR="00000000" w:rsidRPr="007750A3" w:rsidP="007750A3">
            <w:pPr>
              <w:pStyle w:val="ListBullet2"/>
            </w:pPr>
            <w:r w:rsidRPr="007750A3">
              <w:t>methylated spirits</w:t>
            </w:r>
          </w:p>
          <w:p w:rsidR="00000000" w:rsidRPr="007750A3" w:rsidP="007750A3">
            <w:pPr>
              <w:pStyle w:val="ListBullet2"/>
            </w:pPr>
            <w:r w:rsidRPr="007750A3">
              <w:t>solvent-based spray finishes</w:t>
            </w:r>
          </w:p>
          <w:p w:rsidR="00000000" w:rsidRPr="007750A3" w:rsidP="007750A3">
            <w:pPr>
              <w:pStyle w:val="ListBullet2"/>
            </w:pPr>
            <w:r w:rsidRPr="007750A3">
              <w:t>solvent-based emulsions</w:t>
            </w:r>
          </w:p>
          <w:p w:rsidR="00000000" w:rsidRPr="007750A3" w:rsidP="007750A3">
            <w:pPr>
              <w:pStyle w:val="ListBullet"/>
            </w:pPr>
            <w:r w:rsidRPr="007750A3">
              <w:t>fabrics, such as:</w:t>
            </w:r>
          </w:p>
          <w:p w:rsidR="00000000" w:rsidRPr="007750A3" w:rsidP="007750A3">
            <w:pPr>
              <w:pStyle w:val="ListBullet2"/>
            </w:pPr>
            <w:r w:rsidRPr="007750A3">
              <w:t>satin</w:t>
            </w:r>
          </w:p>
          <w:p w:rsidR="00000000" w:rsidRPr="007750A3" w:rsidP="007750A3">
            <w:pPr>
              <w:pStyle w:val="ListBullet2"/>
            </w:pPr>
            <w:r w:rsidRPr="007750A3">
              <w:t>silk</w:t>
            </w:r>
          </w:p>
          <w:p w:rsidR="00000000" w:rsidRPr="007750A3" w:rsidP="007750A3">
            <w:pPr>
              <w:pStyle w:val="ListBullet2"/>
            </w:pPr>
            <w:r w:rsidRPr="007750A3">
              <w:t>taffeta</w:t>
            </w:r>
          </w:p>
          <w:p w:rsidR="00000000" w:rsidRPr="007750A3" w:rsidP="007750A3">
            <w:pPr>
              <w:pStyle w:val="ListBullet2"/>
            </w:pPr>
            <w:r w:rsidRPr="007750A3">
              <w:t>rubber</w:t>
            </w:r>
          </w:p>
          <w:p w:rsidR="00000000" w:rsidRPr="007750A3" w:rsidP="007750A3">
            <w:pPr>
              <w:pStyle w:val="ListBullet2"/>
            </w:pPr>
            <w:r w:rsidRPr="007750A3">
              <w:t>cork</w:t>
            </w:r>
          </w:p>
          <w:p w:rsidR="00000000" w:rsidRPr="007750A3" w:rsidP="007750A3">
            <w:pPr>
              <w:pStyle w:val="ListBullet2"/>
            </w:pPr>
            <w:r w:rsidRPr="007750A3">
              <w:t>metal</w:t>
            </w:r>
          </w:p>
          <w:p w:rsidR="00000000" w:rsidRPr="007750A3" w:rsidP="007750A3">
            <w:pPr>
              <w:pStyle w:val="ListBullet2"/>
            </w:pPr>
            <w:r w:rsidRPr="007750A3">
              <w:t>thermo plastic rubber (TPR)</w:t>
            </w:r>
          </w:p>
        </w:tc>
      </w:tr>
    </w:tbl>
    <w:p w:rsidR="00000000" w:rsidRPr="007750A3" w:rsidP="007750A3">
      <w:pPr>
        <w:pStyle w:val="BodyText"/>
      </w:pPr>
    </w:p>
    <w:p w:rsidR="00000000" w:rsidRPr="007750A3" w:rsidP="007750A3">
      <w:pPr>
        <w:pStyle w:val="AllowPageBreak"/>
      </w:pPr>
    </w:p>
    <w:p w:rsidR="00000000" w:rsidRPr="007750A3" w:rsidP="007750A3">
      <w:pPr>
        <w:pStyle w:val="Heading1"/>
      </w:pPr>
      <w:bookmarkStart w:id="9" w:name="O_935962"/>
      <w:bookmarkEnd w:id="9"/>
      <w:r w:rsidRPr="007750A3">
        <w:t>Unit Mapping Information</w:t>
      </w:r>
    </w:p>
    <w:p w:rsidR="00000000" w:rsidRPr="007750A3" w:rsidP="00EA5993">
      <w:pPr>
        <w:pStyle w:val="BodyText"/>
      </w:pPr>
      <w:r w:rsidRPr="007750A3">
        <w:t>Release 1. Supersedes and is equivalent to LMTFR3006A Undertake specialised footwear repair techniques</w:t>
      </w:r>
    </w:p>
    <w:p w:rsidR="00000000" w:rsidRPr="007750A3" w:rsidP="007750A3">
      <w:pPr>
        <w:pStyle w:val="Heading1"/>
      </w:pPr>
      <w:bookmarkStart w:id="10" w:name="O_935955"/>
      <w:bookmarkEnd w:id="10"/>
      <w:r w:rsidRPr="007750A3">
        <w:t>Links</w:t>
      </w:r>
    </w:p>
    <w:p w:rsidR="00000000" w:rsidRPr="007750A3" w:rsidP="00EA5993">
      <w:pPr>
        <w:pStyle w:val="BodyText"/>
      </w:pPr>
      <w:r w:rsidRPr="007750A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9053D">
        <w:rPr>
          <w:rStyle w:val="Hyperlink"/>
        </w:rPr>
        <w:t>https://vetnet.gov.au/Pages/TrainingDocs.aspx?q=a203ec5c-de7d-406b-b3e1-8f1a9b76e92e</w:t>
      </w:r>
      <w:r>
        <w:fldChar w:fldCharType="end"/>
      </w:r>
    </w:p>
    <w:p w:rsidR="00000000" w:rsidRPr="007750A3" w:rsidP="007750A3"/>
    <w:sectPr w:rsidSect="007750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A3" w:rsidRPr="00EA5993" w:rsidP="00EA59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93" w:rsidP="00775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5993" w:rsidP="007750A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5993" w:rsidP="007750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50A3" w:rsidRPr="00EA5993" w:rsidP="00EA59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93" w:rsidRPr="002D2AF8" w:rsidP="007750A3">
    <w:pPr>
      <w:pStyle w:val="Header"/>
      <w:framePr w:wrap="around"/>
    </w:pPr>
    <w:r>
      <w:fldChar w:fldCharType="begin"/>
    </w:r>
    <w:r>
      <w:instrText xml:space="preserve"> TITLE   \* MERGEFORMAT </w:instrText>
    </w:r>
    <w:r>
      <w:fldChar w:fldCharType="separate"/>
    </w:r>
    <w:r>
      <w:t>MSTFR3006 Undertake specialised footwear repair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EA5993" w:rsidP="00775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6C4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D41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9EE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0A3"/>
    <w:pPr>
      <w:spacing w:before="360" w:after="60"/>
      <w:outlineLvl w:val="0"/>
    </w:pPr>
    <w:rPr>
      <w:sz w:val="32"/>
    </w:rPr>
  </w:style>
  <w:style w:type="paragraph" w:styleId="Heading2">
    <w:name w:val="heading 2"/>
    <w:basedOn w:val="HeadingBase"/>
    <w:next w:val="BodyText"/>
    <w:link w:val="Heading2Char"/>
    <w:qFormat/>
    <w:rsid w:val="007750A3"/>
    <w:pPr>
      <w:keepLines/>
      <w:spacing w:before="240" w:after="120"/>
      <w:outlineLvl w:val="1"/>
    </w:pPr>
    <w:rPr>
      <w:sz w:val="28"/>
      <w:szCs w:val="40"/>
    </w:rPr>
  </w:style>
  <w:style w:type="paragraph" w:styleId="Heading3">
    <w:name w:val="heading 3"/>
    <w:basedOn w:val="HeadingBase"/>
    <w:next w:val="BodyText"/>
    <w:link w:val="Heading3Char"/>
    <w:qFormat/>
    <w:rsid w:val="007750A3"/>
    <w:pPr>
      <w:spacing w:before="180" w:after="120"/>
      <w:outlineLvl w:val="2"/>
    </w:pPr>
    <w:rPr>
      <w:spacing w:val="-10"/>
      <w:kern w:val="32"/>
    </w:rPr>
  </w:style>
  <w:style w:type="paragraph" w:styleId="Heading4">
    <w:name w:val="heading 4"/>
    <w:basedOn w:val="HeadingBase"/>
    <w:next w:val="BodyText"/>
    <w:link w:val="Heading4Char"/>
    <w:qFormat/>
    <w:rsid w:val="007750A3"/>
    <w:pPr>
      <w:spacing w:before="160" w:after="120"/>
      <w:outlineLvl w:val="3"/>
    </w:pPr>
    <w:rPr>
      <w:sz w:val="22"/>
    </w:rPr>
  </w:style>
  <w:style w:type="paragraph" w:styleId="Heading5">
    <w:name w:val="heading 5"/>
    <w:basedOn w:val="HeadingBase"/>
    <w:next w:val="Normal"/>
    <w:link w:val="Heading5Char"/>
    <w:qFormat/>
    <w:rsid w:val="007750A3"/>
    <w:pPr>
      <w:spacing w:before="80"/>
      <w:outlineLvl w:val="4"/>
    </w:pPr>
    <w:rPr>
      <w:color w:val="918585"/>
      <w:sz w:val="20"/>
    </w:rPr>
  </w:style>
  <w:style w:type="paragraph" w:styleId="Heading6">
    <w:name w:val="heading 6"/>
    <w:basedOn w:val="HeadingBase"/>
    <w:next w:val="Normal"/>
    <w:link w:val="Heading6Char"/>
    <w:qFormat/>
    <w:rsid w:val="007750A3"/>
    <w:pPr>
      <w:spacing w:before="60"/>
      <w:outlineLvl w:val="5"/>
    </w:pPr>
    <w:rPr>
      <w:color w:val="918585"/>
      <w:sz w:val="20"/>
    </w:rPr>
  </w:style>
  <w:style w:type="paragraph" w:styleId="Heading7">
    <w:name w:val="heading 7"/>
    <w:basedOn w:val="Normal"/>
    <w:next w:val="Normal"/>
    <w:link w:val="Heading7Char"/>
    <w:qFormat/>
    <w:rsid w:val="007750A3"/>
    <w:pPr>
      <w:ind w:left="720"/>
      <w:outlineLvl w:val="6"/>
    </w:pPr>
    <w:rPr>
      <w:i/>
    </w:rPr>
  </w:style>
  <w:style w:type="paragraph" w:styleId="Heading8">
    <w:name w:val="heading 8"/>
    <w:basedOn w:val="Normal"/>
    <w:next w:val="Normal"/>
    <w:link w:val="Heading8Char"/>
    <w:qFormat/>
    <w:rsid w:val="007750A3"/>
    <w:pPr>
      <w:ind w:left="720"/>
      <w:outlineLvl w:val="7"/>
    </w:pPr>
    <w:rPr>
      <w:i/>
    </w:rPr>
  </w:style>
  <w:style w:type="paragraph" w:styleId="Heading9">
    <w:name w:val="heading 9"/>
    <w:basedOn w:val="Normal"/>
    <w:next w:val="Normal"/>
    <w:link w:val="Heading9Char"/>
    <w:qFormat/>
    <w:rsid w:val="007750A3"/>
    <w:pPr>
      <w:ind w:left="720"/>
      <w:outlineLvl w:val="8"/>
    </w:pPr>
    <w:rPr>
      <w:i/>
    </w:rPr>
  </w:style>
  <w:style w:type="character" w:default="1" w:styleId="DefaultParagraphFont">
    <w:name w:val="Default Paragraph Font"/>
    <w:uiPriority w:val="1"/>
    <w:unhideWhenUsed/>
    <w:rsid w:val="00775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0A3"/>
  </w:style>
  <w:style w:type="character" w:customStyle="1" w:styleId="Heading1Char">
    <w:name w:val="Heading 1 Char"/>
    <w:basedOn w:val="DefaultParagraphFont"/>
    <w:link w:val="Heading1"/>
    <w:rsid w:val="007750A3"/>
    <w:rPr>
      <w:rFonts w:ascii="Times New Roman" w:eastAsia="Times New Roman" w:hAnsi="Times New Roman" w:cs="Times New Roman"/>
      <w:b/>
      <w:sz w:val="32"/>
      <w:szCs w:val="20"/>
      <w:lang w:eastAsia="en-US"/>
    </w:rPr>
  </w:style>
  <w:style w:type="paragraph" w:styleId="BodyText">
    <w:name w:val="Body Text"/>
    <w:basedOn w:val="Normal"/>
    <w:link w:val="BodyTextChar"/>
    <w:rsid w:val="007750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50A3"/>
    <w:rPr>
      <w:rFonts w:ascii="Times New Roman" w:eastAsia="Times New Roman" w:hAnsi="Times New Roman" w:cs="Times New Roman"/>
      <w:sz w:val="24"/>
      <w:lang w:eastAsia="en-US"/>
    </w:rPr>
  </w:style>
  <w:style w:type="paragraph" w:styleId="ListBullet">
    <w:name w:val="List Bullet"/>
    <w:basedOn w:val="List"/>
    <w:rsid w:val="007750A3"/>
    <w:pPr>
      <w:numPr>
        <w:numId w:val="12"/>
      </w:numPr>
      <w:tabs>
        <w:tab w:val="clear" w:pos="340"/>
      </w:tabs>
      <w:spacing w:before="40" w:after="40"/>
    </w:pPr>
  </w:style>
  <w:style w:type="character" w:customStyle="1" w:styleId="SpecialBold">
    <w:name w:val="Special Bold"/>
    <w:basedOn w:val="DefaultParagraphFont"/>
    <w:rsid w:val="007750A3"/>
    <w:rPr>
      <w:b/>
      <w:spacing w:val="0"/>
    </w:rPr>
  </w:style>
  <w:style w:type="paragraph" w:styleId="ListBullet2">
    <w:name w:val="List Bullet 2"/>
    <w:basedOn w:val="List2"/>
    <w:rsid w:val="007750A3"/>
    <w:pPr>
      <w:numPr>
        <w:numId w:val="13"/>
      </w:numPr>
      <w:tabs>
        <w:tab w:val="clear" w:pos="680"/>
      </w:tabs>
    </w:pPr>
  </w:style>
  <w:style w:type="paragraph" w:customStyle="1" w:styleId="SuperHeading">
    <w:name w:val="SuperHeading"/>
    <w:basedOn w:val="Normal"/>
    <w:rsid w:val="007750A3"/>
    <w:pPr>
      <w:spacing w:before="240" w:after="120"/>
      <w:outlineLvl w:val="0"/>
    </w:pPr>
    <w:rPr>
      <w:rFonts w:ascii="Times New Roman" w:hAnsi="Times New Roman"/>
      <w:b/>
      <w:sz w:val="32"/>
    </w:rPr>
  </w:style>
  <w:style w:type="paragraph" w:customStyle="1" w:styleId="AllowPageBreak">
    <w:name w:val="AllowPageBreak"/>
    <w:rsid w:val="007750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5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0A3"/>
    <w:rPr>
      <w:rFonts w:ascii="Courier New" w:eastAsia="Times New Roman" w:hAnsi="Courier New" w:cs="Times New Roman"/>
      <w:i/>
      <w:szCs w:val="20"/>
      <w:lang w:eastAsia="en-US"/>
    </w:rPr>
  </w:style>
  <w:style w:type="paragraph" w:customStyle="1" w:styleId="HeadingBase">
    <w:name w:val="Heading Base"/>
    <w:rsid w:val="00775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0A3"/>
    <w:pPr>
      <w:tabs>
        <w:tab w:val="right" w:leader="dot" w:pos="9072"/>
      </w:tabs>
      <w:ind w:left="567"/>
    </w:pPr>
    <w:rPr>
      <w:szCs w:val="22"/>
    </w:rPr>
  </w:style>
  <w:style w:type="paragraph" w:customStyle="1" w:styleId="TOCBase">
    <w:name w:val="TOC Base"/>
    <w:rsid w:val="00775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0A3"/>
    <w:pPr>
      <w:tabs>
        <w:tab w:val="right" w:leader="dot" w:pos="9072"/>
      </w:tabs>
      <w:spacing w:before="40" w:after="40"/>
      <w:ind w:left="284"/>
    </w:pPr>
    <w:rPr>
      <w:rFonts w:ascii="Times New Roman" w:hAnsi="Times New Roman"/>
    </w:rPr>
  </w:style>
  <w:style w:type="paragraph" w:styleId="TOC1">
    <w:name w:val="toc 1"/>
    <w:basedOn w:val="TOCBase"/>
    <w:next w:val="Normal"/>
    <w:rsid w:val="007750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0A3"/>
    <w:rPr>
      <w:rFonts w:ascii="Times New Roman" w:eastAsia="Times New Roman" w:hAnsi="Times New Roman" w:cs="Times New Roman"/>
      <w:sz w:val="16"/>
      <w:lang w:eastAsia="en-US"/>
    </w:rPr>
  </w:style>
  <w:style w:type="paragraph" w:styleId="Title">
    <w:name w:val="Title"/>
    <w:basedOn w:val="HeadingBase"/>
    <w:link w:val="TitleChar"/>
    <w:qFormat/>
    <w:rsid w:val="007750A3"/>
    <w:pPr>
      <w:spacing w:before="5040"/>
      <w:jc w:val="center"/>
    </w:pPr>
    <w:rPr>
      <w:sz w:val="48"/>
      <w:szCs w:val="72"/>
      <w:lang w:val="en-US"/>
    </w:rPr>
  </w:style>
  <w:style w:type="character" w:customStyle="1" w:styleId="TitleChar">
    <w:name w:val="Title Char"/>
    <w:basedOn w:val="DefaultParagraphFont"/>
    <w:link w:val="Title"/>
    <w:rsid w:val="00775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0A3"/>
    <w:pPr>
      <w:tabs>
        <w:tab w:val="left" w:pos="3600"/>
        <w:tab w:val="left" w:pos="3958"/>
      </w:tabs>
    </w:pPr>
  </w:style>
  <w:style w:type="paragraph" w:styleId="List">
    <w:name w:val="List"/>
    <w:basedOn w:val="BodyText"/>
    <w:next w:val="BodyText"/>
    <w:rsid w:val="007750A3"/>
    <w:pPr>
      <w:tabs>
        <w:tab w:val="left" w:pos="340"/>
      </w:tabs>
      <w:spacing w:before="60" w:after="60"/>
      <w:ind w:left="340" w:hanging="340"/>
    </w:pPr>
  </w:style>
  <w:style w:type="paragraph" w:customStyle="1" w:styleId="Note">
    <w:name w:val="Note"/>
    <w:basedOn w:val="BodyText"/>
    <w:rsid w:val="007750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0A3"/>
    <w:pPr>
      <w:framePr w:wrap="auto" w:hAnchor="text" w:y="6049"/>
    </w:pPr>
    <w:rPr>
      <w:color w:val="000000"/>
      <w:sz w:val="40"/>
    </w:rPr>
  </w:style>
  <w:style w:type="paragraph" w:customStyle="1" w:styleId="TOCTitle">
    <w:name w:val="TOCTitle"/>
    <w:basedOn w:val="Heading1"/>
    <w:rsid w:val="007750A3"/>
    <w:pPr>
      <w:spacing w:after="240"/>
      <w:jc w:val="center"/>
      <w:outlineLvl w:val="9"/>
    </w:pPr>
    <w:rPr>
      <w:caps/>
    </w:rPr>
  </w:style>
  <w:style w:type="paragraph" w:customStyle="1" w:styleId="Version">
    <w:name w:val="Version"/>
    <w:rsid w:val="007750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0A3"/>
    <w:pPr>
      <w:keepNext w:val="0"/>
      <w:tabs>
        <w:tab w:val="right" w:pos="4176"/>
      </w:tabs>
      <w:ind w:left="198" w:hanging="198"/>
    </w:pPr>
    <w:rPr>
      <w:rFonts w:ascii="Garamond" w:hAnsi="Garamond"/>
    </w:rPr>
  </w:style>
  <w:style w:type="paragraph" w:styleId="IndexHeading">
    <w:name w:val="index heading"/>
    <w:basedOn w:val="Normal"/>
    <w:next w:val="Index1"/>
    <w:semiHidden/>
    <w:rsid w:val="007750A3"/>
    <w:pPr>
      <w:spacing w:before="120" w:after="120"/>
    </w:pPr>
    <w:rPr>
      <w:rFonts w:ascii="Arial" w:hAnsi="Arial"/>
      <w:b/>
      <w:color w:val="918585"/>
      <w:sz w:val="24"/>
    </w:rPr>
  </w:style>
  <w:style w:type="paragraph" w:styleId="Header">
    <w:name w:val="header"/>
    <w:basedOn w:val="Normal"/>
    <w:link w:val="HeaderChar"/>
    <w:rsid w:val="00775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0A3"/>
    <w:rPr>
      <w:rFonts w:ascii="Times New Roman" w:eastAsia="Times New Roman" w:hAnsi="Times New Roman" w:cs="Times New Roman"/>
      <w:sz w:val="16"/>
      <w:szCs w:val="20"/>
      <w:lang w:val="en-GB" w:eastAsia="en-US"/>
    </w:rPr>
  </w:style>
  <w:style w:type="paragraph" w:customStyle="1" w:styleId="Chapter">
    <w:name w:val="Chapter"/>
    <w:basedOn w:val="Normal"/>
    <w:rsid w:val="007750A3"/>
    <w:pPr>
      <w:spacing w:before="240"/>
    </w:pPr>
    <w:rPr>
      <w:rFonts w:ascii="Times New Roman" w:hAnsi="Times New Roman"/>
      <w:smallCaps/>
      <w:spacing w:val="80"/>
      <w:sz w:val="28"/>
    </w:rPr>
  </w:style>
  <w:style w:type="paragraph" w:customStyle="1" w:styleId="InChapter">
    <w:name w:val="InChapter"/>
    <w:basedOn w:val="Heading3"/>
    <w:rsid w:val="007750A3"/>
    <w:pPr>
      <w:spacing w:after="240"/>
      <w:outlineLvl w:val="9"/>
    </w:pPr>
    <w:rPr>
      <w:noProof/>
    </w:rPr>
  </w:style>
  <w:style w:type="paragraph" w:styleId="Index2">
    <w:name w:val="index 2"/>
    <w:basedOn w:val="Normal"/>
    <w:next w:val="Normal"/>
    <w:semiHidden/>
    <w:rsid w:val="007750A3"/>
    <w:pPr>
      <w:tabs>
        <w:tab w:val="right" w:pos="4176"/>
      </w:tabs>
      <w:ind w:left="568" w:hanging="284"/>
    </w:pPr>
    <w:rPr>
      <w:rFonts w:ascii="Garamond" w:hAnsi="Garamond"/>
    </w:rPr>
  </w:style>
  <w:style w:type="paragraph" w:customStyle="1" w:styleId="Byline">
    <w:name w:val="Byline"/>
    <w:rsid w:val="00775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0A3"/>
    <w:pPr>
      <w:tabs>
        <w:tab w:val="clear" w:pos="3600"/>
        <w:tab w:val="clear" w:pos="3958"/>
      </w:tabs>
      <w:jc w:val="right"/>
    </w:pPr>
  </w:style>
  <w:style w:type="character" w:styleId="Emphasis">
    <w:name w:val="Emphasis"/>
    <w:basedOn w:val="DefaultParagraphFont"/>
    <w:qFormat/>
    <w:rsid w:val="007750A3"/>
    <w:rPr>
      <w:i/>
    </w:rPr>
  </w:style>
  <w:style w:type="paragraph" w:styleId="Caption">
    <w:name w:val="caption"/>
    <w:basedOn w:val="BodyText"/>
    <w:next w:val="Normal"/>
    <w:qFormat/>
    <w:rsid w:val="007750A3"/>
    <w:pPr>
      <w:framePr w:w="2268" w:hSpace="181" w:vSpace="181" w:wrap="around" w:vAnchor="text" w:hAnchor="page" w:x="1135" w:y="285" w:anchorLock="1"/>
    </w:pPr>
    <w:rPr>
      <w:i/>
    </w:rPr>
  </w:style>
  <w:style w:type="paragraph" w:customStyle="1" w:styleId="MiniTOCTitle">
    <w:name w:val="MiniTOCTitle"/>
    <w:basedOn w:val="Heading4"/>
    <w:rsid w:val="007750A3"/>
    <w:pPr>
      <w:spacing w:before="240"/>
      <w:outlineLvl w:val="9"/>
    </w:pPr>
    <w:rPr>
      <w:noProof/>
      <w:sz w:val="24"/>
    </w:rPr>
  </w:style>
  <w:style w:type="paragraph" w:customStyle="1" w:styleId="MiniTOCItem">
    <w:name w:val="MiniTOCItem"/>
    <w:basedOn w:val="ListBullet"/>
    <w:rsid w:val="007750A3"/>
    <w:pPr>
      <w:numPr>
        <w:numId w:val="0"/>
      </w:numPr>
      <w:tabs>
        <w:tab w:val="right" w:leader="dot" w:pos="6521"/>
      </w:tabs>
      <w:spacing w:before="0" w:after="0"/>
    </w:pPr>
  </w:style>
  <w:style w:type="paragraph" w:customStyle="1" w:styleId="TOFTitle">
    <w:name w:val="TOFTitle"/>
    <w:basedOn w:val="TOCTitle"/>
    <w:rsid w:val="007750A3"/>
  </w:style>
  <w:style w:type="paragraph" w:styleId="TableofFigures">
    <w:name w:val="table of figures"/>
    <w:basedOn w:val="Normal"/>
    <w:next w:val="Normal"/>
    <w:semiHidden/>
    <w:rsid w:val="007750A3"/>
    <w:pPr>
      <w:tabs>
        <w:tab w:val="right" w:leader="dot" w:pos="9072"/>
      </w:tabs>
      <w:ind w:left="970" w:hanging="403"/>
    </w:pPr>
    <w:rPr>
      <w:rFonts w:ascii="Times New Roman" w:hAnsi="Times New Roman"/>
      <w:b/>
    </w:rPr>
  </w:style>
  <w:style w:type="paragraph" w:styleId="ListNumber">
    <w:name w:val="List Number"/>
    <w:basedOn w:val="List"/>
    <w:rsid w:val="007750A3"/>
    <w:pPr>
      <w:numPr>
        <w:numId w:val="15"/>
      </w:numPr>
      <w:tabs>
        <w:tab w:val="clear" w:pos="340"/>
      </w:tabs>
    </w:pPr>
  </w:style>
  <w:style w:type="character" w:customStyle="1" w:styleId="WingdingSymbols">
    <w:name w:val="Wingding Symbols"/>
    <w:rsid w:val="007750A3"/>
    <w:rPr>
      <w:rFonts w:ascii="Wingdings" w:hAnsi="Wingdings"/>
    </w:rPr>
  </w:style>
  <w:style w:type="paragraph" w:customStyle="1" w:styleId="TableHeading">
    <w:name w:val="Table Heading"/>
    <w:basedOn w:val="HeadingBase"/>
    <w:rsid w:val="007750A3"/>
    <w:pPr>
      <w:keepLines/>
      <w:pBdr>
        <w:bottom w:val="single" w:sz="6" w:space="1" w:color="918585"/>
      </w:pBdr>
      <w:spacing w:before="240"/>
    </w:pPr>
  </w:style>
  <w:style w:type="character" w:customStyle="1" w:styleId="HotSpot">
    <w:name w:val="HotSpot"/>
    <w:rsid w:val="007750A3"/>
    <w:rPr>
      <w:color w:val="0033CC"/>
      <w:u w:val="none"/>
    </w:rPr>
  </w:style>
  <w:style w:type="paragraph" w:customStyle="1" w:styleId="BodyTextRight">
    <w:name w:val="Body Text Right"/>
    <w:basedOn w:val="BodyText"/>
    <w:rsid w:val="007750A3"/>
    <w:pPr>
      <w:spacing w:before="0" w:after="0"/>
      <w:jc w:val="right"/>
    </w:pPr>
  </w:style>
  <w:style w:type="paragraph" w:styleId="Index3">
    <w:name w:val="index 3"/>
    <w:basedOn w:val="ListNumber2"/>
    <w:next w:val="Normal"/>
    <w:semiHidden/>
    <w:rsid w:val="007750A3"/>
    <w:pPr>
      <w:numPr>
        <w:numId w:val="0"/>
      </w:numPr>
      <w:tabs>
        <w:tab w:val="right" w:leader="dot" w:pos="4176"/>
      </w:tabs>
    </w:pPr>
  </w:style>
  <w:style w:type="paragraph" w:styleId="ListNumber2">
    <w:name w:val="List Number 2"/>
    <w:basedOn w:val="List2"/>
    <w:rsid w:val="007750A3"/>
    <w:pPr>
      <w:numPr>
        <w:numId w:val="10"/>
      </w:numPr>
      <w:tabs>
        <w:tab w:val="clear" w:pos="1060"/>
      </w:tabs>
    </w:pPr>
  </w:style>
  <w:style w:type="paragraph" w:customStyle="1" w:styleId="MarginNote">
    <w:name w:val="Margin Note"/>
    <w:basedOn w:val="BodyText"/>
    <w:rsid w:val="00775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0A3"/>
    <w:rPr>
      <w:sz w:val="32"/>
    </w:rPr>
  </w:style>
  <w:style w:type="paragraph" w:customStyle="1" w:styleId="HeadingProcedure">
    <w:name w:val="Heading Procedure"/>
    <w:basedOn w:val="HeadingBase"/>
    <w:next w:val="Normal"/>
    <w:rsid w:val="007750A3"/>
    <w:pPr>
      <w:tabs>
        <w:tab w:val="left" w:pos="0"/>
      </w:tabs>
      <w:spacing w:before="120" w:after="60"/>
    </w:pPr>
    <w:rPr>
      <w:i/>
      <w:color w:val="918585"/>
      <w:sz w:val="22"/>
    </w:rPr>
  </w:style>
  <w:style w:type="paragraph" w:customStyle="1" w:styleId="TableBodyText">
    <w:name w:val="Table Body Text"/>
    <w:basedOn w:val="BodyText"/>
    <w:rsid w:val="007750A3"/>
    <w:pPr>
      <w:spacing w:before="60" w:after="60"/>
    </w:pPr>
  </w:style>
  <w:style w:type="paragraph" w:styleId="ListContinue">
    <w:name w:val="List Continue"/>
    <w:basedOn w:val="List"/>
    <w:rsid w:val="007750A3"/>
    <w:pPr>
      <w:ind w:firstLine="0"/>
    </w:pPr>
  </w:style>
  <w:style w:type="paragraph" w:customStyle="1" w:styleId="ListNote">
    <w:name w:val="List Note"/>
    <w:basedOn w:val="List"/>
    <w:rsid w:val="007750A3"/>
    <w:pPr>
      <w:pBdr>
        <w:top w:val="single" w:sz="6" w:space="2" w:color="918585"/>
        <w:bottom w:val="single" w:sz="6" w:space="2" w:color="918585"/>
      </w:pBdr>
      <w:tabs>
        <w:tab w:val="left" w:pos="1021"/>
      </w:tabs>
      <w:ind w:firstLine="0"/>
    </w:pPr>
  </w:style>
  <w:style w:type="paragraph" w:customStyle="1" w:styleId="Warning">
    <w:name w:val="Warning"/>
    <w:basedOn w:val="BodyText"/>
    <w:rsid w:val="007750A3"/>
    <w:pPr>
      <w:shd w:val="clear" w:color="auto" w:fill="D9D9D9"/>
      <w:tabs>
        <w:tab w:val="left" w:pos="992"/>
      </w:tabs>
      <w:ind w:left="119" w:right="119"/>
    </w:pPr>
    <w:rPr>
      <w:sz w:val="20"/>
    </w:rPr>
  </w:style>
  <w:style w:type="paragraph" w:customStyle="1" w:styleId="MarginIcons">
    <w:name w:val="Margin Icons"/>
    <w:basedOn w:val="BodyText"/>
    <w:rsid w:val="00775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0A3"/>
    <w:rPr>
      <w:rFonts w:ascii="Courier New" w:hAnsi="Courier New"/>
    </w:rPr>
  </w:style>
  <w:style w:type="paragraph" w:customStyle="1" w:styleId="NoteBullet">
    <w:name w:val="Note Bullet"/>
    <w:basedOn w:val="Note"/>
    <w:rsid w:val="007750A3"/>
    <w:pPr>
      <w:tabs>
        <w:tab w:val="clear" w:pos="680"/>
      </w:tabs>
      <w:spacing w:before="60" w:after="60"/>
    </w:pPr>
  </w:style>
  <w:style w:type="paragraph" w:customStyle="1" w:styleId="SubHeading2">
    <w:name w:val="SubHeading2"/>
    <w:basedOn w:val="HeadingBase"/>
    <w:rsid w:val="007750A3"/>
    <w:pPr>
      <w:spacing w:before="240" w:after="60"/>
    </w:pPr>
    <w:rPr>
      <w:sz w:val="20"/>
    </w:rPr>
  </w:style>
  <w:style w:type="paragraph" w:customStyle="1" w:styleId="SubHeading1">
    <w:name w:val="SubHeading1"/>
    <w:basedOn w:val="HeadingBase"/>
    <w:rsid w:val="007750A3"/>
    <w:pPr>
      <w:spacing w:before="240" w:after="60"/>
    </w:pPr>
    <w:rPr>
      <w:color w:val="918585"/>
      <w:sz w:val="22"/>
    </w:rPr>
  </w:style>
  <w:style w:type="paragraph" w:customStyle="1" w:styleId="SideHeading">
    <w:name w:val="Side Heading"/>
    <w:basedOn w:val="HeadingBase"/>
    <w:rsid w:val="00775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0A3"/>
    <w:pPr>
      <w:tabs>
        <w:tab w:val="num" w:pos="360"/>
      </w:tabs>
    </w:pPr>
  </w:style>
  <w:style w:type="paragraph" w:styleId="PlainText">
    <w:name w:val="Plain Text"/>
    <w:basedOn w:val="Normal"/>
    <w:link w:val="PlainTextChar"/>
    <w:rsid w:val="007750A3"/>
    <w:rPr>
      <w:sz w:val="20"/>
    </w:rPr>
  </w:style>
  <w:style w:type="character" w:customStyle="1" w:styleId="PlainTextChar">
    <w:name w:val="Plain Text Char"/>
    <w:basedOn w:val="DefaultParagraphFont"/>
    <w:link w:val="PlainText"/>
    <w:rsid w:val="007750A3"/>
    <w:rPr>
      <w:rFonts w:ascii="Courier New" w:eastAsia="Times New Roman" w:hAnsi="Courier New" w:cs="Times New Roman"/>
      <w:sz w:val="20"/>
      <w:szCs w:val="20"/>
      <w:lang w:eastAsia="en-US"/>
    </w:rPr>
  </w:style>
  <w:style w:type="character" w:customStyle="1" w:styleId="MenuOption">
    <w:name w:val="Menu Option"/>
    <w:basedOn w:val="DefaultParagraphFont"/>
    <w:rsid w:val="007750A3"/>
    <w:rPr>
      <w:b/>
      <w:smallCaps/>
    </w:rPr>
  </w:style>
  <w:style w:type="paragraph" w:customStyle="1" w:styleId="TableListNumber">
    <w:name w:val="Table List Number"/>
    <w:basedOn w:val="ListNumber"/>
    <w:rsid w:val="007750A3"/>
    <w:pPr>
      <w:numPr>
        <w:numId w:val="0"/>
      </w:numPr>
    </w:pPr>
  </w:style>
  <w:style w:type="paragraph" w:styleId="TOC4">
    <w:name w:val="toc 4"/>
    <w:basedOn w:val="TOCBase"/>
    <w:next w:val="Normal"/>
    <w:semiHidden/>
    <w:rsid w:val="007750A3"/>
    <w:pPr>
      <w:tabs>
        <w:tab w:val="right" w:leader="dot" w:pos="9071"/>
      </w:tabs>
      <w:ind w:left="1701"/>
    </w:pPr>
  </w:style>
  <w:style w:type="paragraph" w:customStyle="1" w:styleId="ListAlpha">
    <w:name w:val="List Alpha"/>
    <w:basedOn w:val="List"/>
    <w:rsid w:val="007750A3"/>
    <w:pPr>
      <w:numPr>
        <w:numId w:val="9"/>
      </w:numPr>
    </w:pPr>
  </w:style>
  <w:style w:type="paragraph" w:customStyle="1" w:styleId="ListAlpha2">
    <w:name w:val="List Alpha 2"/>
    <w:basedOn w:val="List2"/>
    <w:rsid w:val="007750A3"/>
    <w:pPr>
      <w:numPr>
        <w:numId w:val="8"/>
      </w:numPr>
    </w:pPr>
  </w:style>
  <w:style w:type="paragraph" w:styleId="List2">
    <w:name w:val="List 2"/>
    <w:basedOn w:val="BodyText"/>
    <w:rsid w:val="007750A3"/>
    <w:pPr>
      <w:tabs>
        <w:tab w:val="left" w:pos="680"/>
      </w:tabs>
      <w:spacing w:before="60" w:after="60"/>
      <w:ind w:left="680" w:hanging="340"/>
    </w:pPr>
  </w:style>
  <w:style w:type="paragraph" w:styleId="List3">
    <w:name w:val="List 3"/>
    <w:basedOn w:val="BodyText"/>
    <w:rsid w:val="007750A3"/>
    <w:pPr>
      <w:tabs>
        <w:tab w:val="left" w:pos="1021"/>
      </w:tabs>
      <w:spacing w:before="60" w:after="60"/>
      <w:ind w:left="1020" w:hanging="340"/>
    </w:pPr>
  </w:style>
  <w:style w:type="paragraph" w:styleId="List4">
    <w:name w:val="List 4"/>
    <w:basedOn w:val="BodyText"/>
    <w:rsid w:val="007750A3"/>
    <w:pPr>
      <w:tabs>
        <w:tab w:val="left" w:pos="1361"/>
      </w:tabs>
      <w:spacing w:before="60" w:after="60"/>
      <w:ind w:left="1361" w:hanging="340"/>
    </w:pPr>
  </w:style>
  <w:style w:type="paragraph" w:styleId="List5">
    <w:name w:val="List 5"/>
    <w:basedOn w:val="BodyText"/>
    <w:rsid w:val="007750A3"/>
    <w:pPr>
      <w:tabs>
        <w:tab w:val="left" w:pos="1701"/>
      </w:tabs>
      <w:spacing w:before="60" w:after="60"/>
      <w:ind w:left="1701" w:hanging="340"/>
    </w:pPr>
  </w:style>
  <w:style w:type="paragraph" w:styleId="ListBullet3">
    <w:name w:val="List Bullet 3"/>
    <w:basedOn w:val="List3"/>
    <w:rsid w:val="007750A3"/>
    <w:pPr>
      <w:numPr>
        <w:numId w:val="14"/>
      </w:numPr>
      <w:tabs>
        <w:tab w:val="clear" w:pos="1021"/>
      </w:tabs>
      <w:ind w:left="1037" w:hanging="357"/>
    </w:pPr>
  </w:style>
  <w:style w:type="paragraph" w:styleId="ListBullet4">
    <w:name w:val="List Bullet 4"/>
    <w:basedOn w:val="List4"/>
    <w:rsid w:val="007750A3"/>
    <w:pPr>
      <w:numPr>
        <w:numId w:val="3"/>
      </w:numPr>
      <w:tabs>
        <w:tab w:val="clear" w:pos="1361"/>
      </w:tabs>
    </w:pPr>
  </w:style>
  <w:style w:type="paragraph" w:styleId="ListBullet5">
    <w:name w:val="List Bullet 5"/>
    <w:basedOn w:val="List5"/>
    <w:rsid w:val="007750A3"/>
    <w:pPr>
      <w:numPr>
        <w:numId w:val="4"/>
      </w:numPr>
    </w:pPr>
  </w:style>
  <w:style w:type="paragraph" w:styleId="ListContinue2">
    <w:name w:val="List Continue 2"/>
    <w:basedOn w:val="List2"/>
    <w:rsid w:val="007750A3"/>
    <w:pPr>
      <w:ind w:firstLine="0"/>
    </w:pPr>
  </w:style>
  <w:style w:type="paragraph" w:styleId="ListContinue3">
    <w:name w:val="List Continue 3"/>
    <w:basedOn w:val="List3"/>
    <w:rsid w:val="007750A3"/>
    <w:pPr>
      <w:ind w:left="1021" w:firstLine="0"/>
    </w:pPr>
  </w:style>
  <w:style w:type="paragraph" w:styleId="ListContinue4">
    <w:name w:val="List Continue 4"/>
    <w:basedOn w:val="List4"/>
    <w:rsid w:val="007750A3"/>
    <w:pPr>
      <w:ind w:firstLine="0"/>
    </w:pPr>
  </w:style>
  <w:style w:type="paragraph" w:styleId="ListContinue5">
    <w:name w:val="List Continue 5"/>
    <w:basedOn w:val="List5"/>
    <w:rsid w:val="007750A3"/>
    <w:pPr>
      <w:ind w:firstLine="0"/>
    </w:pPr>
  </w:style>
  <w:style w:type="paragraph" w:styleId="ListNumber3">
    <w:name w:val="List Number 3"/>
    <w:basedOn w:val="List3"/>
    <w:rsid w:val="007750A3"/>
    <w:pPr>
      <w:numPr>
        <w:numId w:val="5"/>
      </w:numPr>
    </w:pPr>
  </w:style>
  <w:style w:type="paragraph" w:styleId="ListNumber4">
    <w:name w:val="List Number 4"/>
    <w:basedOn w:val="List4"/>
    <w:rsid w:val="007750A3"/>
    <w:pPr>
      <w:numPr>
        <w:numId w:val="6"/>
      </w:numPr>
    </w:pPr>
  </w:style>
  <w:style w:type="paragraph" w:styleId="ListNumber5">
    <w:name w:val="List Number 5"/>
    <w:basedOn w:val="List5"/>
    <w:rsid w:val="007750A3"/>
    <w:pPr>
      <w:numPr>
        <w:numId w:val="7"/>
      </w:numPr>
    </w:pPr>
  </w:style>
  <w:style w:type="paragraph" w:styleId="BlockText">
    <w:name w:val="Block Text"/>
    <w:basedOn w:val="Normal"/>
    <w:rsid w:val="007750A3"/>
    <w:pPr>
      <w:spacing w:after="120"/>
      <w:ind w:left="1440" w:right="1440"/>
    </w:pPr>
  </w:style>
  <w:style w:type="character" w:customStyle="1" w:styleId="Subscript">
    <w:name w:val="Subscript"/>
    <w:basedOn w:val="DefaultParagraphFont"/>
    <w:rsid w:val="007750A3"/>
    <w:rPr>
      <w:sz w:val="16"/>
      <w:vertAlign w:val="subscript"/>
    </w:rPr>
  </w:style>
  <w:style w:type="character" w:customStyle="1" w:styleId="Superscript">
    <w:name w:val="Superscript"/>
    <w:basedOn w:val="DefaultParagraphFont"/>
    <w:rsid w:val="007750A3"/>
    <w:rPr>
      <w:sz w:val="16"/>
      <w:vertAlign w:val="superscript"/>
    </w:rPr>
  </w:style>
  <w:style w:type="character" w:customStyle="1" w:styleId="Symbols">
    <w:name w:val="Symbols"/>
    <w:basedOn w:val="DefaultParagraphFont"/>
    <w:rsid w:val="007750A3"/>
    <w:rPr>
      <w:rFonts w:ascii="Symbol" w:hAnsi="Symbol"/>
    </w:rPr>
  </w:style>
  <w:style w:type="character" w:customStyle="1" w:styleId="MenuOptions">
    <w:name w:val="Menu Options"/>
    <w:basedOn w:val="DefaultParagraphFont"/>
    <w:rsid w:val="007750A3"/>
    <w:rPr>
      <w:rFonts w:ascii="Arial Narrow" w:hAnsi="Arial Narrow"/>
      <w:smallCaps/>
    </w:rPr>
  </w:style>
  <w:style w:type="character" w:customStyle="1" w:styleId="Buttons">
    <w:name w:val="Buttons"/>
    <w:basedOn w:val="DefaultParagraphFont"/>
    <w:rsid w:val="007750A3"/>
    <w:rPr>
      <w:b/>
    </w:rPr>
  </w:style>
  <w:style w:type="character" w:customStyle="1" w:styleId="Underlined">
    <w:name w:val="Underlined"/>
    <w:basedOn w:val="DefaultParagraphFont"/>
    <w:rsid w:val="007750A3"/>
    <w:rPr>
      <w:u w:val="single"/>
    </w:rPr>
  </w:style>
  <w:style w:type="paragraph" w:customStyle="1" w:styleId="TableBodyTextRight">
    <w:name w:val="Table Body Text Right"/>
    <w:basedOn w:val="TableBodyText"/>
    <w:rsid w:val="007750A3"/>
    <w:pPr>
      <w:widowControl w:val="0"/>
      <w:autoSpaceDE w:val="0"/>
      <w:autoSpaceDN w:val="0"/>
      <w:adjustRightInd w:val="0"/>
      <w:jc w:val="right"/>
    </w:pPr>
    <w:rPr>
      <w:rFonts w:cs="Arial"/>
      <w:szCs w:val="18"/>
    </w:rPr>
  </w:style>
  <w:style w:type="paragraph" w:customStyle="1" w:styleId="CopyrightText">
    <w:name w:val="Copyright Text"/>
    <w:basedOn w:val="BodyText"/>
    <w:rsid w:val="007750A3"/>
    <w:rPr>
      <w:sz w:val="18"/>
    </w:rPr>
  </w:style>
  <w:style w:type="paragraph" w:customStyle="1" w:styleId="BodySmallRight">
    <w:name w:val="Body Small Right"/>
    <w:basedOn w:val="BodyTextRight"/>
    <w:rsid w:val="007750A3"/>
    <w:rPr>
      <w:sz w:val="18"/>
      <w:szCs w:val="18"/>
    </w:rPr>
  </w:style>
  <w:style w:type="paragraph" w:customStyle="1" w:styleId="MarginEdition">
    <w:name w:val="Margin Edition"/>
    <w:basedOn w:val="MarginNote"/>
    <w:rsid w:val="007750A3"/>
    <w:pPr>
      <w:spacing w:before="0" w:after="0"/>
    </w:pPr>
    <w:rPr>
      <w:rFonts w:ascii="Times New Roman" w:hAnsi="Times New Roman"/>
      <w:color w:val="999999"/>
    </w:rPr>
  </w:style>
  <w:style w:type="paragraph" w:customStyle="1" w:styleId="Spacer">
    <w:name w:val="Spacer"/>
    <w:basedOn w:val="Normal"/>
    <w:rsid w:val="007750A3"/>
    <w:rPr>
      <w:sz w:val="2"/>
      <w:szCs w:val="2"/>
    </w:rPr>
  </w:style>
  <w:style w:type="character" w:customStyle="1" w:styleId="Small">
    <w:name w:val="Small"/>
    <w:basedOn w:val="DefaultParagraphFont"/>
    <w:rsid w:val="007750A3"/>
    <w:rPr>
      <w:sz w:val="16"/>
    </w:rPr>
  </w:style>
  <w:style w:type="paragraph" w:customStyle="1" w:styleId="WideTable">
    <w:name w:val="Wide Table"/>
    <w:basedOn w:val="Normal"/>
    <w:rsid w:val="007750A3"/>
    <w:pPr>
      <w:ind w:left="-1418"/>
    </w:pPr>
    <w:rPr>
      <w:sz w:val="2"/>
      <w:szCs w:val="2"/>
    </w:rPr>
  </w:style>
  <w:style w:type="character" w:styleId="PageNumber">
    <w:name w:val="page number"/>
    <w:basedOn w:val="DefaultParagraphFont"/>
    <w:rsid w:val="007750A3"/>
  </w:style>
  <w:style w:type="paragraph" w:styleId="Quote">
    <w:name w:val="Quote"/>
    <w:basedOn w:val="Heading1"/>
    <w:link w:val="QuoteChar"/>
    <w:qFormat/>
    <w:rsid w:val="007750A3"/>
    <w:rPr>
      <w:b w:val="0"/>
      <w:sz w:val="72"/>
      <w:szCs w:val="72"/>
      <w:lang w:val="en-NZ"/>
    </w:rPr>
  </w:style>
  <w:style w:type="character" w:customStyle="1" w:styleId="QuoteChar">
    <w:name w:val="Quote Char"/>
    <w:basedOn w:val="DefaultParagraphFont"/>
    <w:link w:val="Quote"/>
    <w:rsid w:val="00775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0A3"/>
    <w:pPr>
      <w:pageBreakBefore/>
    </w:pPr>
  </w:style>
  <w:style w:type="paragraph" w:customStyle="1" w:styleId="Border">
    <w:name w:val="Border"/>
    <w:basedOn w:val="Normal"/>
    <w:qFormat/>
    <w:rsid w:val="00775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0A3"/>
    <w:rPr>
      <w:b/>
      <w:bCs/>
      <w:i/>
      <w:iCs/>
      <w:color w:val="auto"/>
    </w:rPr>
  </w:style>
  <w:style w:type="paragraph" w:styleId="IntenseQuote">
    <w:name w:val="Intense Quote"/>
    <w:basedOn w:val="Normal"/>
    <w:next w:val="Normal"/>
    <w:link w:val="IntenseQuoteChar"/>
    <w:uiPriority w:val="30"/>
    <w:qFormat/>
    <w:rsid w:val="00775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0A3"/>
    <w:rPr>
      <w:smallCaps/>
      <w:color w:val="auto"/>
      <w:u w:val="single"/>
    </w:rPr>
  </w:style>
  <w:style w:type="character" w:styleId="IntenseReference">
    <w:name w:val="Intense Reference"/>
    <w:basedOn w:val="DefaultParagraphFont"/>
    <w:uiPriority w:val="32"/>
    <w:qFormat/>
    <w:rsid w:val="007750A3"/>
    <w:rPr>
      <w:b/>
      <w:bCs/>
      <w:smallCaps/>
      <w:color w:val="auto"/>
      <w:spacing w:val="5"/>
      <w:u w:val="single"/>
    </w:rPr>
  </w:style>
  <w:style w:type="paragraph" w:customStyle="1" w:styleId="2ColumnHeading">
    <w:name w:val="2Column Heading"/>
    <w:basedOn w:val="BodyText"/>
    <w:qFormat/>
    <w:rsid w:val="007750A3"/>
    <w:pPr>
      <w:spacing w:after="60"/>
      <w:ind w:left="-2268"/>
    </w:pPr>
    <w:rPr>
      <w:b/>
    </w:rPr>
  </w:style>
  <w:style w:type="paragraph" w:customStyle="1" w:styleId="Heading1TOC">
    <w:name w:val="Heading1 TOC"/>
    <w:basedOn w:val="Normal"/>
    <w:qFormat/>
    <w:rsid w:val="007750A3"/>
    <w:pPr>
      <w:spacing w:before="240" w:after="120"/>
    </w:pPr>
    <w:rPr>
      <w:rFonts w:ascii="Times New Roman" w:hAnsi="Times New Roman"/>
      <w:b/>
      <w:sz w:val="32"/>
    </w:rPr>
  </w:style>
  <w:style w:type="paragraph" w:customStyle="1" w:styleId="Heading2TOC">
    <w:name w:val="Heading2 TOC"/>
    <w:basedOn w:val="Normal"/>
    <w:qFormat/>
    <w:rsid w:val="007750A3"/>
    <w:pPr>
      <w:spacing w:before="240" w:after="60"/>
    </w:pPr>
    <w:rPr>
      <w:rFonts w:ascii="Times New Roman" w:hAnsi="Times New Roman"/>
      <w:b/>
      <w:sz w:val="28"/>
    </w:rPr>
  </w:style>
  <w:style w:type="character" w:customStyle="1" w:styleId="Underline">
    <w:name w:val="Underline"/>
    <w:basedOn w:val="DefaultParagraphFont"/>
    <w:qFormat/>
    <w:rsid w:val="007750A3"/>
    <w:rPr>
      <w:u w:val="single"/>
    </w:rPr>
  </w:style>
  <w:style w:type="character" w:customStyle="1" w:styleId="BoldandItalics">
    <w:name w:val="Bold and Italics"/>
    <w:qFormat/>
    <w:rsid w:val="007750A3"/>
    <w:rPr>
      <w:b/>
      <w:i/>
      <w:u w:val="none"/>
    </w:rPr>
  </w:style>
  <w:style w:type="paragraph" w:styleId="BalloonText">
    <w:name w:val="Balloon Text"/>
    <w:basedOn w:val="Normal"/>
    <w:link w:val="BalloonTextChar"/>
    <w:rsid w:val="007750A3"/>
    <w:rPr>
      <w:rFonts w:ascii="Tahoma" w:hAnsi="Tahoma" w:cs="Tahoma"/>
      <w:sz w:val="16"/>
      <w:szCs w:val="16"/>
    </w:rPr>
  </w:style>
  <w:style w:type="character" w:customStyle="1" w:styleId="BalloonTextChar">
    <w:name w:val="Balloon Text Char"/>
    <w:basedOn w:val="DefaultParagraphFont"/>
    <w:link w:val="BalloonText"/>
    <w:rsid w:val="00775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0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5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0A3"/>
    <w:rPr>
      <w:b/>
      <w:color w:val="660033"/>
      <w:spacing w:val="0"/>
    </w:rPr>
  </w:style>
  <w:style w:type="paragraph" w:customStyle="1" w:styleId="Nameditemlist">
    <w:name w:val="Named item list"/>
    <w:basedOn w:val="BodyText"/>
    <w:qFormat/>
    <w:rsid w:val="007750A3"/>
    <w:pPr>
      <w:tabs>
        <w:tab w:val="left" w:pos="2835"/>
      </w:tabs>
      <w:ind w:left="2835" w:hanging="2835"/>
    </w:pPr>
  </w:style>
  <w:style w:type="paragraph" w:customStyle="1" w:styleId="BodyTextnopadding">
    <w:name w:val="Body Text no padding"/>
    <w:basedOn w:val="BodyText"/>
    <w:qFormat/>
    <w:rsid w:val="007750A3"/>
    <w:pPr>
      <w:spacing w:before="0" w:after="0"/>
    </w:pPr>
  </w:style>
  <w:style w:type="paragraph" w:customStyle="1" w:styleId="BodyTextBold">
    <w:name w:val="Body Text Bold"/>
    <w:basedOn w:val="BodyText"/>
    <w:qFormat/>
    <w:rsid w:val="007750A3"/>
    <w:rPr>
      <w:b/>
    </w:rPr>
  </w:style>
  <w:style w:type="character" w:styleId="Hyperlink">
    <w:name w:val="Hyperlink"/>
    <w:basedOn w:val="DefaultParagraphFont"/>
    <w:uiPriority w:val="99"/>
    <w:unhideWhenUsed/>
    <w:rsid w:val="00EA59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4449</Characters>
  <Application>Microsoft Office Word</Application>
  <DocSecurity>0</DocSecurity>
  <Lines>222</Lines>
  <Paragraphs>139</Paragraphs>
  <ScaleCrop>false</ScaleCrop>
  <Company>Author-it Software Corporation Ltd.</Company>
  <LinksUpToDate>false</LinksUpToDate>
  <CharactersWithSpaces>5007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MSTFR3006 Undertake specialised footwear repair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2020-07-29T04:29:00Z</dcterms:created>
  <dcterms:modified xsi:type="dcterms:W3CDTF">2020-07-29T04:29:00Z</dcterms:modified>
</cp:coreProperties>
</file>