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C5969" w:rsidP="000C5969">
      <w:pPr>
        <w:pStyle w:val="Title"/>
      </w:pPr>
      <w:r>
        <w:fldChar w:fldCharType="begin"/>
      </w:r>
      <w:r>
        <w:instrText xml:space="preserve"> TITLE   \* MERGEFORMAT </w:instrText>
      </w:r>
      <w:r>
        <w:fldChar w:fldCharType="separate"/>
      </w:r>
      <w:r>
        <w:t>MSTFR3004 Re-cover footwear</w:t>
      </w:r>
      <w:r>
        <w:fldChar w:fldCharType="end"/>
      </w:r>
    </w:p>
    <w:p w:rsidR="000C5969" w:rsidP="000C5969">
      <w:pPr>
        <w:pStyle w:val="Version"/>
        <w:sectPr w:rsidSect="003B771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B771D" w:rsidP="003B771D">
      <w:pPr>
        <w:pStyle w:val="SuperHeading"/>
      </w:pPr>
      <w:r w:rsidRPr="003B771D">
        <w:t>MSTFR3004 Re-cover footwear</w:t>
      </w:r>
    </w:p>
    <w:p w:rsidR="00000000" w:rsidRPr="003B771D" w:rsidP="003B771D">
      <w:pPr>
        <w:pStyle w:val="Heading1"/>
      </w:pPr>
      <w:bookmarkStart w:id="1" w:name="O_935923"/>
      <w:bookmarkEnd w:id="1"/>
      <w:r w:rsidRPr="003B771D">
        <w:t>Modification History</w:t>
      </w:r>
    </w:p>
    <w:p w:rsidR="00000000" w:rsidRPr="003B771D" w:rsidP="000C5969">
      <w:pPr>
        <w:pStyle w:val="BodyText"/>
      </w:pPr>
      <w:r w:rsidRPr="003B771D">
        <w:t>Release 1. Supersedes and is equivalent to LMTFR3004A Re-cover footwear</w:t>
      </w:r>
    </w:p>
    <w:p w:rsidR="00000000" w:rsidRPr="003B771D" w:rsidP="003B771D">
      <w:pPr>
        <w:pStyle w:val="Heading1"/>
      </w:pPr>
      <w:bookmarkStart w:id="2" w:name="O_935931"/>
      <w:bookmarkEnd w:id="2"/>
      <w:r w:rsidRPr="003B771D">
        <w:t>Application</w:t>
      </w:r>
    </w:p>
    <w:p w:rsidR="00000000" w:rsidRPr="003B771D" w:rsidP="000C5969">
      <w:pPr>
        <w:pStyle w:val="BodyText"/>
      </w:pPr>
      <w:r w:rsidRPr="003B771D">
        <w:t xml:space="preserve">This unit of competency covers the skills and knowledge required to re-cover footwear using glue or stitching methods. </w:t>
      </w:r>
    </w:p>
    <w:p w:rsidR="00000000" w:rsidRPr="003B771D" w:rsidP="000C5969">
      <w:pPr>
        <w:pStyle w:val="BodyText"/>
      </w:pPr>
      <w:r w:rsidRPr="003B771D">
        <w:t xml:space="preserve">This unit of </w:t>
      </w:r>
      <w:r w:rsidRPr="003B771D">
        <w:t>competency applies to stripping and re-covering of shoes with new material.</w:t>
      </w:r>
    </w:p>
    <w:p w:rsidR="00000000" w:rsidRPr="003B771D" w:rsidP="000C5969">
      <w:pPr>
        <w:pStyle w:val="BodyText"/>
      </w:pPr>
      <w:r w:rsidRPr="003B771D">
        <w:t>Work may be conducted in small to large scale enterprises and may involve individual and team activities. Work is performed within defined procedures under direct supervision.</w:t>
      </w:r>
    </w:p>
    <w:p w:rsidR="00000000" w:rsidRPr="003B771D" w:rsidP="000C5969">
      <w:pPr>
        <w:pStyle w:val="BodyText"/>
      </w:pPr>
      <w:r w:rsidRPr="003B771D">
        <w:t>No</w:t>
      </w:r>
      <w:r w:rsidRPr="003B771D">
        <w:t xml:space="preserve"> licensing, legislative or certification requirements apply to this unit at the time of publication. </w:t>
      </w:r>
    </w:p>
    <w:p w:rsidR="00000000" w:rsidRPr="003B771D" w:rsidP="003B771D">
      <w:pPr>
        <w:pStyle w:val="Heading1"/>
      </w:pPr>
      <w:bookmarkStart w:id="3" w:name="O_935930"/>
      <w:bookmarkEnd w:id="3"/>
      <w:r w:rsidRPr="003B771D">
        <w:t>Pre-requisite Unit</w:t>
      </w:r>
    </w:p>
    <w:p w:rsidR="00000000" w:rsidRPr="003B771D" w:rsidP="000C5969">
      <w:pPr>
        <w:pStyle w:val="BodyText"/>
      </w:pPr>
      <w:r w:rsidRPr="003B771D">
        <w:t>Nil</w:t>
      </w:r>
    </w:p>
    <w:p w:rsidR="00000000" w:rsidRPr="003B771D" w:rsidP="003B771D">
      <w:pPr>
        <w:pStyle w:val="Heading1"/>
      </w:pPr>
      <w:bookmarkStart w:id="4" w:name="O_935929"/>
      <w:bookmarkEnd w:id="4"/>
      <w:r w:rsidRPr="003B771D">
        <w:t>Competency Field</w:t>
      </w:r>
    </w:p>
    <w:p w:rsidR="00000000" w:rsidRPr="003B771D" w:rsidP="000C5969">
      <w:pPr>
        <w:pStyle w:val="BodyText"/>
      </w:pPr>
      <w:r w:rsidRPr="003B771D">
        <w:t>Footwear repair</w:t>
      </w:r>
    </w:p>
    <w:p w:rsidR="00000000" w:rsidRPr="003B771D" w:rsidP="003B771D">
      <w:pPr>
        <w:pStyle w:val="Heading1"/>
      </w:pPr>
      <w:bookmarkStart w:id="5" w:name="O_935928"/>
      <w:bookmarkEnd w:id="5"/>
      <w:r w:rsidRPr="003B771D">
        <w:t>Unit Sector</w:t>
      </w:r>
    </w:p>
    <w:p w:rsidR="00000000" w:rsidRPr="003B771D" w:rsidP="000C5969">
      <w:pPr>
        <w:pStyle w:val="BodyText"/>
      </w:pPr>
      <w:r w:rsidRPr="003B771D">
        <w:t>Not applicable</w:t>
      </w:r>
    </w:p>
    <w:p w:rsidR="00000000" w:rsidRPr="003B771D" w:rsidP="003B771D">
      <w:pPr>
        <w:pStyle w:val="Heading1"/>
      </w:pPr>
      <w:bookmarkStart w:id="6" w:name="O_935927"/>
      <w:bookmarkEnd w:id="6"/>
      <w:r w:rsidRPr="003B771D">
        <w:t>Ele</w:t>
      </w:r>
      <w:r w:rsidRPr="003B771D">
        <w:t>ments and Performance Criteria</w:t>
      </w:r>
    </w:p>
    <w:tbl>
      <w:tblPr>
        <w:tblW w:w="0" w:type="auto"/>
        <w:tblLayout w:type="fixed"/>
        <w:tblCellMar>
          <w:left w:w="62" w:type="dxa"/>
          <w:right w:w="62" w:type="dxa"/>
        </w:tblCellMar>
        <w:tblLook w:val="0000"/>
      </w:tblPr>
      <w:tblGrid>
        <w:gridCol w:w="678"/>
        <w:gridCol w:w="1962"/>
        <w:gridCol w:w="770"/>
        <w:gridCol w:w="5610"/>
      </w:tblGrid>
      <w:tr w:rsidTr="003B771D">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3B771D">
            <w:pPr>
              <w:pStyle w:val="BodyText"/>
              <w:rPr>
                <w:lang w:val="en-NZ"/>
              </w:rPr>
            </w:pPr>
            <w:r w:rsidRPr="003B771D">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3B771D">
            <w:pPr>
              <w:pStyle w:val="BodyText"/>
              <w:rPr>
                <w:lang w:val="en-NZ"/>
              </w:rPr>
            </w:pPr>
            <w:r w:rsidRPr="003B771D">
              <w:t>Performance criteria describe the performance needed to demonstrate achievement of the element.</w:t>
            </w:r>
          </w:p>
        </w:tc>
      </w:tr>
      <w:tr w:rsidTr="003B771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B771D" w:rsidP="003B771D">
            <w:pPr>
              <w:pStyle w:val="BodyText"/>
            </w:pPr>
            <w:r w:rsidRPr="003B771D">
              <w:t>1</w:t>
            </w:r>
          </w:p>
        </w:tc>
        <w:tc>
          <w:tcPr>
            <w:tcW w:w="1962" w:type="dxa"/>
            <w:vMerge w:val="restart"/>
            <w:tcBorders>
              <w:top w:val="nil"/>
              <w:left w:val="nil"/>
              <w:bottom w:val="nil"/>
              <w:right w:val="nil"/>
            </w:tcBorders>
            <w:tcMar>
              <w:top w:w="0" w:type="dxa"/>
              <w:left w:w="62" w:type="dxa"/>
              <w:bottom w:w="0" w:type="dxa"/>
              <w:right w:w="62" w:type="dxa"/>
            </w:tcMar>
          </w:tcPr>
          <w:p w:rsidR="00000000" w:rsidP="003B771D">
            <w:pPr>
              <w:pStyle w:val="BodyText"/>
              <w:rPr>
                <w:lang w:val="en-NZ"/>
              </w:rPr>
            </w:pPr>
            <w:r w:rsidRPr="003B771D">
              <w:rPr>
                <w:rStyle w:val="SpecialBold"/>
              </w:rPr>
              <w:t>Determine job requirements</w:t>
            </w:r>
          </w:p>
        </w:tc>
        <w:tc>
          <w:tcPr>
            <w:tcW w:w="770" w:type="dxa"/>
            <w:tcBorders>
              <w:top w:val="nil"/>
              <w:left w:val="nil"/>
              <w:bottom w:val="nil"/>
              <w:right w:val="nil"/>
            </w:tcBorders>
            <w:tcMar>
              <w:top w:w="0" w:type="dxa"/>
              <w:left w:w="62" w:type="dxa"/>
              <w:bottom w:w="0" w:type="dxa"/>
              <w:right w:w="62" w:type="dxa"/>
            </w:tcMar>
          </w:tcPr>
          <w:p w:rsidR="00000000" w:rsidP="003B771D">
            <w:pPr>
              <w:pStyle w:val="BodyText"/>
              <w:rPr>
                <w:lang w:val="en-NZ"/>
              </w:rPr>
            </w:pPr>
            <w:r w:rsidRPr="003B771D">
              <w:t>1.1</w:t>
            </w:r>
          </w:p>
        </w:tc>
        <w:tc>
          <w:tcPr>
            <w:tcW w:w="5610" w:type="dxa"/>
            <w:tcBorders>
              <w:top w:val="nil"/>
              <w:left w:val="nil"/>
              <w:bottom w:val="nil"/>
              <w:right w:val="nil"/>
            </w:tcBorders>
            <w:tcMar>
              <w:top w:w="0" w:type="dxa"/>
              <w:left w:w="62" w:type="dxa"/>
              <w:bottom w:w="0" w:type="dxa"/>
              <w:right w:w="62" w:type="dxa"/>
            </w:tcMar>
          </w:tcPr>
          <w:p w:rsidR="00000000" w:rsidP="003B771D">
            <w:pPr>
              <w:pStyle w:val="BodyText"/>
              <w:rPr>
                <w:lang w:val="en-NZ"/>
              </w:rPr>
            </w:pPr>
            <w:r w:rsidRPr="003B771D">
              <w:t>Follow standard operating procedures (SOPs)</w:t>
            </w:r>
          </w:p>
        </w:tc>
      </w:tr>
      <w:tr w:rsidTr="003B771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B771D">
            <w:pPr>
              <w:pStyle w:val="BodyText"/>
              <w:rPr>
                <w:lang w:val="en-NZ"/>
              </w:rPr>
            </w:pPr>
            <w:r w:rsidRPr="003B771D">
              <w:t>1.2</w:t>
            </w:r>
          </w:p>
        </w:tc>
        <w:tc>
          <w:tcPr>
            <w:tcW w:w="5610" w:type="dxa"/>
            <w:tcBorders>
              <w:top w:val="nil"/>
              <w:left w:val="nil"/>
              <w:bottom w:val="nil"/>
              <w:right w:val="nil"/>
            </w:tcBorders>
            <w:tcMar>
              <w:top w:w="0" w:type="dxa"/>
              <w:left w:w="62" w:type="dxa"/>
              <w:bottom w:w="0" w:type="dxa"/>
              <w:right w:w="62" w:type="dxa"/>
            </w:tcMar>
          </w:tcPr>
          <w:p w:rsidR="00000000" w:rsidP="003B771D">
            <w:pPr>
              <w:pStyle w:val="BodyText"/>
              <w:rPr>
                <w:lang w:val="en-NZ"/>
              </w:rPr>
            </w:pPr>
            <w:r w:rsidRPr="003B771D">
              <w:t>Comply with work health and safety (WHS) requirements at all times</w:t>
            </w:r>
          </w:p>
        </w:tc>
      </w:tr>
      <w:tr w:rsidTr="003B771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B771D">
            <w:pPr>
              <w:pStyle w:val="BodyText"/>
              <w:rPr>
                <w:lang w:val="en-NZ"/>
              </w:rPr>
            </w:pPr>
            <w:r w:rsidRPr="003B771D">
              <w:t>1.3</w:t>
            </w:r>
          </w:p>
        </w:tc>
        <w:tc>
          <w:tcPr>
            <w:tcW w:w="5610" w:type="dxa"/>
            <w:tcBorders>
              <w:top w:val="nil"/>
              <w:left w:val="nil"/>
              <w:bottom w:val="nil"/>
              <w:right w:val="nil"/>
            </w:tcBorders>
            <w:tcMar>
              <w:top w:w="0" w:type="dxa"/>
              <w:left w:w="62" w:type="dxa"/>
              <w:bottom w:w="0" w:type="dxa"/>
              <w:right w:w="62" w:type="dxa"/>
            </w:tcMar>
          </w:tcPr>
          <w:p w:rsidR="00000000" w:rsidP="003B771D">
            <w:pPr>
              <w:pStyle w:val="BodyText"/>
              <w:rPr>
                <w:lang w:val="en-NZ"/>
              </w:rPr>
            </w:pPr>
            <w:r w:rsidRPr="003B771D">
              <w:t>Use appropriate personal protective equipment (PPE) in accordance with SOPs</w:t>
            </w:r>
          </w:p>
        </w:tc>
      </w:tr>
      <w:tr w:rsidTr="003B771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B771D">
            <w:pPr>
              <w:pStyle w:val="BodyText"/>
              <w:rPr>
                <w:lang w:val="en-NZ"/>
              </w:rPr>
            </w:pPr>
            <w:r w:rsidRPr="003B771D">
              <w:t>1.4</w:t>
            </w:r>
          </w:p>
        </w:tc>
        <w:tc>
          <w:tcPr>
            <w:tcW w:w="5610" w:type="dxa"/>
            <w:tcBorders>
              <w:top w:val="nil"/>
              <w:left w:val="nil"/>
              <w:bottom w:val="nil"/>
              <w:right w:val="nil"/>
            </w:tcBorders>
            <w:tcMar>
              <w:top w:w="0" w:type="dxa"/>
              <w:left w:w="62" w:type="dxa"/>
              <w:bottom w:w="0" w:type="dxa"/>
              <w:right w:w="62" w:type="dxa"/>
            </w:tcMar>
          </w:tcPr>
          <w:p w:rsidR="00000000" w:rsidP="003B771D">
            <w:pPr>
              <w:pStyle w:val="BodyText"/>
              <w:rPr>
                <w:lang w:val="en-NZ"/>
              </w:rPr>
            </w:pPr>
            <w:r w:rsidRPr="003B771D">
              <w:t>Identify job requirements from specifications, drawings, job sheets or work instructions</w:t>
            </w:r>
          </w:p>
        </w:tc>
      </w:tr>
      <w:tr w:rsidTr="003B771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3B771D">
            <w:pPr>
              <w:pStyle w:val="BodyText"/>
              <w:rPr>
                <w:lang w:val="en-NZ"/>
              </w:rPr>
            </w:pPr>
          </w:p>
        </w:tc>
      </w:tr>
      <w:tr w:rsidTr="003B771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B771D" w:rsidP="003B771D">
            <w:pPr>
              <w:pStyle w:val="BodyText"/>
            </w:pPr>
            <w:r w:rsidRPr="003B771D">
              <w:t>2</w:t>
            </w:r>
          </w:p>
        </w:tc>
        <w:tc>
          <w:tcPr>
            <w:tcW w:w="1962" w:type="dxa"/>
            <w:vMerge w:val="restart"/>
            <w:tcBorders>
              <w:top w:val="nil"/>
              <w:left w:val="nil"/>
              <w:bottom w:val="nil"/>
              <w:right w:val="nil"/>
            </w:tcBorders>
            <w:tcMar>
              <w:top w:w="0" w:type="dxa"/>
              <w:left w:w="62" w:type="dxa"/>
              <w:bottom w:w="0" w:type="dxa"/>
              <w:right w:w="62" w:type="dxa"/>
            </w:tcMar>
          </w:tcPr>
          <w:p w:rsidR="00000000" w:rsidP="003B771D">
            <w:pPr>
              <w:pStyle w:val="BodyText"/>
              <w:rPr>
                <w:lang w:val="en-NZ"/>
              </w:rPr>
            </w:pPr>
            <w:r w:rsidRPr="003B771D">
              <w:rPr>
                <w:rStyle w:val="SpecialBold"/>
              </w:rPr>
              <w:t>Prepare to re-cover footwear</w:t>
            </w:r>
          </w:p>
        </w:tc>
        <w:tc>
          <w:tcPr>
            <w:tcW w:w="770" w:type="dxa"/>
            <w:tcBorders>
              <w:top w:val="nil"/>
              <w:left w:val="nil"/>
              <w:bottom w:val="nil"/>
              <w:right w:val="nil"/>
            </w:tcBorders>
            <w:tcMar>
              <w:top w:w="0" w:type="dxa"/>
              <w:left w:w="62" w:type="dxa"/>
              <w:bottom w:w="0" w:type="dxa"/>
              <w:right w:w="62" w:type="dxa"/>
            </w:tcMar>
          </w:tcPr>
          <w:p w:rsidR="00000000" w:rsidP="003B771D">
            <w:pPr>
              <w:pStyle w:val="BodyText"/>
              <w:rPr>
                <w:lang w:val="en-NZ"/>
              </w:rPr>
            </w:pPr>
            <w:r w:rsidRPr="003B771D">
              <w:t>2.1</w:t>
            </w:r>
          </w:p>
        </w:tc>
        <w:tc>
          <w:tcPr>
            <w:tcW w:w="5610" w:type="dxa"/>
            <w:tcBorders>
              <w:top w:val="nil"/>
              <w:left w:val="nil"/>
              <w:bottom w:val="nil"/>
              <w:right w:val="nil"/>
            </w:tcBorders>
            <w:tcMar>
              <w:top w:w="0" w:type="dxa"/>
              <w:left w:w="62" w:type="dxa"/>
              <w:bottom w:w="0" w:type="dxa"/>
              <w:right w:w="62" w:type="dxa"/>
            </w:tcMar>
          </w:tcPr>
          <w:p w:rsidR="00000000" w:rsidP="003B771D">
            <w:pPr>
              <w:pStyle w:val="BodyText"/>
              <w:rPr>
                <w:lang w:val="en-NZ"/>
              </w:rPr>
            </w:pPr>
            <w:r w:rsidRPr="003B771D">
              <w:t>Inspect shoes, identify repair materials and advise customer on costs prior to commencing shoe repair</w:t>
            </w:r>
          </w:p>
        </w:tc>
      </w:tr>
      <w:tr w:rsidTr="003B771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B771D">
            <w:pPr>
              <w:pStyle w:val="BodyText"/>
              <w:rPr>
                <w:lang w:val="en-NZ"/>
              </w:rPr>
            </w:pPr>
            <w:r w:rsidRPr="003B771D">
              <w:t>2.2</w:t>
            </w:r>
          </w:p>
        </w:tc>
        <w:tc>
          <w:tcPr>
            <w:tcW w:w="5610" w:type="dxa"/>
            <w:tcBorders>
              <w:top w:val="nil"/>
              <w:left w:val="nil"/>
              <w:bottom w:val="nil"/>
              <w:right w:val="nil"/>
            </w:tcBorders>
            <w:tcMar>
              <w:top w:w="0" w:type="dxa"/>
              <w:left w:w="62" w:type="dxa"/>
              <w:bottom w:w="0" w:type="dxa"/>
              <w:right w:w="62" w:type="dxa"/>
            </w:tcMar>
          </w:tcPr>
          <w:p w:rsidR="00000000" w:rsidP="003B771D">
            <w:pPr>
              <w:pStyle w:val="BodyText"/>
              <w:rPr>
                <w:lang w:val="en-NZ"/>
              </w:rPr>
            </w:pPr>
            <w:r w:rsidRPr="003B771D">
              <w:t>Prepare and review job sheet to ensure all requirements are included</w:t>
            </w:r>
          </w:p>
        </w:tc>
      </w:tr>
      <w:tr w:rsidTr="003B771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B771D">
            <w:pPr>
              <w:pStyle w:val="BodyText"/>
              <w:rPr>
                <w:lang w:val="en-NZ"/>
              </w:rPr>
            </w:pPr>
            <w:r w:rsidRPr="003B771D">
              <w:t>2.3</w:t>
            </w:r>
          </w:p>
        </w:tc>
        <w:tc>
          <w:tcPr>
            <w:tcW w:w="5610" w:type="dxa"/>
            <w:tcBorders>
              <w:top w:val="nil"/>
              <w:left w:val="nil"/>
              <w:bottom w:val="nil"/>
              <w:right w:val="nil"/>
            </w:tcBorders>
            <w:tcMar>
              <w:top w:w="0" w:type="dxa"/>
              <w:left w:w="62" w:type="dxa"/>
              <w:bottom w:w="0" w:type="dxa"/>
              <w:right w:w="62" w:type="dxa"/>
            </w:tcMar>
          </w:tcPr>
          <w:p w:rsidR="00000000" w:rsidP="003B771D">
            <w:pPr>
              <w:pStyle w:val="BodyText"/>
              <w:rPr>
                <w:lang w:val="en-NZ"/>
              </w:rPr>
            </w:pPr>
            <w:r w:rsidRPr="003B771D">
              <w:t>Determine appropriate method of re-cov</w:t>
            </w:r>
            <w:r w:rsidRPr="003B771D">
              <w:t xml:space="preserve">ering the shoe and select, check and prepare appropriate tools and materials </w:t>
            </w:r>
          </w:p>
        </w:tc>
      </w:tr>
      <w:tr w:rsidTr="003B771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B771D">
            <w:pPr>
              <w:pStyle w:val="BodyText"/>
              <w:rPr>
                <w:lang w:val="en-NZ"/>
              </w:rPr>
            </w:pPr>
            <w:r w:rsidRPr="003B771D">
              <w:t>2.4</w:t>
            </w:r>
          </w:p>
        </w:tc>
        <w:tc>
          <w:tcPr>
            <w:tcW w:w="5610" w:type="dxa"/>
            <w:tcBorders>
              <w:top w:val="nil"/>
              <w:left w:val="nil"/>
              <w:bottom w:val="nil"/>
              <w:right w:val="nil"/>
            </w:tcBorders>
            <w:tcMar>
              <w:top w:w="0" w:type="dxa"/>
              <w:left w:w="62" w:type="dxa"/>
              <w:bottom w:w="0" w:type="dxa"/>
              <w:right w:w="62" w:type="dxa"/>
            </w:tcMar>
          </w:tcPr>
          <w:p w:rsidR="00000000" w:rsidP="003B771D">
            <w:pPr>
              <w:pStyle w:val="BodyText"/>
              <w:rPr>
                <w:lang w:val="en-NZ"/>
              </w:rPr>
            </w:pPr>
            <w:r w:rsidRPr="003B771D">
              <w:t>Strip down shoe to separate upper, heel block and sole unit without causing damage to the shoe components</w:t>
            </w:r>
          </w:p>
        </w:tc>
      </w:tr>
      <w:tr w:rsidTr="003B771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3B771D">
            <w:pPr>
              <w:pStyle w:val="BodyText"/>
              <w:rPr>
                <w:lang w:val="en-NZ"/>
              </w:rPr>
            </w:pPr>
          </w:p>
        </w:tc>
      </w:tr>
      <w:tr w:rsidTr="003B771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B771D" w:rsidP="003B771D">
            <w:pPr>
              <w:pStyle w:val="BodyText"/>
            </w:pPr>
            <w:r w:rsidRPr="003B771D">
              <w:t>3</w:t>
            </w:r>
          </w:p>
        </w:tc>
        <w:tc>
          <w:tcPr>
            <w:tcW w:w="1962" w:type="dxa"/>
            <w:vMerge w:val="restart"/>
            <w:tcBorders>
              <w:top w:val="nil"/>
              <w:left w:val="nil"/>
              <w:bottom w:val="nil"/>
              <w:right w:val="nil"/>
            </w:tcBorders>
            <w:tcMar>
              <w:top w:w="0" w:type="dxa"/>
              <w:left w:w="62" w:type="dxa"/>
              <w:bottom w:w="0" w:type="dxa"/>
              <w:right w:w="62" w:type="dxa"/>
            </w:tcMar>
          </w:tcPr>
          <w:p w:rsidR="00000000" w:rsidP="003B771D">
            <w:pPr>
              <w:pStyle w:val="BodyText"/>
              <w:rPr>
                <w:lang w:val="en-NZ"/>
              </w:rPr>
            </w:pPr>
            <w:r w:rsidRPr="003B771D">
              <w:rPr>
                <w:rStyle w:val="SpecialBold"/>
              </w:rPr>
              <w:t>Make patterns and secure fabric</w:t>
            </w:r>
          </w:p>
        </w:tc>
        <w:tc>
          <w:tcPr>
            <w:tcW w:w="770" w:type="dxa"/>
            <w:tcBorders>
              <w:top w:val="nil"/>
              <w:left w:val="nil"/>
              <w:bottom w:val="nil"/>
              <w:right w:val="nil"/>
            </w:tcBorders>
            <w:tcMar>
              <w:top w:w="0" w:type="dxa"/>
              <w:left w:w="62" w:type="dxa"/>
              <w:bottom w:w="0" w:type="dxa"/>
              <w:right w:w="62" w:type="dxa"/>
            </w:tcMar>
          </w:tcPr>
          <w:p w:rsidR="00000000" w:rsidP="003B771D">
            <w:pPr>
              <w:pStyle w:val="BodyText"/>
              <w:rPr>
                <w:lang w:val="en-NZ"/>
              </w:rPr>
            </w:pPr>
            <w:r w:rsidRPr="003B771D">
              <w:t>3.1</w:t>
            </w:r>
          </w:p>
        </w:tc>
        <w:tc>
          <w:tcPr>
            <w:tcW w:w="5610" w:type="dxa"/>
            <w:tcBorders>
              <w:top w:val="nil"/>
              <w:left w:val="nil"/>
              <w:bottom w:val="nil"/>
              <w:right w:val="nil"/>
            </w:tcBorders>
            <w:tcMar>
              <w:top w:w="0" w:type="dxa"/>
              <w:left w:w="62" w:type="dxa"/>
              <w:bottom w:w="0" w:type="dxa"/>
              <w:right w:w="62" w:type="dxa"/>
            </w:tcMar>
          </w:tcPr>
          <w:p w:rsidR="00000000" w:rsidP="003B771D">
            <w:pPr>
              <w:pStyle w:val="BodyText"/>
              <w:rPr>
                <w:lang w:val="en-NZ"/>
              </w:rPr>
            </w:pPr>
            <w:r w:rsidRPr="003B771D">
              <w:t>Mask heel block using appropriate masking process</w:t>
            </w:r>
          </w:p>
        </w:tc>
      </w:tr>
      <w:tr w:rsidTr="003B771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B771D">
            <w:pPr>
              <w:pStyle w:val="BodyText"/>
              <w:rPr>
                <w:lang w:val="en-NZ"/>
              </w:rPr>
            </w:pPr>
            <w:r w:rsidRPr="003B771D">
              <w:t>3.2</w:t>
            </w:r>
          </w:p>
        </w:tc>
        <w:tc>
          <w:tcPr>
            <w:tcW w:w="5610" w:type="dxa"/>
            <w:tcBorders>
              <w:top w:val="nil"/>
              <w:left w:val="nil"/>
              <w:bottom w:val="nil"/>
              <w:right w:val="nil"/>
            </w:tcBorders>
            <w:tcMar>
              <w:top w:w="0" w:type="dxa"/>
              <w:left w:w="62" w:type="dxa"/>
              <w:bottom w:w="0" w:type="dxa"/>
              <w:right w:w="62" w:type="dxa"/>
            </w:tcMar>
          </w:tcPr>
          <w:p w:rsidR="00000000" w:rsidP="003B771D">
            <w:pPr>
              <w:pStyle w:val="BodyText"/>
              <w:rPr>
                <w:lang w:val="en-NZ"/>
              </w:rPr>
            </w:pPr>
            <w:r w:rsidRPr="003B771D">
              <w:t>Cut out, check and adjust pattern as required</w:t>
            </w:r>
          </w:p>
        </w:tc>
      </w:tr>
      <w:tr w:rsidTr="003B771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B771D">
            <w:pPr>
              <w:pStyle w:val="BodyText"/>
              <w:rPr>
                <w:lang w:val="en-NZ"/>
              </w:rPr>
            </w:pPr>
            <w:r w:rsidRPr="003B771D">
              <w:t>3.3</w:t>
            </w:r>
          </w:p>
        </w:tc>
        <w:tc>
          <w:tcPr>
            <w:tcW w:w="5610" w:type="dxa"/>
            <w:tcBorders>
              <w:top w:val="nil"/>
              <w:left w:val="nil"/>
              <w:bottom w:val="nil"/>
              <w:right w:val="nil"/>
            </w:tcBorders>
            <w:tcMar>
              <w:top w:w="0" w:type="dxa"/>
              <w:left w:w="62" w:type="dxa"/>
              <w:bottom w:w="0" w:type="dxa"/>
              <w:right w:w="62" w:type="dxa"/>
            </w:tcMar>
          </w:tcPr>
          <w:p w:rsidR="00000000" w:rsidP="003B771D">
            <w:pPr>
              <w:pStyle w:val="BodyText"/>
              <w:rPr>
                <w:lang w:val="en-NZ"/>
              </w:rPr>
            </w:pPr>
            <w:r w:rsidRPr="003B771D">
              <w:t>Cover upper using appropriate masking technique</w:t>
            </w:r>
          </w:p>
        </w:tc>
      </w:tr>
      <w:tr w:rsidTr="003B771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B771D">
            <w:pPr>
              <w:pStyle w:val="BodyText"/>
              <w:rPr>
                <w:lang w:val="en-NZ"/>
              </w:rPr>
            </w:pPr>
            <w:r w:rsidRPr="003B771D">
              <w:t>3.4</w:t>
            </w:r>
          </w:p>
        </w:tc>
        <w:tc>
          <w:tcPr>
            <w:tcW w:w="5610" w:type="dxa"/>
            <w:tcBorders>
              <w:top w:val="nil"/>
              <w:left w:val="nil"/>
              <w:bottom w:val="nil"/>
              <w:right w:val="nil"/>
            </w:tcBorders>
            <w:tcMar>
              <w:top w:w="0" w:type="dxa"/>
              <w:left w:w="62" w:type="dxa"/>
              <w:bottom w:w="0" w:type="dxa"/>
              <w:right w:w="62" w:type="dxa"/>
            </w:tcMar>
          </w:tcPr>
          <w:p w:rsidR="00000000" w:rsidP="003B771D">
            <w:pPr>
              <w:pStyle w:val="BodyText"/>
              <w:rPr>
                <w:lang w:val="en-NZ"/>
              </w:rPr>
            </w:pPr>
            <w:r w:rsidRPr="003B771D">
              <w:t>Cut out material to match patterns, specifications and client requirements</w:t>
            </w:r>
          </w:p>
        </w:tc>
      </w:tr>
      <w:tr w:rsidTr="003B771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B771D">
            <w:pPr>
              <w:pStyle w:val="BodyText"/>
              <w:rPr>
                <w:lang w:val="en-NZ"/>
              </w:rPr>
            </w:pPr>
            <w:r w:rsidRPr="003B771D">
              <w:t>3.5</w:t>
            </w:r>
          </w:p>
        </w:tc>
        <w:tc>
          <w:tcPr>
            <w:tcW w:w="5610" w:type="dxa"/>
            <w:tcBorders>
              <w:top w:val="nil"/>
              <w:left w:val="nil"/>
              <w:bottom w:val="nil"/>
              <w:right w:val="nil"/>
            </w:tcBorders>
            <w:tcMar>
              <w:top w:w="0" w:type="dxa"/>
              <w:left w:w="62" w:type="dxa"/>
              <w:bottom w:w="0" w:type="dxa"/>
              <w:right w:w="62" w:type="dxa"/>
            </w:tcMar>
          </w:tcPr>
          <w:p w:rsidR="00000000" w:rsidP="003B771D">
            <w:pPr>
              <w:pStyle w:val="BodyText"/>
              <w:rPr>
                <w:lang w:val="en-NZ"/>
              </w:rPr>
            </w:pPr>
            <w:r w:rsidRPr="003B771D">
              <w:t>Secure fabric to upper</w:t>
            </w:r>
          </w:p>
        </w:tc>
      </w:tr>
      <w:tr w:rsidTr="003B771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B771D">
            <w:pPr>
              <w:pStyle w:val="BodyText"/>
              <w:rPr>
                <w:lang w:val="en-NZ"/>
              </w:rPr>
            </w:pPr>
            <w:r w:rsidRPr="003B771D">
              <w:t>3.6</w:t>
            </w:r>
          </w:p>
        </w:tc>
        <w:tc>
          <w:tcPr>
            <w:tcW w:w="5610" w:type="dxa"/>
            <w:tcBorders>
              <w:top w:val="nil"/>
              <w:left w:val="nil"/>
              <w:bottom w:val="nil"/>
              <w:right w:val="nil"/>
            </w:tcBorders>
            <w:tcMar>
              <w:top w:w="0" w:type="dxa"/>
              <w:left w:w="62" w:type="dxa"/>
              <w:bottom w:w="0" w:type="dxa"/>
              <w:right w:w="62" w:type="dxa"/>
            </w:tcMar>
          </w:tcPr>
          <w:p w:rsidR="00000000" w:rsidP="003B771D">
            <w:pPr>
              <w:pStyle w:val="BodyText"/>
              <w:rPr>
                <w:lang w:val="en-NZ"/>
              </w:rPr>
            </w:pPr>
            <w:r w:rsidRPr="003B771D">
              <w:t>Re-last the underneath of the shoe</w:t>
            </w:r>
          </w:p>
        </w:tc>
      </w:tr>
      <w:tr w:rsidTr="003B771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3B771D">
            <w:pPr>
              <w:pStyle w:val="BodyText"/>
              <w:rPr>
                <w:lang w:val="en-NZ"/>
              </w:rPr>
            </w:pPr>
          </w:p>
        </w:tc>
      </w:tr>
      <w:tr w:rsidTr="003B771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B771D" w:rsidP="003B771D">
            <w:pPr>
              <w:pStyle w:val="BodyText"/>
            </w:pPr>
            <w:r w:rsidRPr="003B771D">
              <w:t>4</w:t>
            </w:r>
          </w:p>
        </w:tc>
        <w:tc>
          <w:tcPr>
            <w:tcW w:w="1962" w:type="dxa"/>
            <w:vMerge w:val="restart"/>
            <w:tcBorders>
              <w:top w:val="nil"/>
              <w:left w:val="nil"/>
              <w:bottom w:val="nil"/>
              <w:right w:val="nil"/>
            </w:tcBorders>
            <w:tcMar>
              <w:top w:w="0" w:type="dxa"/>
              <w:left w:w="62" w:type="dxa"/>
              <w:bottom w:w="0" w:type="dxa"/>
              <w:right w:w="62" w:type="dxa"/>
            </w:tcMar>
          </w:tcPr>
          <w:p w:rsidR="00000000" w:rsidP="003B771D">
            <w:pPr>
              <w:pStyle w:val="BodyText"/>
              <w:rPr>
                <w:lang w:val="en-NZ"/>
              </w:rPr>
            </w:pPr>
            <w:r w:rsidRPr="003B771D">
              <w:rPr>
                <w:rStyle w:val="SpecialBold"/>
              </w:rPr>
              <w:t>Finish and check shoe</w:t>
            </w:r>
          </w:p>
        </w:tc>
        <w:tc>
          <w:tcPr>
            <w:tcW w:w="770" w:type="dxa"/>
            <w:tcBorders>
              <w:top w:val="nil"/>
              <w:left w:val="nil"/>
              <w:bottom w:val="nil"/>
              <w:right w:val="nil"/>
            </w:tcBorders>
            <w:tcMar>
              <w:top w:w="0" w:type="dxa"/>
              <w:left w:w="62" w:type="dxa"/>
              <w:bottom w:w="0" w:type="dxa"/>
              <w:right w:w="62" w:type="dxa"/>
            </w:tcMar>
          </w:tcPr>
          <w:p w:rsidR="00000000" w:rsidP="003B771D">
            <w:pPr>
              <w:pStyle w:val="BodyText"/>
              <w:rPr>
                <w:lang w:val="en-NZ"/>
              </w:rPr>
            </w:pPr>
            <w:r w:rsidRPr="003B771D">
              <w:t>4.1</w:t>
            </w:r>
          </w:p>
        </w:tc>
        <w:tc>
          <w:tcPr>
            <w:tcW w:w="5610" w:type="dxa"/>
            <w:tcBorders>
              <w:top w:val="nil"/>
              <w:left w:val="nil"/>
              <w:bottom w:val="nil"/>
              <w:right w:val="nil"/>
            </w:tcBorders>
            <w:tcMar>
              <w:top w:w="0" w:type="dxa"/>
              <w:left w:w="62" w:type="dxa"/>
              <w:bottom w:w="0" w:type="dxa"/>
              <w:right w:w="62" w:type="dxa"/>
            </w:tcMar>
          </w:tcPr>
          <w:p w:rsidR="00000000" w:rsidP="003B771D">
            <w:pPr>
              <w:pStyle w:val="BodyText"/>
              <w:rPr>
                <w:lang w:val="en-NZ"/>
              </w:rPr>
            </w:pPr>
            <w:r w:rsidRPr="003B771D">
              <w:t>Reattach heel to the sole</w:t>
            </w:r>
          </w:p>
        </w:tc>
      </w:tr>
      <w:tr w:rsidTr="003B771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B771D">
            <w:pPr>
              <w:pStyle w:val="BodyText"/>
              <w:rPr>
                <w:lang w:val="en-NZ"/>
              </w:rPr>
            </w:pPr>
            <w:r w:rsidRPr="003B771D">
              <w:t>4.2</w:t>
            </w:r>
          </w:p>
        </w:tc>
        <w:tc>
          <w:tcPr>
            <w:tcW w:w="5610" w:type="dxa"/>
            <w:tcBorders>
              <w:top w:val="nil"/>
              <w:left w:val="nil"/>
              <w:bottom w:val="nil"/>
              <w:right w:val="nil"/>
            </w:tcBorders>
            <w:tcMar>
              <w:top w:w="0" w:type="dxa"/>
              <w:left w:w="62" w:type="dxa"/>
              <w:bottom w:w="0" w:type="dxa"/>
              <w:right w:w="62" w:type="dxa"/>
            </w:tcMar>
          </w:tcPr>
          <w:p w:rsidR="00000000" w:rsidP="003B771D">
            <w:pPr>
              <w:pStyle w:val="BodyText"/>
              <w:rPr>
                <w:lang w:val="en-NZ"/>
              </w:rPr>
            </w:pPr>
            <w:r w:rsidRPr="003B771D">
              <w:t>Secure sole using appropriate securing process</w:t>
            </w:r>
          </w:p>
        </w:tc>
      </w:tr>
      <w:tr w:rsidTr="003B771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B771D">
            <w:pPr>
              <w:pStyle w:val="BodyText"/>
              <w:rPr>
                <w:lang w:val="en-NZ"/>
              </w:rPr>
            </w:pPr>
            <w:r w:rsidRPr="003B771D">
              <w:t>4.3</w:t>
            </w:r>
          </w:p>
        </w:tc>
        <w:tc>
          <w:tcPr>
            <w:tcW w:w="5610" w:type="dxa"/>
            <w:tcBorders>
              <w:top w:val="nil"/>
              <w:left w:val="nil"/>
              <w:bottom w:val="nil"/>
              <w:right w:val="nil"/>
            </w:tcBorders>
            <w:tcMar>
              <w:top w:w="0" w:type="dxa"/>
              <w:left w:w="62" w:type="dxa"/>
              <w:bottom w:w="0" w:type="dxa"/>
              <w:right w:w="62" w:type="dxa"/>
            </w:tcMar>
          </w:tcPr>
          <w:p w:rsidR="00000000" w:rsidP="003B771D">
            <w:pPr>
              <w:pStyle w:val="BodyText"/>
              <w:rPr>
                <w:lang w:val="en-NZ"/>
              </w:rPr>
            </w:pPr>
            <w:r w:rsidRPr="003B771D">
              <w:t>Check cover for fit and finish and make adjustments as appropriate</w:t>
            </w:r>
          </w:p>
        </w:tc>
      </w:tr>
      <w:tr w:rsidTr="003B771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B771D">
            <w:pPr>
              <w:pStyle w:val="BodyText"/>
              <w:rPr>
                <w:lang w:val="en-NZ"/>
              </w:rPr>
            </w:pPr>
            <w:r w:rsidRPr="003B771D">
              <w:t>4.4</w:t>
            </w:r>
          </w:p>
        </w:tc>
        <w:tc>
          <w:tcPr>
            <w:tcW w:w="5610" w:type="dxa"/>
            <w:tcBorders>
              <w:top w:val="nil"/>
              <w:left w:val="nil"/>
              <w:bottom w:val="nil"/>
              <w:right w:val="nil"/>
            </w:tcBorders>
            <w:tcMar>
              <w:top w:w="0" w:type="dxa"/>
              <w:left w:w="62" w:type="dxa"/>
              <w:bottom w:w="0" w:type="dxa"/>
              <w:right w:w="62" w:type="dxa"/>
            </w:tcMar>
          </w:tcPr>
          <w:p w:rsidR="00000000" w:rsidP="003B771D">
            <w:pPr>
              <w:pStyle w:val="BodyText"/>
              <w:rPr>
                <w:lang w:val="en-NZ"/>
              </w:rPr>
            </w:pPr>
            <w:r w:rsidRPr="003B771D">
              <w:t>Ink, clean, polish and finish off sole and heels to match original shoe colour as close as possible</w:t>
            </w:r>
          </w:p>
        </w:tc>
      </w:tr>
      <w:tr w:rsidTr="003B771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B771D">
            <w:pPr>
              <w:pStyle w:val="BodyText"/>
              <w:rPr>
                <w:lang w:val="en-NZ"/>
              </w:rPr>
            </w:pPr>
            <w:r w:rsidRPr="003B771D">
              <w:t>4.5</w:t>
            </w:r>
          </w:p>
        </w:tc>
        <w:tc>
          <w:tcPr>
            <w:tcW w:w="5610" w:type="dxa"/>
            <w:tcBorders>
              <w:top w:val="nil"/>
              <w:left w:val="nil"/>
              <w:bottom w:val="nil"/>
              <w:right w:val="nil"/>
            </w:tcBorders>
            <w:tcMar>
              <w:top w:w="0" w:type="dxa"/>
              <w:left w:w="62" w:type="dxa"/>
              <w:bottom w:w="0" w:type="dxa"/>
              <w:right w:w="62" w:type="dxa"/>
            </w:tcMar>
          </w:tcPr>
          <w:p w:rsidR="00000000" w:rsidRPr="003B771D" w:rsidP="003B771D">
            <w:pPr>
              <w:pStyle w:val="BodyText"/>
            </w:pPr>
            <w:r w:rsidRPr="003B771D">
              <w:t>Package, label and store re-covered shoes and maintain records</w:t>
            </w:r>
          </w:p>
        </w:tc>
      </w:tr>
    </w:tbl>
    <w:p w:rsidR="00000000" w:rsidRPr="003B771D" w:rsidP="003B771D">
      <w:pPr>
        <w:pStyle w:val="BodyText"/>
      </w:pPr>
    </w:p>
    <w:p w:rsidR="00000000" w:rsidRPr="003B771D" w:rsidP="003B771D">
      <w:pPr>
        <w:pStyle w:val="AllowPageBreak"/>
      </w:pPr>
    </w:p>
    <w:p w:rsidR="00000000" w:rsidRPr="003B771D" w:rsidP="003B771D">
      <w:pPr>
        <w:pStyle w:val="Heading1"/>
      </w:pPr>
      <w:bookmarkStart w:id="7" w:name="O_935926"/>
      <w:bookmarkEnd w:id="7"/>
      <w:r w:rsidRPr="003B771D">
        <w:t>Foundation Skills</w:t>
      </w:r>
    </w:p>
    <w:p w:rsidR="00000000" w:rsidRPr="003B771D" w:rsidP="000C5969">
      <w:pPr>
        <w:pStyle w:val="BodyText"/>
      </w:pPr>
      <w:r w:rsidRPr="003B771D">
        <w:t xml:space="preserve">This section describes those required skills </w:t>
      </w:r>
      <w:r w:rsidRPr="003B771D">
        <w:t>(language, literacy and numeracy) that are essential to performance.</w:t>
      </w:r>
    </w:p>
    <w:p w:rsidR="00000000" w:rsidRPr="003B771D" w:rsidP="000C5969">
      <w:pPr>
        <w:pStyle w:val="BodyText"/>
      </w:pPr>
      <w:r w:rsidRPr="003B771D">
        <w:t>Foundation skills essential to performance are explicit in the performance criteria of this unit of competency.</w:t>
      </w:r>
    </w:p>
    <w:p w:rsidR="00000000" w:rsidRPr="003B771D" w:rsidP="003B771D">
      <w:pPr>
        <w:pStyle w:val="Heading1"/>
      </w:pPr>
      <w:bookmarkStart w:id="8" w:name="O_935925"/>
      <w:bookmarkEnd w:id="8"/>
      <w:r w:rsidRPr="003B771D">
        <w:t>Range of Conditions</w:t>
      </w:r>
    </w:p>
    <w:tbl>
      <w:tblPr>
        <w:tblW w:w="0" w:type="auto"/>
        <w:tblCellMar>
          <w:left w:w="62" w:type="dxa"/>
          <w:right w:w="62" w:type="dxa"/>
        </w:tblCellMar>
        <w:tblLook w:val="0000"/>
      </w:tblPr>
      <w:tblGrid>
        <w:gridCol w:w="2163"/>
        <w:gridCol w:w="7033"/>
      </w:tblGrid>
      <w:tr w:rsidTr="000C5969">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3B771D">
            <w:pPr>
              <w:pStyle w:val="BodyText"/>
              <w:rPr>
                <w:lang w:val="en-NZ"/>
              </w:rPr>
            </w:pPr>
            <w:r w:rsidRPr="003B771D">
              <w:t xml:space="preserve">This field allows for different work </w:t>
            </w:r>
            <w:r w:rsidRPr="003B771D">
              <w:t>environments and conditions that may affect performance. Essential operating conditions that may be present (depending on the work situation, needs of the candidate, accessibility of the item, and local industry and regional contexts) are included.</w:t>
            </w:r>
          </w:p>
        </w:tc>
      </w:tr>
      <w:tr w:rsidTr="000C596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B771D">
            <w:pPr>
              <w:pStyle w:val="BodyText"/>
              <w:rPr>
                <w:lang w:val="en-NZ"/>
              </w:rPr>
            </w:pPr>
            <w:r w:rsidRPr="003B771D">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3B771D" w:rsidP="003B771D">
            <w:pPr>
              <w:pStyle w:val="ListBullet"/>
            </w:pPr>
            <w:r w:rsidRPr="003B771D">
              <w:t>requirements prescribed by legislation, awards, agreements and conditions of employment</w:t>
            </w:r>
          </w:p>
          <w:p w:rsidR="00000000" w:rsidRPr="003B771D" w:rsidP="003B771D">
            <w:pPr>
              <w:pStyle w:val="ListBullet"/>
            </w:pPr>
            <w:r w:rsidRPr="003B771D">
              <w:t>SOPs</w:t>
            </w:r>
          </w:p>
          <w:p w:rsidR="00000000" w:rsidRPr="003B771D" w:rsidP="003B771D">
            <w:pPr>
              <w:pStyle w:val="ListBullet"/>
            </w:pPr>
            <w:r w:rsidRPr="003B771D">
              <w:t>work instructions</w:t>
            </w:r>
          </w:p>
          <w:p w:rsidR="00000000" w:rsidRPr="003B771D" w:rsidP="003B771D">
            <w:pPr>
              <w:pStyle w:val="ListBullet"/>
            </w:pPr>
            <w:r w:rsidRPr="003B771D">
              <w:t>oral, written and visual communication</w:t>
            </w:r>
          </w:p>
          <w:p w:rsidR="00000000" w:rsidRPr="003B771D" w:rsidP="003B771D">
            <w:pPr>
              <w:pStyle w:val="ListBullet"/>
            </w:pPr>
            <w:r w:rsidRPr="003B771D">
              <w:t>quality practices, including responsibility fo</w:t>
            </w:r>
            <w:r w:rsidRPr="003B771D">
              <w:t>r maintenance of own work quality and contribution to quality improvement of team or section output</w:t>
            </w:r>
          </w:p>
          <w:p w:rsidR="00000000" w:rsidRPr="003B771D" w:rsidP="003B771D">
            <w:pPr>
              <w:pStyle w:val="ListBullet"/>
            </w:pPr>
            <w:r w:rsidRPr="003B771D">
              <w:t>housekeeping</w:t>
            </w:r>
          </w:p>
          <w:p w:rsidR="00000000" w:rsidRPr="003B771D" w:rsidP="003B771D">
            <w:pPr>
              <w:pStyle w:val="ListBullet"/>
            </w:pPr>
            <w:r w:rsidRPr="003B771D">
              <w:t>tasks related to environmental protection, waste disposal, pollution control and recycling</w:t>
            </w:r>
          </w:p>
          <w:p w:rsidR="00000000" w:rsidRPr="003B771D" w:rsidP="003B771D">
            <w:pPr>
              <w:pStyle w:val="ListBullet"/>
            </w:pPr>
            <w:r w:rsidRPr="003B771D">
              <w:t>WHS practices</w:t>
            </w:r>
          </w:p>
          <w:p w:rsidR="00000000" w:rsidP="003B771D">
            <w:pPr>
              <w:pStyle w:val="BodyText"/>
              <w:rPr>
                <w:lang w:val="en-NZ"/>
              </w:rPr>
            </w:pPr>
          </w:p>
        </w:tc>
      </w:tr>
      <w:tr w:rsidTr="000C596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B771D">
            <w:pPr>
              <w:pStyle w:val="BodyText"/>
              <w:rPr>
                <w:lang w:val="en-NZ"/>
              </w:rPr>
            </w:pPr>
            <w:r w:rsidRPr="003B771D">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3B771D" w:rsidP="003B771D">
            <w:pPr>
              <w:pStyle w:val="ListBullet"/>
            </w:pPr>
            <w:r w:rsidRPr="003B771D">
              <w:t>the relevant industry or Australian Standards that are current at the time this unit is being undertaken</w:t>
            </w:r>
          </w:p>
        </w:tc>
      </w:tr>
    </w:tbl>
    <w:p w:rsidR="00000000" w:rsidRPr="003B771D" w:rsidP="003B771D">
      <w:pPr>
        <w:pStyle w:val="BodyText"/>
      </w:pPr>
    </w:p>
    <w:p w:rsidR="00000000" w:rsidRPr="003B771D" w:rsidP="003B771D">
      <w:pPr>
        <w:pStyle w:val="AllowPageBreak"/>
      </w:pPr>
    </w:p>
    <w:p w:rsidR="00000000" w:rsidRPr="003B771D" w:rsidP="003B771D">
      <w:pPr>
        <w:pStyle w:val="Heading1"/>
      </w:pPr>
      <w:bookmarkStart w:id="9" w:name="O_935924"/>
      <w:bookmarkEnd w:id="9"/>
      <w:r w:rsidRPr="003B771D">
        <w:t>Unit Mapping Information</w:t>
      </w:r>
    </w:p>
    <w:p w:rsidR="00000000" w:rsidRPr="003B771D" w:rsidP="000C5969">
      <w:pPr>
        <w:pStyle w:val="BodyText"/>
      </w:pPr>
      <w:r w:rsidRPr="003B771D">
        <w:t>Release 1. Supersedes and is equivalent to LMTFR3004A Re-cover footwear</w:t>
      </w:r>
    </w:p>
    <w:p w:rsidR="00000000" w:rsidRPr="003B771D" w:rsidP="003B771D">
      <w:pPr>
        <w:pStyle w:val="Heading1"/>
      </w:pPr>
      <w:bookmarkStart w:id="10" w:name="O_935917"/>
      <w:bookmarkEnd w:id="10"/>
      <w:r w:rsidRPr="003B771D">
        <w:t>Links</w:t>
      </w:r>
    </w:p>
    <w:p w:rsidR="00000000" w:rsidRPr="003B771D" w:rsidP="000C5969">
      <w:pPr>
        <w:pStyle w:val="BodyText"/>
      </w:pPr>
      <w:r w:rsidRPr="003B771D">
        <w:t>Companion Vo</w:t>
      </w:r>
      <w:r w:rsidRPr="003B771D">
        <w:t xml:space="preserve">lume implementation guides are found in VETNet - </w:t>
      </w:r>
      <w:r>
        <w:fldChar w:fldCharType="begin"/>
      </w:r>
      <w:r>
        <w:instrText xml:space="preserve"> HYPERLINK "https://vetnet.gov.au/Pages/TrainingDocs.aspx?q=a203ec5c-de7d-406b-b3e1-8f1a9b76e92e" </w:instrText>
      </w:r>
      <w:r>
        <w:fldChar w:fldCharType="separate"/>
      </w:r>
      <w:r w:rsidRPr="00573E03">
        <w:rPr>
          <w:rStyle w:val="Hyperlink"/>
        </w:rPr>
        <w:t>https://vetnet.gov.au/Pages/TrainingDocs.aspx?q=a203ec5c-de7d-406b-b3e1-8f1a9b76e92e</w:t>
      </w:r>
      <w:r>
        <w:fldChar w:fldCharType="end"/>
      </w:r>
    </w:p>
    <w:p w:rsidR="00000000" w:rsidRPr="003B771D" w:rsidP="000C5969">
      <w:pPr>
        <w:pStyle w:val="BodyText"/>
        <w:sectPr w:rsidSect="003B771D">
          <w:headerReference w:type="default" r:id="rId10"/>
          <w:footerReference w:type="default" r:id="rId11"/>
          <w:pgSz w:w="11908" w:h="16833"/>
          <w:pgMar w:top="1702" w:right="1418" w:bottom="1702" w:left="1418" w:header="992" w:footer="992" w:gutter="0"/>
          <w:cols w:space="720"/>
          <w:noEndnote/>
          <w:docGrid w:linePitch="299"/>
        </w:sectPr>
      </w:pPr>
    </w:p>
    <w:p w:rsidR="00000000" w:rsidRPr="003B771D" w:rsidP="003B771D">
      <w:pPr>
        <w:pStyle w:val="SuperHeading"/>
      </w:pPr>
      <w:r w:rsidRPr="003B771D">
        <w:t>Assessment Requirements for MSTFR3004 Re-cover footwear</w:t>
      </w:r>
    </w:p>
    <w:p w:rsidR="00000000" w:rsidRPr="003B771D" w:rsidP="003B771D">
      <w:pPr>
        <w:pStyle w:val="Heading1"/>
      </w:pPr>
      <w:bookmarkStart w:id="11" w:name="O_935919"/>
      <w:bookmarkEnd w:id="11"/>
      <w:r w:rsidRPr="003B771D">
        <w:t>Modification History</w:t>
      </w:r>
    </w:p>
    <w:p w:rsidR="00000000" w:rsidRPr="003B771D" w:rsidP="000C5969">
      <w:pPr>
        <w:pStyle w:val="BodyText"/>
      </w:pPr>
      <w:r w:rsidRPr="003B771D">
        <w:t>Release 1. Supersedes and is equivalent to LMTFR3004A Re-cover footwear</w:t>
      </w:r>
    </w:p>
    <w:p w:rsidR="00000000" w:rsidRPr="003B771D" w:rsidP="003B771D">
      <w:pPr>
        <w:pStyle w:val="Heading1"/>
      </w:pPr>
      <w:bookmarkStart w:id="12" w:name="O_935922"/>
      <w:bookmarkEnd w:id="12"/>
      <w:r w:rsidRPr="003B771D">
        <w:t>Performance Evidence</w:t>
      </w:r>
    </w:p>
    <w:p w:rsidR="00000000" w:rsidRPr="003B771D" w:rsidP="000C5969">
      <w:pPr>
        <w:pStyle w:val="BodyText"/>
      </w:pPr>
      <w:r w:rsidRPr="003B771D">
        <w:t>Evidence required to demonstrate competence in this unit must be relevant to and satisfy the requirements of the elements and performance criteria, and include:</w:t>
      </w:r>
    </w:p>
    <w:p w:rsidR="00000000" w:rsidRPr="003B771D" w:rsidP="003B771D">
      <w:pPr>
        <w:pStyle w:val="ListBullet"/>
      </w:pPr>
      <w:r w:rsidRPr="003B771D">
        <w:t>reading and following work instructions, standard operating procedures (SOPs), safe work pract</w:t>
      </w:r>
      <w:r w:rsidRPr="003B771D">
        <w:t xml:space="preserve">ices </w:t>
      </w:r>
    </w:p>
    <w:p w:rsidR="00000000" w:rsidRPr="003B771D" w:rsidP="003B771D">
      <w:pPr>
        <w:pStyle w:val="ListBullet"/>
      </w:pPr>
      <w:r w:rsidRPr="003B771D">
        <w:t>applying relevant standards</w:t>
      </w:r>
    </w:p>
    <w:p w:rsidR="00000000" w:rsidRPr="003B771D" w:rsidP="003B771D">
      <w:pPr>
        <w:pStyle w:val="ListBullet"/>
      </w:pPr>
      <w:r w:rsidRPr="003B771D">
        <w:t xml:space="preserve">inspecting shoes, identifying repair materials and advising customer on costs prior to commencing shoe repair </w:t>
      </w:r>
    </w:p>
    <w:p w:rsidR="00000000" w:rsidRPr="003B771D" w:rsidP="003B771D">
      <w:pPr>
        <w:pStyle w:val="ListBullet"/>
      </w:pPr>
      <w:r w:rsidRPr="003B771D">
        <w:t xml:space="preserve">determining appropriate method of recovering shoe, and selecting, checking and preparing appropriate tools and </w:t>
      </w:r>
      <w:r w:rsidRPr="003B771D">
        <w:t>materials</w:t>
      </w:r>
    </w:p>
    <w:p w:rsidR="00000000" w:rsidRPr="003B771D" w:rsidP="003B771D">
      <w:pPr>
        <w:pStyle w:val="ListBullet"/>
      </w:pPr>
      <w:r w:rsidRPr="003B771D">
        <w:t>stripping down shoe to separate upper, heel block and sole unit without causing damage to the shoe components</w:t>
      </w:r>
    </w:p>
    <w:p w:rsidR="00000000" w:rsidRPr="003B771D" w:rsidP="003B771D">
      <w:pPr>
        <w:pStyle w:val="ListBullet"/>
      </w:pPr>
      <w:r w:rsidRPr="003B771D">
        <w:t>making patterns of shoe components, and cutting and securing fabric</w:t>
      </w:r>
    </w:p>
    <w:p w:rsidR="00000000" w:rsidRPr="003B771D" w:rsidP="003B771D">
      <w:pPr>
        <w:pStyle w:val="ListBullet"/>
      </w:pPr>
      <w:r w:rsidRPr="003B771D">
        <w:t>re-covering shoes to meet quality and enterprise standards on at lea</w:t>
      </w:r>
      <w:r w:rsidRPr="003B771D">
        <w:t>st two (2) occasions</w:t>
      </w:r>
    </w:p>
    <w:p w:rsidR="00000000" w:rsidRPr="003B771D" w:rsidP="003B771D">
      <w:pPr>
        <w:pStyle w:val="ListBullet"/>
      </w:pPr>
      <w:r w:rsidRPr="003B771D">
        <w:t>securing fabric and assembling shoe components</w:t>
      </w:r>
    </w:p>
    <w:p w:rsidR="00000000" w:rsidRPr="003B771D" w:rsidP="003B771D">
      <w:pPr>
        <w:pStyle w:val="ListBullet"/>
      </w:pPr>
      <w:r w:rsidRPr="003B771D">
        <w:t>checking cover for fit and finish and making adjustments as appropriate</w:t>
      </w:r>
    </w:p>
    <w:p w:rsidR="00000000" w:rsidRPr="003B771D" w:rsidP="003B771D">
      <w:pPr>
        <w:pStyle w:val="ListBullet"/>
      </w:pPr>
      <w:r w:rsidRPr="003B771D">
        <w:t>inking, cleaning, polishing and finishing off sole and heels to match original shoe colour as close as possible</w:t>
      </w:r>
    </w:p>
    <w:p w:rsidR="00000000" w:rsidRPr="003B771D" w:rsidP="003B771D">
      <w:pPr>
        <w:pStyle w:val="ListBullet"/>
      </w:pPr>
      <w:r w:rsidRPr="003B771D">
        <w:t>pack</w:t>
      </w:r>
      <w:r w:rsidRPr="003B771D">
        <w:t>aging, labelling and storing repaired shoes and maintaining records.</w:t>
      </w:r>
    </w:p>
    <w:p w:rsidR="00000000" w:rsidRPr="003B771D" w:rsidP="003B771D">
      <w:pPr>
        <w:pStyle w:val="AllowPageBreak"/>
      </w:pPr>
    </w:p>
    <w:p w:rsidR="00000000" w:rsidRPr="003B771D" w:rsidP="003B771D">
      <w:pPr>
        <w:pStyle w:val="Heading1"/>
      </w:pPr>
      <w:bookmarkStart w:id="13" w:name="O_935921"/>
      <w:bookmarkEnd w:id="13"/>
      <w:r w:rsidRPr="003B771D">
        <w:t>Knowledge Evidence</w:t>
      </w:r>
    </w:p>
    <w:p w:rsidR="00000000" w:rsidRPr="003B771D" w:rsidP="000C5969">
      <w:pPr>
        <w:pStyle w:val="BodyText"/>
      </w:pPr>
      <w:r w:rsidRPr="003B771D">
        <w:t>Evidence must be provided that demonstrates knowledge of:</w:t>
      </w:r>
    </w:p>
    <w:p w:rsidR="00000000" w:rsidRPr="003B771D" w:rsidP="003B771D">
      <w:pPr>
        <w:pStyle w:val="ListBullet"/>
      </w:pPr>
      <w:r w:rsidRPr="003B771D">
        <w:t>safe work practices and procedures and use of personal protective equipment (PPE)</w:t>
      </w:r>
    </w:p>
    <w:p w:rsidR="00000000" w:rsidRPr="003B771D" w:rsidP="003B771D">
      <w:pPr>
        <w:pStyle w:val="ListBullet"/>
      </w:pPr>
      <w:r w:rsidRPr="003B771D">
        <w:t>relevant Australian Standards</w:t>
      </w:r>
    </w:p>
    <w:p w:rsidR="00000000" w:rsidRPr="003B771D" w:rsidP="003B771D">
      <w:pPr>
        <w:pStyle w:val="ListBullet"/>
      </w:pPr>
      <w:r w:rsidRPr="003B771D">
        <w:t>full range of footwear styles and their structure and construction</w:t>
      </w:r>
    </w:p>
    <w:p w:rsidR="00000000" w:rsidRPr="003B771D" w:rsidP="003B771D">
      <w:pPr>
        <w:pStyle w:val="ListBullet"/>
      </w:pPr>
      <w:r w:rsidRPr="003B771D">
        <w:t>characteristics and use of adhesives and primers and their safe application and disposal</w:t>
      </w:r>
    </w:p>
    <w:p w:rsidR="00000000" w:rsidRPr="003B771D" w:rsidP="003B771D">
      <w:pPr>
        <w:pStyle w:val="ListBullet"/>
      </w:pPr>
      <w:r w:rsidRPr="003B771D">
        <w:t>characteristics of typical leathers, fabrics, and other materials used</w:t>
      </w:r>
      <w:r w:rsidRPr="003B771D">
        <w:t xml:space="preserve"> in shoe construction and repair</w:t>
      </w:r>
    </w:p>
    <w:p w:rsidR="00000000" w:rsidRPr="003B771D" w:rsidP="003B771D">
      <w:pPr>
        <w:pStyle w:val="ListBullet"/>
      </w:pPr>
      <w:r w:rsidRPr="003B771D">
        <w:t>quality standards and leather handling procedures</w:t>
      </w:r>
    </w:p>
    <w:p w:rsidR="00000000" w:rsidRPr="003B771D" w:rsidP="003B771D">
      <w:pPr>
        <w:pStyle w:val="ListBullet"/>
      </w:pPr>
      <w:r w:rsidRPr="003B771D">
        <w:t>general industry housekeeping policies and procedures</w:t>
      </w:r>
    </w:p>
    <w:p w:rsidR="00000000" w:rsidRPr="003B771D" w:rsidP="003B771D">
      <w:pPr>
        <w:pStyle w:val="ListBullet"/>
      </w:pPr>
      <w:r w:rsidRPr="003B771D">
        <w:t>quality practices</w:t>
      </w:r>
    </w:p>
    <w:p w:rsidR="00000000" w:rsidRPr="003B771D" w:rsidP="003B771D">
      <w:pPr>
        <w:pStyle w:val="ListBullet"/>
      </w:pPr>
      <w:r w:rsidRPr="003B771D">
        <w:t>workplace procedures</w:t>
      </w:r>
    </w:p>
    <w:p w:rsidR="00000000" w:rsidRPr="003B771D" w:rsidP="003B771D">
      <w:pPr>
        <w:pStyle w:val="ListBullet"/>
      </w:pPr>
      <w:r w:rsidRPr="003B771D">
        <w:t>practices for recording and reporting.</w:t>
      </w:r>
    </w:p>
    <w:p w:rsidR="00000000" w:rsidRPr="003B771D" w:rsidP="003B771D">
      <w:pPr>
        <w:pStyle w:val="AllowPageBreak"/>
      </w:pPr>
    </w:p>
    <w:p w:rsidR="00000000" w:rsidRPr="003B771D" w:rsidP="003B771D">
      <w:pPr>
        <w:pStyle w:val="Heading1"/>
      </w:pPr>
      <w:bookmarkStart w:id="14" w:name="O_935920"/>
      <w:bookmarkEnd w:id="14"/>
      <w:r w:rsidRPr="003B771D">
        <w:t>Assessment Conditions</w:t>
      </w:r>
    </w:p>
    <w:p w:rsidR="00000000" w:rsidRPr="003B771D" w:rsidP="003B771D">
      <w:pPr>
        <w:pStyle w:val="ListBullet"/>
      </w:pPr>
      <w:r w:rsidRPr="003B771D">
        <w:t>A</w:t>
      </w:r>
      <w:r w:rsidRPr="003B771D">
        <w:t>ssessors must:</w:t>
      </w:r>
    </w:p>
    <w:p w:rsidR="00000000" w:rsidRPr="003B771D" w:rsidP="003B771D">
      <w:pPr>
        <w:pStyle w:val="ListBullet2"/>
      </w:pPr>
      <w:r w:rsidRPr="003B771D">
        <w:t>satisfy the assessor competency requirements that are in place at the time of the assessment, as set by the VET regulator</w:t>
      </w:r>
    </w:p>
    <w:p w:rsidR="00000000" w:rsidRPr="003B771D" w:rsidP="003B771D">
      <w:pPr>
        <w:pStyle w:val="ListBullet2"/>
      </w:pPr>
      <w:r w:rsidRPr="003B771D">
        <w:t>have vocational competency in re-covering footwear, at least to the level being assessed, with relevant indu</w:t>
      </w:r>
      <w:r w:rsidRPr="003B771D">
        <w:t>stry knowledge and experience.</w:t>
      </w:r>
    </w:p>
    <w:p w:rsidR="00000000" w:rsidRPr="003B771D" w:rsidP="003B771D">
      <w:pPr>
        <w:pStyle w:val="ListBullet"/>
      </w:pPr>
      <w:r w:rsidRPr="003B771D">
        <w:t>Assessment should occur in operational workplace situations. Where this is not possible, or where personal safety or environmental damage are limiting factors, assessment must occur in a sufficiently rigorous simulated envir</w:t>
      </w:r>
      <w:r w:rsidRPr="003B771D">
        <w:t xml:space="preserve">onment reflecting realistic operational workplace conditions. This must cover all aspects of workplace performance, including environment, task skills, task management skills, contingency management skills and job role environment skills. </w:t>
      </w:r>
    </w:p>
    <w:p w:rsidR="00000000" w:rsidRPr="003B771D" w:rsidP="003B771D">
      <w:pPr>
        <w:pStyle w:val="ListBullet"/>
      </w:pPr>
      <w:r w:rsidRPr="003B771D">
        <w:t>Assessment proce</w:t>
      </w:r>
      <w:r w:rsidRPr="003B771D">
        <w:t>sses and techniques must be appropriate to the language, literacy and numeracy requirements of the work being performed and the needs of the candidate.</w:t>
      </w:r>
    </w:p>
    <w:p w:rsidR="00000000" w:rsidRPr="003B771D" w:rsidP="003B771D">
      <w:pPr>
        <w:pStyle w:val="ListBullet"/>
      </w:pPr>
      <w:r w:rsidRPr="003B771D">
        <w:t>Conditions for assessment must include access to all tools, equipment, materials and documentation requi</w:t>
      </w:r>
      <w:r w:rsidRPr="003B771D">
        <w:t>red, including relevant workplace procedures, product and manufacturing specifications associated with this unit.</w:t>
      </w:r>
    </w:p>
    <w:p w:rsidR="00000000" w:rsidRPr="003B771D" w:rsidP="003B771D">
      <w:pPr>
        <w:pStyle w:val="AllowPageBreak"/>
      </w:pPr>
    </w:p>
    <w:p w:rsidR="00000000" w:rsidRPr="003B771D" w:rsidP="003B771D">
      <w:pPr>
        <w:pStyle w:val="Heading1"/>
      </w:pPr>
      <w:bookmarkStart w:id="15" w:name="O_935918"/>
      <w:bookmarkEnd w:id="15"/>
      <w:r w:rsidRPr="003B771D">
        <w:t>Links</w:t>
      </w:r>
    </w:p>
    <w:p w:rsidR="00000000" w:rsidRPr="003B771D" w:rsidP="000C5969">
      <w:pPr>
        <w:pStyle w:val="BodyText"/>
      </w:pPr>
      <w:r w:rsidRPr="003B771D">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573E03">
        <w:rPr>
          <w:rStyle w:val="Hyperlink"/>
        </w:rPr>
        <w:t>https://vetnet.gov.au/Pages/TrainingDocs.aspx?q=a203ec5c-de7d-406b-b3e1-8f1a9b76e92e</w:t>
      </w:r>
      <w:r>
        <w:fldChar w:fldCharType="end"/>
      </w:r>
    </w:p>
    <w:p w:rsidR="00000000" w:rsidRPr="003B771D" w:rsidP="003B771D"/>
    <w:sectPr w:rsidSect="003B771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771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771D" w:rsidRPr="000C5969" w:rsidP="000C596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771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5969" w:rsidP="003B771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C5969" w:rsidP="003B771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0C5969" w:rsidP="003B771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771D" w:rsidP="003B771D">
    <w:pPr>
      <w:pStyle w:val="Footer"/>
      <w:framePr w:wrap="around"/>
    </w:pPr>
    <w:r>
      <w:fldChar w:fldCharType="begin"/>
    </w:r>
    <w:r>
      <w:instrText xml:space="preserve"> DOCPROPERTY  Subject  \* MERGEFORMAT </w:instrText>
    </w:r>
    <w:r>
      <w:fldChar w:fldCharType="separate"/>
    </w:r>
    <w:r w:rsidR="000C5969">
      <w:t>Approved</w:t>
    </w:r>
    <w:r w:rsidR="000C5969">
      <w:fldChar w:fldCharType="end"/>
    </w:r>
    <w:r>
      <w:tab/>
      <w:t xml:space="preserve">Page </w:t>
    </w:r>
    <w:r>
      <w:fldChar w:fldCharType="begin"/>
    </w:r>
    <w:r>
      <w:instrText xml:space="preserve"> PAGE  \* Arabic  \* MERGEFORMAT </w:instrText>
    </w:r>
    <w:r>
      <w:fldChar w:fldCharType="separate"/>
    </w:r>
    <w:r w:rsidR="000C596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C5969">
      <w:rPr>
        <w:noProof/>
      </w:rPr>
      <w:t>4</w:t>
    </w:r>
    <w:r>
      <w:rPr>
        <w:noProof/>
      </w:rPr>
      <w:fldChar w:fldCharType="end"/>
    </w:r>
  </w:p>
  <w:p w:rsidR="003B771D" w:rsidP="003B771D">
    <w:pPr>
      <w:pStyle w:val="Footer"/>
      <w:framePr w:wrap="around"/>
    </w:pPr>
    <w:r>
      <w:t xml:space="preserve">© Commonwealth of Australia, </w:t>
    </w:r>
    <w:r>
      <w:fldChar w:fldCharType="begin"/>
    </w:r>
    <w:r>
      <w:instrText xml:space="preserve"> DATE  \@ "yyyy"  \* MERGEFORMAT </w:instrText>
    </w:r>
    <w:r>
      <w:fldChar w:fldCharType="separate"/>
    </w:r>
    <w:r w:rsidR="000C5969">
      <w:rPr>
        <w:noProof/>
      </w:rPr>
      <w:t>2025</w:t>
    </w:r>
    <w:r>
      <w:fldChar w:fldCharType="end"/>
    </w:r>
    <w:r>
      <w:tab/>
    </w:r>
    <w:r>
      <w:fldChar w:fldCharType="begin"/>
    </w:r>
    <w:r>
      <w:instrText xml:space="preserve"> DOCPROPERTY  Author  \* MERGEFORMAT </w:instrText>
    </w:r>
    <w:r>
      <w:fldChar w:fldCharType="separate"/>
    </w:r>
    <w:r w:rsidR="000C5969">
      <w:t>Skills Insight</w:t>
    </w:r>
    <w:r w:rsidR="000C5969">
      <w:fldChar w:fldCharType="end"/>
    </w:r>
  </w:p>
  <w:p w:rsidR="003B771D" w:rsidP="003B771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771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596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B771D" w:rsidRPr="000C5969" w:rsidP="000C596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771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5969" w:rsidRPr="002D2AF8" w:rsidP="003B771D">
    <w:pPr>
      <w:pStyle w:val="Header"/>
      <w:framePr w:wrap="around"/>
    </w:pPr>
    <w:r>
      <w:fldChar w:fldCharType="begin"/>
    </w:r>
    <w:r>
      <w:instrText xml:space="preserve"> TITLE   \* MERGEFORMAT </w:instrText>
    </w:r>
    <w:r>
      <w:fldChar w:fldCharType="separate"/>
    </w:r>
    <w:r>
      <w:t>MSTFR3004 Re-cover footwear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C5969" w:rsidP="003B771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771D" w:rsidRPr="002D2AF8" w:rsidP="003B771D">
    <w:pPr>
      <w:pStyle w:val="Header"/>
      <w:framePr w:wrap="around"/>
    </w:pPr>
    <w:r>
      <w:fldChar w:fldCharType="begin"/>
    </w:r>
    <w:r>
      <w:instrText xml:space="preserve"> TITLE   \* MERGEFORMAT </w:instrText>
    </w:r>
    <w:r>
      <w:fldChar w:fldCharType="separate"/>
    </w:r>
    <w:r w:rsidR="000C5969">
      <w:t>MSTFR3004 Re-cover footwear</w:t>
    </w:r>
    <w:r w:rsidR="000C5969">
      <w:fldChar w:fldCharType="end"/>
    </w:r>
    <w:r>
      <w:tab/>
      <w:t xml:space="preserve">Date this document was generated: </w:t>
    </w:r>
    <w:r>
      <w:fldChar w:fldCharType="begin"/>
    </w:r>
    <w:r>
      <w:instrText xml:space="preserve"> CREATEDATE  \@ "d MMMM yyyy"  \* MERGEFORMAT </w:instrText>
    </w:r>
    <w:r>
      <w:fldChar w:fldCharType="separate"/>
    </w:r>
    <w:r w:rsidR="000C5969">
      <w:rPr>
        <w:noProof/>
      </w:rPr>
      <w:t>2 March 2025</w:t>
    </w:r>
    <w:r>
      <w:fldChar w:fldCharType="end"/>
    </w:r>
  </w:p>
  <w:p w:rsidR="003B771D" w:rsidP="003B771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6A4304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720F2A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554AE0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771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B771D"/>
    <w:pPr>
      <w:spacing w:before="360" w:after="60"/>
      <w:outlineLvl w:val="0"/>
    </w:pPr>
    <w:rPr>
      <w:sz w:val="32"/>
    </w:rPr>
  </w:style>
  <w:style w:type="paragraph" w:styleId="Heading2">
    <w:name w:val="heading 2"/>
    <w:basedOn w:val="HeadingBase"/>
    <w:next w:val="BodyText"/>
    <w:link w:val="Heading2Char"/>
    <w:qFormat/>
    <w:rsid w:val="003B771D"/>
    <w:pPr>
      <w:keepLines/>
      <w:spacing w:before="240" w:after="120"/>
      <w:outlineLvl w:val="1"/>
    </w:pPr>
    <w:rPr>
      <w:sz w:val="28"/>
      <w:szCs w:val="40"/>
    </w:rPr>
  </w:style>
  <w:style w:type="paragraph" w:styleId="Heading3">
    <w:name w:val="heading 3"/>
    <w:basedOn w:val="HeadingBase"/>
    <w:next w:val="BodyText"/>
    <w:link w:val="Heading3Char"/>
    <w:qFormat/>
    <w:rsid w:val="003B771D"/>
    <w:pPr>
      <w:spacing w:before="180" w:after="120"/>
      <w:outlineLvl w:val="2"/>
    </w:pPr>
    <w:rPr>
      <w:spacing w:val="-10"/>
      <w:kern w:val="32"/>
    </w:rPr>
  </w:style>
  <w:style w:type="paragraph" w:styleId="Heading4">
    <w:name w:val="heading 4"/>
    <w:basedOn w:val="HeadingBase"/>
    <w:next w:val="BodyText"/>
    <w:link w:val="Heading4Char"/>
    <w:qFormat/>
    <w:rsid w:val="003B771D"/>
    <w:pPr>
      <w:spacing w:before="160" w:after="120"/>
      <w:outlineLvl w:val="3"/>
    </w:pPr>
    <w:rPr>
      <w:sz w:val="22"/>
    </w:rPr>
  </w:style>
  <w:style w:type="paragraph" w:styleId="Heading5">
    <w:name w:val="heading 5"/>
    <w:basedOn w:val="HeadingBase"/>
    <w:next w:val="Normal"/>
    <w:link w:val="Heading5Char"/>
    <w:qFormat/>
    <w:rsid w:val="003B771D"/>
    <w:pPr>
      <w:spacing w:before="80"/>
      <w:outlineLvl w:val="4"/>
    </w:pPr>
    <w:rPr>
      <w:color w:val="918585"/>
      <w:sz w:val="20"/>
    </w:rPr>
  </w:style>
  <w:style w:type="paragraph" w:styleId="Heading6">
    <w:name w:val="heading 6"/>
    <w:basedOn w:val="HeadingBase"/>
    <w:next w:val="Normal"/>
    <w:link w:val="Heading6Char"/>
    <w:qFormat/>
    <w:rsid w:val="003B771D"/>
    <w:pPr>
      <w:spacing w:before="60"/>
      <w:outlineLvl w:val="5"/>
    </w:pPr>
    <w:rPr>
      <w:color w:val="918585"/>
      <w:sz w:val="20"/>
    </w:rPr>
  </w:style>
  <w:style w:type="paragraph" w:styleId="Heading7">
    <w:name w:val="heading 7"/>
    <w:basedOn w:val="Normal"/>
    <w:next w:val="Normal"/>
    <w:link w:val="Heading7Char"/>
    <w:qFormat/>
    <w:rsid w:val="003B771D"/>
    <w:pPr>
      <w:ind w:left="720"/>
      <w:outlineLvl w:val="6"/>
    </w:pPr>
    <w:rPr>
      <w:i/>
    </w:rPr>
  </w:style>
  <w:style w:type="paragraph" w:styleId="Heading8">
    <w:name w:val="heading 8"/>
    <w:basedOn w:val="Normal"/>
    <w:next w:val="Normal"/>
    <w:link w:val="Heading8Char"/>
    <w:qFormat/>
    <w:rsid w:val="003B771D"/>
    <w:pPr>
      <w:ind w:left="720"/>
      <w:outlineLvl w:val="7"/>
    </w:pPr>
    <w:rPr>
      <w:i/>
    </w:rPr>
  </w:style>
  <w:style w:type="paragraph" w:styleId="Heading9">
    <w:name w:val="heading 9"/>
    <w:basedOn w:val="Normal"/>
    <w:next w:val="Normal"/>
    <w:link w:val="Heading9Char"/>
    <w:qFormat/>
    <w:rsid w:val="003B771D"/>
    <w:pPr>
      <w:ind w:left="720"/>
      <w:outlineLvl w:val="8"/>
    </w:pPr>
    <w:rPr>
      <w:i/>
    </w:rPr>
  </w:style>
  <w:style w:type="character" w:default="1" w:styleId="DefaultParagraphFont">
    <w:name w:val="Default Paragraph Font"/>
    <w:uiPriority w:val="1"/>
    <w:unhideWhenUsed/>
    <w:rsid w:val="003B771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B771D"/>
  </w:style>
  <w:style w:type="character" w:customStyle="1" w:styleId="Heading1Char">
    <w:name w:val="Heading 1 Char"/>
    <w:basedOn w:val="DefaultParagraphFont"/>
    <w:link w:val="Heading1"/>
    <w:rsid w:val="003B771D"/>
    <w:rPr>
      <w:rFonts w:ascii="Times New Roman" w:eastAsia="Times New Roman" w:hAnsi="Times New Roman" w:cs="Times New Roman"/>
      <w:b/>
      <w:sz w:val="32"/>
      <w:szCs w:val="20"/>
      <w:lang w:eastAsia="en-US"/>
    </w:rPr>
  </w:style>
  <w:style w:type="paragraph" w:styleId="BodyText">
    <w:name w:val="Body Text"/>
    <w:basedOn w:val="Normal"/>
    <w:link w:val="BodyTextChar"/>
    <w:rsid w:val="003B771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B771D"/>
    <w:rPr>
      <w:rFonts w:ascii="Times New Roman" w:eastAsia="Times New Roman" w:hAnsi="Times New Roman" w:cs="Times New Roman"/>
      <w:sz w:val="24"/>
      <w:lang w:eastAsia="en-US"/>
    </w:rPr>
  </w:style>
  <w:style w:type="paragraph" w:styleId="ListBullet">
    <w:name w:val="List Bullet"/>
    <w:basedOn w:val="List"/>
    <w:rsid w:val="003B771D"/>
    <w:pPr>
      <w:numPr>
        <w:numId w:val="12"/>
      </w:numPr>
      <w:tabs>
        <w:tab w:val="clear" w:pos="340"/>
      </w:tabs>
      <w:spacing w:before="40" w:after="40"/>
    </w:pPr>
  </w:style>
  <w:style w:type="character" w:customStyle="1" w:styleId="SpecialBold">
    <w:name w:val="Special Bold"/>
    <w:basedOn w:val="DefaultParagraphFont"/>
    <w:rsid w:val="003B771D"/>
    <w:rPr>
      <w:b/>
      <w:spacing w:val="0"/>
    </w:rPr>
  </w:style>
  <w:style w:type="paragraph" w:styleId="ListBullet2">
    <w:name w:val="List Bullet 2"/>
    <w:basedOn w:val="List2"/>
    <w:rsid w:val="003B771D"/>
    <w:pPr>
      <w:numPr>
        <w:numId w:val="13"/>
      </w:numPr>
      <w:tabs>
        <w:tab w:val="clear" w:pos="680"/>
      </w:tabs>
    </w:pPr>
  </w:style>
  <w:style w:type="paragraph" w:customStyle="1" w:styleId="SuperHeading">
    <w:name w:val="SuperHeading"/>
    <w:basedOn w:val="Normal"/>
    <w:rsid w:val="003B771D"/>
    <w:pPr>
      <w:spacing w:before="240" w:after="120"/>
      <w:outlineLvl w:val="0"/>
    </w:pPr>
    <w:rPr>
      <w:rFonts w:ascii="Times New Roman" w:hAnsi="Times New Roman"/>
      <w:b/>
      <w:sz w:val="32"/>
    </w:rPr>
  </w:style>
  <w:style w:type="paragraph" w:customStyle="1" w:styleId="AllowPageBreak">
    <w:name w:val="AllowPageBreak"/>
    <w:rsid w:val="003B771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B771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B771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B771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B771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B771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B771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B771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B771D"/>
    <w:rPr>
      <w:rFonts w:ascii="Courier New" w:eastAsia="Times New Roman" w:hAnsi="Courier New" w:cs="Times New Roman"/>
      <w:i/>
      <w:szCs w:val="20"/>
      <w:lang w:eastAsia="en-US"/>
    </w:rPr>
  </w:style>
  <w:style w:type="paragraph" w:customStyle="1" w:styleId="HeadingBase">
    <w:name w:val="Heading Base"/>
    <w:rsid w:val="003B771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B771D"/>
    <w:pPr>
      <w:tabs>
        <w:tab w:val="right" w:leader="dot" w:pos="9072"/>
      </w:tabs>
      <w:ind w:left="567"/>
    </w:pPr>
    <w:rPr>
      <w:szCs w:val="22"/>
    </w:rPr>
  </w:style>
  <w:style w:type="paragraph" w:customStyle="1" w:styleId="TOCBase">
    <w:name w:val="TOC Base"/>
    <w:rsid w:val="003B771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B771D"/>
    <w:pPr>
      <w:tabs>
        <w:tab w:val="right" w:leader="dot" w:pos="9072"/>
      </w:tabs>
      <w:spacing w:before="40" w:after="40"/>
      <w:ind w:left="284"/>
    </w:pPr>
    <w:rPr>
      <w:rFonts w:ascii="Times New Roman" w:hAnsi="Times New Roman"/>
    </w:rPr>
  </w:style>
  <w:style w:type="paragraph" w:styleId="TOC1">
    <w:name w:val="toc 1"/>
    <w:basedOn w:val="TOCBase"/>
    <w:next w:val="Normal"/>
    <w:rsid w:val="003B771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B771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B771D"/>
    <w:rPr>
      <w:rFonts w:ascii="Times New Roman" w:eastAsia="Times New Roman" w:hAnsi="Times New Roman" w:cs="Times New Roman"/>
      <w:sz w:val="16"/>
      <w:lang w:eastAsia="en-US"/>
    </w:rPr>
  </w:style>
  <w:style w:type="paragraph" w:styleId="Title">
    <w:name w:val="Title"/>
    <w:basedOn w:val="HeadingBase"/>
    <w:link w:val="TitleChar"/>
    <w:qFormat/>
    <w:rsid w:val="003B771D"/>
    <w:pPr>
      <w:spacing w:before="5040"/>
      <w:jc w:val="center"/>
    </w:pPr>
    <w:rPr>
      <w:sz w:val="48"/>
      <w:szCs w:val="72"/>
      <w:lang w:val="en-US"/>
    </w:rPr>
  </w:style>
  <w:style w:type="character" w:customStyle="1" w:styleId="TitleChar">
    <w:name w:val="Title Char"/>
    <w:basedOn w:val="DefaultParagraphFont"/>
    <w:link w:val="Title"/>
    <w:rsid w:val="003B771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B771D"/>
    <w:pPr>
      <w:tabs>
        <w:tab w:val="left" w:pos="3600"/>
        <w:tab w:val="left" w:pos="3958"/>
      </w:tabs>
    </w:pPr>
  </w:style>
  <w:style w:type="paragraph" w:styleId="List">
    <w:name w:val="List"/>
    <w:basedOn w:val="BodyText"/>
    <w:next w:val="BodyText"/>
    <w:rsid w:val="003B771D"/>
    <w:pPr>
      <w:tabs>
        <w:tab w:val="left" w:pos="340"/>
      </w:tabs>
      <w:spacing w:before="60" w:after="60"/>
      <w:ind w:left="340" w:hanging="340"/>
    </w:pPr>
  </w:style>
  <w:style w:type="paragraph" w:customStyle="1" w:styleId="Note">
    <w:name w:val="Note"/>
    <w:basedOn w:val="BodyText"/>
    <w:rsid w:val="003B771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B771D"/>
    <w:pPr>
      <w:framePr w:wrap="auto" w:hAnchor="text" w:y="6049"/>
    </w:pPr>
    <w:rPr>
      <w:color w:val="000000"/>
      <w:sz w:val="40"/>
    </w:rPr>
  </w:style>
  <w:style w:type="paragraph" w:customStyle="1" w:styleId="TOCTitle">
    <w:name w:val="TOCTitle"/>
    <w:basedOn w:val="Heading1"/>
    <w:rsid w:val="003B771D"/>
    <w:pPr>
      <w:spacing w:after="240"/>
      <w:jc w:val="center"/>
      <w:outlineLvl w:val="9"/>
    </w:pPr>
    <w:rPr>
      <w:caps/>
    </w:rPr>
  </w:style>
  <w:style w:type="paragraph" w:customStyle="1" w:styleId="Version">
    <w:name w:val="Version"/>
    <w:rsid w:val="003B771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B771D"/>
    <w:pPr>
      <w:keepNext w:val="0"/>
      <w:tabs>
        <w:tab w:val="right" w:pos="4176"/>
      </w:tabs>
      <w:ind w:left="198" w:hanging="198"/>
    </w:pPr>
    <w:rPr>
      <w:rFonts w:ascii="Garamond" w:hAnsi="Garamond"/>
    </w:rPr>
  </w:style>
  <w:style w:type="paragraph" w:styleId="IndexHeading">
    <w:name w:val="index heading"/>
    <w:basedOn w:val="Normal"/>
    <w:next w:val="Index1"/>
    <w:semiHidden/>
    <w:rsid w:val="003B771D"/>
    <w:pPr>
      <w:spacing w:before="120" w:after="120"/>
    </w:pPr>
    <w:rPr>
      <w:rFonts w:ascii="Arial" w:hAnsi="Arial"/>
      <w:b/>
      <w:color w:val="918585"/>
      <w:sz w:val="24"/>
    </w:rPr>
  </w:style>
  <w:style w:type="paragraph" w:styleId="Header">
    <w:name w:val="header"/>
    <w:basedOn w:val="Normal"/>
    <w:link w:val="HeaderChar"/>
    <w:rsid w:val="003B771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B771D"/>
    <w:rPr>
      <w:rFonts w:ascii="Times New Roman" w:eastAsia="Times New Roman" w:hAnsi="Times New Roman" w:cs="Times New Roman"/>
      <w:sz w:val="16"/>
      <w:szCs w:val="20"/>
      <w:lang w:val="en-GB" w:eastAsia="en-US"/>
    </w:rPr>
  </w:style>
  <w:style w:type="paragraph" w:customStyle="1" w:styleId="Chapter">
    <w:name w:val="Chapter"/>
    <w:basedOn w:val="Normal"/>
    <w:rsid w:val="003B771D"/>
    <w:pPr>
      <w:spacing w:before="240"/>
    </w:pPr>
    <w:rPr>
      <w:rFonts w:ascii="Times New Roman" w:hAnsi="Times New Roman"/>
      <w:smallCaps/>
      <w:spacing w:val="80"/>
      <w:sz w:val="28"/>
    </w:rPr>
  </w:style>
  <w:style w:type="paragraph" w:customStyle="1" w:styleId="InChapter">
    <w:name w:val="InChapter"/>
    <w:basedOn w:val="Heading3"/>
    <w:rsid w:val="003B771D"/>
    <w:pPr>
      <w:spacing w:after="240"/>
      <w:outlineLvl w:val="9"/>
    </w:pPr>
    <w:rPr>
      <w:noProof/>
    </w:rPr>
  </w:style>
  <w:style w:type="paragraph" w:styleId="Index2">
    <w:name w:val="index 2"/>
    <w:basedOn w:val="Normal"/>
    <w:next w:val="Normal"/>
    <w:semiHidden/>
    <w:rsid w:val="003B771D"/>
    <w:pPr>
      <w:tabs>
        <w:tab w:val="right" w:pos="4176"/>
      </w:tabs>
      <w:ind w:left="568" w:hanging="284"/>
    </w:pPr>
    <w:rPr>
      <w:rFonts w:ascii="Garamond" w:hAnsi="Garamond"/>
    </w:rPr>
  </w:style>
  <w:style w:type="paragraph" w:customStyle="1" w:styleId="Byline">
    <w:name w:val="Byline"/>
    <w:rsid w:val="003B771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B771D"/>
    <w:pPr>
      <w:tabs>
        <w:tab w:val="clear" w:pos="3600"/>
        <w:tab w:val="clear" w:pos="3958"/>
      </w:tabs>
      <w:jc w:val="right"/>
    </w:pPr>
  </w:style>
  <w:style w:type="character" w:styleId="Emphasis">
    <w:name w:val="Emphasis"/>
    <w:basedOn w:val="DefaultParagraphFont"/>
    <w:qFormat/>
    <w:rsid w:val="003B771D"/>
    <w:rPr>
      <w:i/>
    </w:rPr>
  </w:style>
  <w:style w:type="paragraph" w:styleId="Caption">
    <w:name w:val="caption"/>
    <w:basedOn w:val="BodyText"/>
    <w:next w:val="Normal"/>
    <w:qFormat/>
    <w:rsid w:val="003B771D"/>
    <w:pPr>
      <w:framePr w:w="2268" w:hSpace="181" w:vSpace="181" w:wrap="around" w:vAnchor="text" w:hAnchor="page" w:x="1135" w:y="285" w:anchorLock="1"/>
    </w:pPr>
    <w:rPr>
      <w:i/>
    </w:rPr>
  </w:style>
  <w:style w:type="paragraph" w:customStyle="1" w:styleId="MiniTOCTitle">
    <w:name w:val="MiniTOCTitle"/>
    <w:basedOn w:val="Heading4"/>
    <w:rsid w:val="003B771D"/>
    <w:pPr>
      <w:spacing w:before="240"/>
      <w:outlineLvl w:val="9"/>
    </w:pPr>
    <w:rPr>
      <w:noProof/>
      <w:sz w:val="24"/>
    </w:rPr>
  </w:style>
  <w:style w:type="paragraph" w:customStyle="1" w:styleId="MiniTOCItem">
    <w:name w:val="MiniTOCItem"/>
    <w:basedOn w:val="ListBullet"/>
    <w:rsid w:val="003B771D"/>
    <w:pPr>
      <w:numPr>
        <w:numId w:val="0"/>
      </w:numPr>
      <w:tabs>
        <w:tab w:val="right" w:leader="dot" w:pos="6521"/>
      </w:tabs>
      <w:spacing w:before="0" w:after="0"/>
    </w:pPr>
  </w:style>
  <w:style w:type="paragraph" w:customStyle="1" w:styleId="TOFTitle">
    <w:name w:val="TOFTitle"/>
    <w:basedOn w:val="TOCTitle"/>
    <w:rsid w:val="003B771D"/>
  </w:style>
  <w:style w:type="paragraph" w:styleId="TableofFigures">
    <w:name w:val="table of figures"/>
    <w:basedOn w:val="Normal"/>
    <w:next w:val="Normal"/>
    <w:semiHidden/>
    <w:rsid w:val="003B771D"/>
    <w:pPr>
      <w:tabs>
        <w:tab w:val="right" w:leader="dot" w:pos="9072"/>
      </w:tabs>
      <w:ind w:left="970" w:hanging="403"/>
    </w:pPr>
    <w:rPr>
      <w:rFonts w:ascii="Times New Roman" w:hAnsi="Times New Roman"/>
      <w:b/>
    </w:rPr>
  </w:style>
  <w:style w:type="paragraph" w:styleId="ListNumber">
    <w:name w:val="List Number"/>
    <w:basedOn w:val="List"/>
    <w:rsid w:val="003B771D"/>
    <w:pPr>
      <w:numPr>
        <w:numId w:val="15"/>
      </w:numPr>
      <w:tabs>
        <w:tab w:val="clear" w:pos="340"/>
      </w:tabs>
    </w:pPr>
  </w:style>
  <w:style w:type="character" w:customStyle="1" w:styleId="WingdingSymbols">
    <w:name w:val="Wingding Symbols"/>
    <w:rsid w:val="003B771D"/>
    <w:rPr>
      <w:rFonts w:ascii="Wingdings" w:hAnsi="Wingdings"/>
    </w:rPr>
  </w:style>
  <w:style w:type="paragraph" w:customStyle="1" w:styleId="TableHeading">
    <w:name w:val="Table Heading"/>
    <w:basedOn w:val="HeadingBase"/>
    <w:rsid w:val="003B771D"/>
    <w:pPr>
      <w:keepLines/>
      <w:pBdr>
        <w:bottom w:val="single" w:sz="6" w:space="1" w:color="918585"/>
      </w:pBdr>
      <w:spacing w:before="240"/>
    </w:pPr>
  </w:style>
  <w:style w:type="character" w:customStyle="1" w:styleId="HotSpot">
    <w:name w:val="HotSpot"/>
    <w:rsid w:val="003B771D"/>
    <w:rPr>
      <w:color w:val="0033CC"/>
      <w:u w:val="none"/>
    </w:rPr>
  </w:style>
  <w:style w:type="paragraph" w:customStyle="1" w:styleId="BodyTextRight">
    <w:name w:val="Body Text Right"/>
    <w:basedOn w:val="BodyText"/>
    <w:rsid w:val="003B771D"/>
    <w:pPr>
      <w:spacing w:before="0" w:after="0"/>
      <w:jc w:val="right"/>
    </w:pPr>
  </w:style>
  <w:style w:type="paragraph" w:styleId="Index3">
    <w:name w:val="index 3"/>
    <w:basedOn w:val="ListNumber2"/>
    <w:next w:val="Normal"/>
    <w:semiHidden/>
    <w:rsid w:val="003B771D"/>
    <w:pPr>
      <w:numPr>
        <w:numId w:val="0"/>
      </w:numPr>
      <w:tabs>
        <w:tab w:val="right" w:leader="dot" w:pos="4176"/>
      </w:tabs>
    </w:pPr>
  </w:style>
  <w:style w:type="paragraph" w:styleId="ListNumber2">
    <w:name w:val="List Number 2"/>
    <w:basedOn w:val="List2"/>
    <w:rsid w:val="003B771D"/>
    <w:pPr>
      <w:numPr>
        <w:numId w:val="10"/>
      </w:numPr>
      <w:tabs>
        <w:tab w:val="clear" w:pos="1060"/>
      </w:tabs>
    </w:pPr>
  </w:style>
  <w:style w:type="paragraph" w:customStyle="1" w:styleId="MarginNote">
    <w:name w:val="Margin Note"/>
    <w:basedOn w:val="BodyText"/>
    <w:rsid w:val="003B771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B771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B771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B771D"/>
    <w:rPr>
      <w:sz w:val="32"/>
    </w:rPr>
  </w:style>
  <w:style w:type="paragraph" w:customStyle="1" w:styleId="HeadingProcedure">
    <w:name w:val="Heading Procedure"/>
    <w:basedOn w:val="HeadingBase"/>
    <w:next w:val="Normal"/>
    <w:rsid w:val="003B771D"/>
    <w:pPr>
      <w:tabs>
        <w:tab w:val="left" w:pos="0"/>
      </w:tabs>
      <w:spacing w:before="120" w:after="60"/>
    </w:pPr>
    <w:rPr>
      <w:i/>
      <w:color w:val="918585"/>
      <w:sz w:val="22"/>
    </w:rPr>
  </w:style>
  <w:style w:type="paragraph" w:customStyle="1" w:styleId="TableBodyText">
    <w:name w:val="Table Body Text"/>
    <w:basedOn w:val="BodyText"/>
    <w:rsid w:val="003B771D"/>
    <w:pPr>
      <w:spacing w:before="60" w:after="60"/>
    </w:pPr>
  </w:style>
  <w:style w:type="paragraph" w:styleId="ListContinue">
    <w:name w:val="List Continue"/>
    <w:basedOn w:val="List"/>
    <w:rsid w:val="003B771D"/>
    <w:pPr>
      <w:ind w:firstLine="0"/>
    </w:pPr>
  </w:style>
  <w:style w:type="paragraph" w:customStyle="1" w:styleId="ListNote">
    <w:name w:val="List Note"/>
    <w:basedOn w:val="List"/>
    <w:rsid w:val="003B771D"/>
    <w:pPr>
      <w:pBdr>
        <w:top w:val="single" w:sz="6" w:space="2" w:color="918585"/>
        <w:bottom w:val="single" w:sz="6" w:space="2" w:color="918585"/>
      </w:pBdr>
      <w:tabs>
        <w:tab w:val="left" w:pos="1021"/>
      </w:tabs>
      <w:ind w:firstLine="0"/>
    </w:pPr>
  </w:style>
  <w:style w:type="paragraph" w:customStyle="1" w:styleId="Warning">
    <w:name w:val="Warning"/>
    <w:basedOn w:val="BodyText"/>
    <w:rsid w:val="003B771D"/>
    <w:pPr>
      <w:shd w:val="clear" w:color="auto" w:fill="D9D9D9"/>
      <w:tabs>
        <w:tab w:val="left" w:pos="992"/>
      </w:tabs>
      <w:ind w:left="119" w:right="119"/>
    </w:pPr>
    <w:rPr>
      <w:sz w:val="20"/>
    </w:rPr>
  </w:style>
  <w:style w:type="paragraph" w:customStyle="1" w:styleId="MarginIcons">
    <w:name w:val="Margin Icons"/>
    <w:basedOn w:val="BodyText"/>
    <w:rsid w:val="003B771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B771D"/>
    <w:rPr>
      <w:rFonts w:ascii="Courier New" w:hAnsi="Courier New"/>
    </w:rPr>
  </w:style>
  <w:style w:type="paragraph" w:customStyle="1" w:styleId="NoteBullet">
    <w:name w:val="Note Bullet"/>
    <w:basedOn w:val="Note"/>
    <w:rsid w:val="003B771D"/>
    <w:pPr>
      <w:tabs>
        <w:tab w:val="clear" w:pos="680"/>
      </w:tabs>
      <w:spacing w:before="60" w:after="60"/>
    </w:pPr>
  </w:style>
  <w:style w:type="paragraph" w:customStyle="1" w:styleId="SubHeading2">
    <w:name w:val="SubHeading2"/>
    <w:basedOn w:val="HeadingBase"/>
    <w:rsid w:val="003B771D"/>
    <w:pPr>
      <w:spacing w:before="240" w:after="60"/>
    </w:pPr>
    <w:rPr>
      <w:sz w:val="20"/>
    </w:rPr>
  </w:style>
  <w:style w:type="paragraph" w:customStyle="1" w:styleId="SubHeading1">
    <w:name w:val="SubHeading1"/>
    <w:basedOn w:val="HeadingBase"/>
    <w:rsid w:val="003B771D"/>
    <w:pPr>
      <w:spacing w:before="240" w:after="60"/>
    </w:pPr>
    <w:rPr>
      <w:color w:val="918585"/>
      <w:sz w:val="22"/>
    </w:rPr>
  </w:style>
  <w:style w:type="paragraph" w:customStyle="1" w:styleId="SideHeading">
    <w:name w:val="Side Heading"/>
    <w:basedOn w:val="HeadingBase"/>
    <w:rsid w:val="003B771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B771D"/>
    <w:pPr>
      <w:tabs>
        <w:tab w:val="num" w:pos="360"/>
      </w:tabs>
    </w:pPr>
  </w:style>
  <w:style w:type="paragraph" w:styleId="PlainText">
    <w:name w:val="Plain Text"/>
    <w:basedOn w:val="Normal"/>
    <w:link w:val="PlainTextChar"/>
    <w:rsid w:val="003B771D"/>
    <w:rPr>
      <w:sz w:val="20"/>
    </w:rPr>
  </w:style>
  <w:style w:type="character" w:customStyle="1" w:styleId="PlainTextChar">
    <w:name w:val="Plain Text Char"/>
    <w:basedOn w:val="DefaultParagraphFont"/>
    <w:link w:val="PlainText"/>
    <w:rsid w:val="003B771D"/>
    <w:rPr>
      <w:rFonts w:ascii="Courier New" w:eastAsia="Times New Roman" w:hAnsi="Courier New" w:cs="Times New Roman"/>
      <w:sz w:val="20"/>
      <w:szCs w:val="20"/>
      <w:lang w:eastAsia="en-US"/>
    </w:rPr>
  </w:style>
  <w:style w:type="character" w:customStyle="1" w:styleId="MenuOption">
    <w:name w:val="Menu Option"/>
    <w:basedOn w:val="DefaultParagraphFont"/>
    <w:rsid w:val="003B771D"/>
    <w:rPr>
      <w:b/>
      <w:smallCaps/>
    </w:rPr>
  </w:style>
  <w:style w:type="paragraph" w:customStyle="1" w:styleId="TableListNumber">
    <w:name w:val="Table List Number"/>
    <w:basedOn w:val="ListNumber"/>
    <w:rsid w:val="003B771D"/>
    <w:pPr>
      <w:numPr>
        <w:numId w:val="0"/>
      </w:numPr>
    </w:pPr>
  </w:style>
  <w:style w:type="paragraph" w:styleId="TOC4">
    <w:name w:val="toc 4"/>
    <w:basedOn w:val="TOCBase"/>
    <w:next w:val="Normal"/>
    <w:semiHidden/>
    <w:rsid w:val="003B771D"/>
    <w:pPr>
      <w:tabs>
        <w:tab w:val="right" w:leader="dot" w:pos="9071"/>
      </w:tabs>
      <w:ind w:left="1701"/>
    </w:pPr>
  </w:style>
  <w:style w:type="paragraph" w:customStyle="1" w:styleId="ListAlpha">
    <w:name w:val="List Alpha"/>
    <w:basedOn w:val="List"/>
    <w:rsid w:val="003B771D"/>
    <w:pPr>
      <w:numPr>
        <w:numId w:val="9"/>
      </w:numPr>
    </w:pPr>
  </w:style>
  <w:style w:type="paragraph" w:customStyle="1" w:styleId="ListAlpha2">
    <w:name w:val="List Alpha 2"/>
    <w:basedOn w:val="List2"/>
    <w:rsid w:val="003B771D"/>
    <w:pPr>
      <w:numPr>
        <w:numId w:val="8"/>
      </w:numPr>
    </w:pPr>
  </w:style>
  <w:style w:type="paragraph" w:styleId="List2">
    <w:name w:val="List 2"/>
    <w:basedOn w:val="BodyText"/>
    <w:rsid w:val="003B771D"/>
    <w:pPr>
      <w:tabs>
        <w:tab w:val="left" w:pos="680"/>
      </w:tabs>
      <w:spacing w:before="60" w:after="60"/>
      <w:ind w:left="680" w:hanging="340"/>
    </w:pPr>
  </w:style>
  <w:style w:type="paragraph" w:styleId="List3">
    <w:name w:val="List 3"/>
    <w:basedOn w:val="BodyText"/>
    <w:rsid w:val="003B771D"/>
    <w:pPr>
      <w:tabs>
        <w:tab w:val="left" w:pos="1021"/>
      </w:tabs>
      <w:spacing w:before="60" w:after="60"/>
      <w:ind w:left="1020" w:hanging="340"/>
    </w:pPr>
  </w:style>
  <w:style w:type="paragraph" w:styleId="List4">
    <w:name w:val="List 4"/>
    <w:basedOn w:val="BodyText"/>
    <w:rsid w:val="003B771D"/>
    <w:pPr>
      <w:tabs>
        <w:tab w:val="left" w:pos="1361"/>
      </w:tabs>
      <w:spacing w:before="60" w:after="60"/>
      <w:ind w:left="1361" w:hanging="340"/>
    </w:pPr>
  </w:style>
  <w:style w:type="paragraph" w:styleId="List5">
    <w:name w:val="List 5"/>
    <w:basedOn w:val="BodyText"/>
    <w:rsid w:val="003B771D"/>
    <w:pPr>
      <w:tabs>
        <w:tab w:val="left" w:pos="1701"/>
      </w:tabs>
      <w:spacing w:before="60" w:after="60"/>
      <w:ind w:left="1701" w:hanging="340"/>
    </w:pPr>
  </w:style>
  <w:style w:type="paragraph" w:styleId="ListBullet3">
    <w:name w:val="List Bullet 3"/>
    <w:basedOn w:val="List3"/>
    <w:rsid w:val="003B771D"/>
    <w:pPr>
      <w:numPr>
        <w:numId w:val="14"/>
      </w:numPr>
      <w:tabs>
        <w:tab w:val="clear" w:pos="1021"/>
      </w:tabs>
      <w:ind w:left="1037" w:hanging="357"/>
    </w:pPr>
  </w:style>
  <w:style w:type="paragraph" w:styleId="ListBullet4">
    <w:name w:val="List Bullet 4"/>
    <w:basedOn w:val="List4"/>
    <w:rsid w:val="003B771D"/>
    <w:pPr>
      <w:numPr>
        <w:numId w:val="3"/>
      </w:numPr>
      <w:tabs>
        <w:tab w:val="clear" w:pos="1361"/>
      </w:tabs>
    </w:pPr>
  </w:style>
  <w:style w:type="paragraph" w:styleId="ListBullet5">
    <w:name w:val="List Bullet 5"/>
    <w:basedOn w:val="List5"/>
    <w:rsid w:val="003B771D"/>
    <w:pPr>
      <w:numPr>
        <w:numId w:val="4"/>
      </w:numPr>
    </w:pPr>
  </w:style>
  <w:style w:type="paragraph" w:styleId="ListContinue2">
    <w:name w:val="List Continue 2"/>
    <w:basedOn w:val="List2"/>
    <w:rsid w:val="003B771D"/>
    <w:pPr>
      <w:ind w:firstLine="0"/>
    </w:pPr>
  </w:style>
  <w:style w:type="paragraph" w:styleId="ListContinue3">
    <w:name w:val="List Continue 3"/>
    <w:basedOn w:val="List3"/>
    <w:rsid w:val="003B771D"/>
    <w:pPr>
      <w:ind w:left="1021" w:firstLine="0"/>
    </w:pPr>
  </w:style>
  <w:style w:type="paragraph" w:styleId="ListContinue4">
    <w:name w:val="List Continue 4"/>
    <w:basedOn w:val="List4"/>
    <w:rsid w:val="003B771D"/>
    <w:pPr>
      <w:ind w:firstLine="0"/>
    </w:pPr>
  </w:style>
  <w:style w:type="paragraph" w:styleId="ListContinue5">
    <w:name w:val="List Continue 5"/>
    <w:basedOn w:val="List5"/>
    <w:rsid w:val="003B771D"/>
    <w:pPr>
      <w:ind w:firstLine="0"/>
    </w:pPr>
  </w:style>
  <w:style w:type="paragraph" w:styleId="ListNumber3">
    <w:name w:val="List Number 3"/>
    <w:basedOn w:val="List3"/>
    <w:rsid w:val="003B771D"/>
    <w:pPr>
      <w:numPr>
        <w:numId w:val="5"/>
      </w:numPr>
    </w:pPr>
  </w:style>
  <w:style w:type="paragraph" w:styleId="ListNumber4">
    <w:name w:val="List Number 4"/>
    <w:basedOn w:val="List4"/>
    <w:rsid w:val="003B771D"/>
    <w:pPr>
      <w:numPr>
        <w:numId w:val="6"/>
      </w:numPr>
    </w:pPr>
  </w:style>
  <w:style w:type="paragraph" w:styleId="ListNumber5">
    <w:name w:val="List Number 5"/>
    <w:basedOn w:val="List5"/>
    <w:rsid w:val="003B771D"/>
    <w:pPr>
      <w:numPr>
        <w:numId w:val="7"/>
      </w:numPr>
    </w:pPr>
  </w:style>
  <w:style w:type="paragraph" w:styleId="BlockText">
    <w:name w:val="Block Text"/>
    <w:basedOn w:val="Normal"/>
    <w:rsid w:val="003B771D"/>
    <w:pPr>
      <w:spacing w:after="120"/>
      <w:ind w:left="1440" w:right="1440"/>
    </w:pPr>
  </w:style>
  <w:style w:type="character" w:customStyle="1" w:styleId="Subscript">
    <w:name w:val="Subscript"/>
    <w:basedOn w:val="DefaultParagraphFont"/>
    <w:rsid w:val="003B771D"/>
    <w:rPr>
      <w:sz w:val="16"/>
      <w:vertAlign w:val="subscript"/>
    </w:rPr>
  </w:style>
  <w:style w:type="character" w:customStyle="1" w:styleId="Superscript">
    <w:name w:val="Superscript"/>
    <w:basedOn w:val="DefaultParagraphFont"/>
    <w:rsid w:val="003B771D"/>
    <w:rPr>
      <w:sz w:val="16"/>
      <w:vertAlign w:val="superscript"/>
    </w:rPr>
  </w:style>
  <w:style w:type="character" w:customStyle="1" w:styleId="Symbols">
    <w:name w:val="Symbols"/>
    <w:basedOn w:val="DefaultParagraphFont"/>
    <w:rsid w:val="003B771D"/>
    <w:rPr>
      <w:rFonts w:ascii="Symbol" w:hAnsi="Symbol"/>
    </w:rPr>
  </w:style>
  <w:style w:type="character" w:customStyle="1" w:styleId="MenuOptions">
    <w:name w:val="Menu Options"/>
    <w:basedOn w:val="DefaultParagraphFont"/>
    <w:rsid w:val="003B771D"/>
    <w:rPr>
      <w:rFonts w:ascii="Arial Narrow" w:hAnsi="Arial Narrow"/>
      <w:smallCaps/>
    </w:rPr>
  </w:style>
  <w:style w:type="character" w:customStyle="1" w:styleId="Buttons">
    <w:name w:val="Buttons"/>
    <w:basedOn w:val="DefaultParagraphFont"/>
    <w:rsid w:val="003B771D"/>
    <w:rPr>
      <w:b/>
    </w:rPr>
  </w:style>
  <w:style w:type="character" w:customStyle="1" w:styleId="Underlined">
    <w:name w:val="Underlined"/>
    <w:basedOn w:val="DefaultParagraphFont"/>
    <w:rsid w:val="003B771D"/>
    <w:rPr>
      <w:u w:val="single"/>
    </w:rPr>
  </w:style>
  <w:style w:type="paragraph" w:customStyle="1" w:styleId="TableBodyTextRight">
    <w:name w:val="Table Body Text Right"/>
    <w:basedOn w:val="TableBodyText"/>
    <w:rsid w:val="003B771D"/>
    <w:pPr>
      <w:widowControl w:val="0"/>
      <w:autoSpaceDE w:val="0"/>
      <w:autoSpaceDN w:val="0"/>
      <w:adjustRightInd w:val="0"/>
      <w:jc w:val="right"/>
    </w:pPr>
    <w:rPr>
      <w:rFonts w:cs="Arial"/>
      <w:szCs w:val="18"/>
    </w:rPr>
  </w:style>
  <w:style w:type="paragraph" w:customStyle="1" w:styleId="CopyrightText">
    <w:name w:val="Copyright Text"/>
    <w:basedOn w:val="BodyText"/>
    <w:rsid w:val="003B771D"/>
    <w:rPr>
      <w:sz w:val="18"/>
    </w:rPr>
  </w:style>
  <w:style w:type="paragraph" w:customStyle="1" w:styleId="BodySmallRight">
    <w:name w:val="Body Small Right"/>
    <w:basedOn w:val="BodyTextRight"/>
    <w:rsid w:val="003B771D"/>
    <w:rPr>
      <w:sz w:val="18"/>
      <w:szCs w:val="18"/>
    </w:rPr>
  </w:style>
  <w:style w:type="paragraph" w:customStyle="1" w:styleId="MarginEdition">
    <w:name w:val="Margin Edition"/>
    <w:basedOn w:val="MarginNote"/>
    <w:rsid w:val="003B771D"/>
    <w:pPr>
      <w:spacing w:before="0" w:after="0"/>
    </w:pPr>
    <w:rPr>
      <w:rFonts w:ascii="Times New Roman" w:hAnsi="Times New Roman"/>
      <w:color w:val="999999"/>
    </w:rPr>
  </w:style>
  <w:style w:type="paragraph" w:customStyle="1" w:styleId="Spacer">
    <w:name w:val="Spacer"/>
    <w:basedOn w:val="Normal"/>
    <w:rsid w:val="003B771D"/>
    <w:rPr>
      <w:sz w:val="2"/>
      <w:szCs w:val="2"/>
    </w:rPr>
  </w:style>
  <w:style w:type="character" w:customStyle="1" w:styleId="Small">
    <w:name w:val="Small"/>
    <w:basedOn w:val="DefaultParagraphFont"/>
    <w:rsid w:val="003B771D"/>
    <w:rPr>
      <w:sz w:val="16"/>
    </w:rPr>
  </w:style>
  <w:style w:type="paragraph" w:customStyle="1" w:styleId="WideTable">
    <w:name w:val="Wide Table"/>
    <w:basedOn w:val="Normal"/>
    <w:rsid w:val="003B771D"/>
    <w:pPr>
      <w:ind w:left="-1418"/>
    </w:pPr>
    <w:rPr>
      <w:sz w:val="2"/>
      <w:szCs w:val="2"/>
    </w:rPr>
  </w:style>
  <w:style w:type="character" w:styleId="PageNumber">
    <w:name w:val="page number"/>
    <w:basedOn w:val="DefaultParagraphFont"/>
    <w:rsid w:val="003B771D"/>
  </w:style>
  <w:style w:type="paragraph" w:styleId="Quote">
    <w:name w:val="Quote"/>
    <w:basedOn w:val="Heading1"/>
    <w:link w:val="QuoteChar"/>
    <w:qFormat/>
    <w:rsid w:val="003B771D"/>
    <w:rPr>
      <w:b w:val="0"/>
      <w:sz w:val="72"/>
      <w:szCs w:val="72"/>
      <w:lang w:val="en-NZ"/>
    </w:rPr>
  </w:style>
  <w:style w:type="character" w:customStyle="1" w:styleId="QuoteChar">
    <w:name w:val="Quote Char"/>
    <w:basedOn w:val="DefaultParagraphFont"/>
    <w:link w:val="Quote"/>
    <w:rsid w:val="003B771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B771D"/>
    <w:pPr>
      <w:pageBreakBefore/>
    </w:pPr>
  </w:style>
  <w:style w:type="paragraph" w:customStyle="1" w:styleId="Border">
    <w:name w:val="Border"/>
    <w:basedOn w:val="Normal"/>
    <w:qFormat/>
    <w:rsid w:val="003B771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B771D"/>
    <w:rPr>
      <w:b/>
      <w:bCs/>
      <w:i/>
      <w:iCs/>
      <w:color w:val="auto"/>
    </w:rPr>
  </w:style>
  <w:style w:type="paragraph" w:styleId="IntenseQuote">
    <w:name w:val="Intense Quote"/>
    <w:basedOn w:val="Normal"/>
    <w:next w:val="Normal"/>
    <w:link w:val="IntenseQuoteChar"/>
    <w:uiPriority w:val="30"/>
    <w:qFormat/>
    <w:rsid w:val="003B771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B771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B771D"/>
    <w:rPr>
      <w:smallCaps/>
      <w:color w:val="auto"/>
      <w:u w:val="single"/>
    </w:rPr>
  </w:style>
  <w:style w:type="character" w:styleId="IntenseReference">
    <w:name w:val="Intense Reference"/>
    <w:basedOn w:val="DefaultParagraphFont"/>
    <w:uiPriority w:val="32"/>
    <w:qFormat/>
    <w:rsid w:val="003B771D"/>
    <w:rPr>
      <w:b/>
      <w:bCs/>
      <w:smallCaps/>
      <w:color w:val="auto"/>
      <w:spacing w:val="5"/>
      <w:u w:val="single"/>
    </w:rPr>
  </w:style>
  <w:style w:type="paragraph" w:customStyle="1" w:styleId="2ColumnHeading">
    <w:name w:val="2Column Heading"/>
    <w:basedOn w:val="BodyText"/>
    <w:qFormat/>
    <w:rsid w:val="003B771D"/>
    <w:pPr>
      <w:spacing w:after="60"/>
      <w:ind w:left="-2268"/>
    </w:pPr>
    <w:rPr>
      <w:b/>
    </w:rPr>
  </w:style>
  <w:style w:type="paragraph" w:customStyle="1" w:styleId="Heading1TOC">
    <w:name w:val="Heading1 TOC"/>
    <w:basedOn w:val="Normal"/>
    <w:qFormat/>
    <w:rsid w:val="003B771D"/>
    <w:pPr>
      <w:spacing w:before="240" w:after="120"/>
    </w:pPr>
    <w:rPr>
      <w:rFonts w:ascii="Times New Roman" w:hAnsi="Times New Roman"/>
      <w:b/>
      <w:sz w:val="32"/>
    </w:rPr>
  </w:style>
  <w:style w:type="paragraph" w:customStyle="1" w:styleId="Heading2TOC">
    <w:name w:val="Heading2 TOC"/>
    <w:basedOn w:val="Normal"/>
    <w:qFormat/>
    <w:rsid w:val="003B771D"/>
    <w:pPr>
      <w:spacing w:before="240" w:after="60"/>
    </w:pPr>
    <w:rPr>
      <w:rFonts w:ascii="Times New Roman" w:hAnsi="Times New Roman"/>
      <w:b/>
      <w:sz w:val="28"/>
    </w:rPr>
  </w:style>
  <w:style w:type="character" w:customStyle="1" w:styleId="Underline">
    <w:name w:val="Underline"/>
    <w:basedOn w:val="DefaultParagraphFont"/>
    <w:qFormat/>
    <w:rsid w:val="003B771D"/>
    <w:rPr>
      <w:u w:val="single"/>
    </w:rPr>
  </w:style>
  <w:style w:type="character" w:customStyle="1" w:styleId="BoldandItalics">
    <w:name w:val="Bold and Italics"/>
    <w:qFormat/>
    <w:rsid w:val="003B771D"/>
    <w:rPr>
      <w:b/>
      <w:i/>
      <w:u w:val="none"/>
    </w:rPr>
  </w:style>
  <w:style w:type="paragraph" w:styleId="BalloonText">
    <w:name w:val="Balloon Text"/>
    <w:basedOn w:val="Normal"/>
    <w:link w:val="BalloonTextChar"/>
    <w:rsid w:val="003B771D"/>
    <w:rPr>
      <w:rFonts w:ascii="Tahoma" w:hAnsi="Tahoma" w:cs="Tahoma"/>
      <w:sz w:val="16"/>
      <w:szCs w:val="16"/>
    </w:rPr>
  </w:style>
  <w:style w:type="character" w:customStyle="1" w:styleId="BalloonTextChar">
    <w:name w:val="Balloon Text Char"/>
    <w:basedOn w:val="DefaultParagraphFont"/>
    <w:link w:val="BalloonText"/>
    <w:rsid w:val="003B771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B771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B771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B771D"/>
    <w:rPr>
      <w:b/>
      <w:color w:val="660033"/>
      <w:spacing w:val="0"/>
    </w:rPr>
  </w:style>
  <w:style w:type="paragraph" w:customStyle="1" w:styleId="Nameditemlist">
    <w:name w:val="Named item list"/>
    <w:basedOn w:val="BodyText"/>
    <w:qFormat/>
    <w:rsid w:val="003B771D"/>
    <w:pPr>
      <w:tabs>
        <w:tab w:val="left" w:pos="2835"/>
      </w:tabs>
      <w:ind w:left="2835" w:hanging="2835"/>
    </w:pPr>
  </w:style>
  <w:style w:type="paragraph" w:customStyle="1" w:styleId="BodyTextnopadding">
    <w:name w:val="Body Text no padding"/>
    <w:basedOn w:val="BodyText"/>
    <w:qFormat/>
    <w:rsid w:val="003B771D"/>
    <w:pPr>
      <w:spacing w:before="0" w:after="0"/>
    </w:pPr>
  </w:style>
  <w:style w:type="paragraph" w:customStyle="1" w:styleId="BodyTextBold">
    <w:name w:val="Body Text Bold"/>
    <w:basedOn w:val="BodyText"/>
    <w:qFormat/>
    <w:rsid w:val="003B771D"/>
    <w:rPr>
      <w:b/>
    </w:rPr>
  </w:style>
  <w:style w:type="character" w:styleId="Hyperlink">
    <w:name w:val="Hyperlink"/>
    <w:basedOn w:val="DefaultParagraphFont"/>
    <w:uiPriority w:val="99"/>
    <w:unhideWhenUsed/>
    <w:rsid w:val="000C596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999</Words>
  <Characters>6300</Characters>
  <Application>Microsoft Office Word</Application>
  <DocSecurity>0</DocSecurity>
  <Lines>242</Lines>
  <Paragraphs>145</Paragraphs>
  <ScaleCrop>false</ScaleCrop>
  <Company>Author-it Software Corporation Ltd.</Company>
  <LinksUpToDate>false</LinksUpToDate>
  <CharactersWithSpaces>7154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MSTFR3004 Re-cover footwear</dc:title>
  <dc:subject>Approved</dc:subject>
  <dc:creator>Skills Insight</dc:creator>
  <cp:keywords>Release: 1</cp:keywords>
  <dc:description>Review Date: 12 April 2008</dc:description>
  <cp:lastModifiedBy>HSD_TPCMSd.prod</cp:lastModifiedBy>
  <cp:revision>3</cp:revision>
  <dcterms:created xsi:type="dcterms:W3CDTF">2025-03-01T21:43:00Z</dcterms:created>
  <dcterms:modified xsi:type="dcterms:W3CDTF">2025-03-01T21:43:00Z</dcterms:modified>
</cp:coreProperties>
</file>