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4E80" w:rsidP="00554E80">
      <w:pPr>
        <w:pStyle w:val="Title"/>
      </w:pPr>
      <w:r>
        <w:fldChar w:fldCharType="begin"/>
      </w:r>
      <w:r>
        <w:instrText xml:space="preserve"> TITLE   \* MERGEFORMAT </w:instrText>
      </w:r>
      <w:r>
        <w:fldChar w:fldCharType="separate"/>
      </w:r>
      <w:r>
        <w:t>MSTFR2005 Sew or patch by machine</w:t>
      </w:r>
      <w:r>
        <w:fldChar w:fldCharType="end"/>
      </w:r>
    </w:p>
    <w:p w:rsidR="00554E80" w:rsidP="00554E80">
      <w:pPr>
        <w:pStyle w:val="Version"/>
        <w:sectPr w:rsidSect="00A458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58D2" w:rsidP="00A458D2">
      <w:pPr>
        <w:pStyle w:val="SuperHeading"/>
      </w:pPr>
      <w:r w:rsidRPr="00A458D2">
        <w:t>MSTFR2005 Sew or patch by machine</w:t>
      </w:r>
    </w:p>
    <w:p w:rsidR="00000000" w:rsidRPr="00A458D2" w:rsidP="00A458D2">
      <w:pPr>
        <w:pStyle w:val="Heading1"/>
      </w:pPr>
      <w:bookmarkStart w:id="1" w:name="O_935847"/>
      <w:bookmarkEnd w:id="1"/>
      <w:r w:rsidRPr="00A458D2">
        <w:t>Modification History</w:t>
      </w:r>
    </w:p>
    <w:p w:rsidR="00000000" w:rsidRPr="00A458D2" w:rsidP="00554E80">
      <w:pPr>
        <w:pStyle w:val="BodyText"/>
      </w:pPr>
      <w:r w:rsidRPr="00A458D2">
        <w:t>Release 1. Supersedes and is equivalent to LMTFR2005A Sew or patch by machine</w:t>
      </w:r>
    </w:p>
    <w:p w:rsidR="00000000" w:rsidRPr="00A458D2" w:rsidP="00A458D2">
      <w:pPr>
        <w:pStyle w:val="Heading1"/>
      </w:pPr>
      <w:bookmarkStart w:id="2" w:name="O_935855"/>
      <w:bookmarkEnd w:id="2"/>
      <w:r w:rsidRPr="00A458D2">
        <w:t>Application</w:t>
      </w:r>
    </w:p>
    <w:p w:rsidR="00000000" w:rsidRPr="00A458D2" w:rsidP="00554E80">
      <w:pPr>
        <w:pStyle w:val="BodyText"/>
      </w:pPr>
      <w:r w:rsidRPr="00A458D2">
        <w:t>This unit of competency covers the skills and knowledge required to machine sew leather or other materials associated with the r</w:t>
      </w:r>
      <w:r w:rsidRPr="00A458D2">
        <w:t>epair of footwear or other items.</w:t>
      </w:r>
    </w:p>
    <w:p w:rsidR="00000000" w:rsidRPr="00A458D2" w:rsidP="00554E80">
      <w:pPr>
        <w:pStyle w:val="BodyText"/>
      </w:pPr>
      <w:r w:rsidRPr="00A458D2">
        <w:t>This unit of competency applies to sewing or patching pieces of leather and other material. It covers the use of a basic sewing machine using straight stitching.</w:t>
      </w:r>
    </w:p>
    <w:p w:rsidR="00000000" w:rsidRPr="00A458D2" w:rsidP="00554E80">
      <w:pPr>
        <w:pStyle w:val="BodyText"/>
      </w:pPr>
      <w:r w:rsidRPr="00A458D2">
        <w:t xml:space="preserve">Work may be conducted in small to large scale enterprises </w:t>
      </w:r>
      <w:r w:rsidRPr="00A458D2">
        <w:t xml:space="preserve">and may involve individual and team activities. Work is performed within defined procedures under direct supervision. </w:t>
      </w:r>
    </w:p>
    <w:p w:rsidR="00000000" w:rsidRPr="00A458D2" w:rsidP="00554E80">
      <w:pPr>
        <w:pStyle w:val="BodyText"/>
      </w:pPr>
      <w:r w:rsidRPr="00A458D2">
        <w:t>No licensing, legislative or certification requirements apply to this unit at the time of publication.</w:t>
      </w:r>
    </w:p>
    <w:p w:rsidR="00000000" w:rsidRPr="00A458D2" w:rsidP="00A458D2">
      <w:pPr>
        <w:pStyle w:val="Heading1"/>
      </w:pPr>
      <w:bookmarkStart w:id="3" w:name="O_935854"/>
      <w:bookmarkEnd w:id="3"/>
      <w:r w:rsidRPr="00A458D2">
        <w:t>Pre-requisite Un</w:t>
      </w:r>
      <w:r w:rsidRPr="00A458D2">
        <w:t>it</w:t>
      </w:r>
    </w:p>
    <w:p w:rsidR="00000000" w:rsidRPr="00A458D2" w:rsidP="00554E80">
      <w:pPr>
        <w:pStyle w:val="BodyText"/>
      </w:pPr>
      <w:r w:rsidRPr="00A458D2">
        <w:t>Nil</w:t>
      </w:r>
    </w:p>
    <w:p w:rsidR="00000000" w:rsidRPr="00A458D2" w:rsidP="00A458D2">
      <w:pPr>
        <w:pStyle w:val="Heading1"/>
      </w:pPr>
      <w:bookmarkStart w:id="4" w:name="O_935853"/>
      <w:bookmarkEnd w:id="4"/>
      <w:r w:rsidRPr="00A458D2">
        <w:t>Competency Field</w:t>
      </w:r>
    </w:p>
    <w:p w:rsidR="00000000" w:rsidRPr="00A458D2" w:rsidP="00554E80">
      <w:pPr>
        <w:pStyle w:val="BodyText"/>
      </w:pPr>
      <w:r w:rsidRPr="00A458D2">
        <w:t>Footwear repair</w:t>
      </w:r>
    </w:p>
    <w:p w:rsidR="00000000" w:rsidRPr="00A458D2" w:rsidP="00A458D2">
      <w:pPr>
        <w:pStyle w:val="Heading1"/>
      </w:pPr>
      <w:bookmarkStart w:id="5" w:name="O_935852"/>
      <w:bookmarkEnd w:id="5"/>
      <w:r w:rsidRPr="00A458D2">
        <w:t>Unit Sector</w:t>
      </w:r>
    </w:p>
    <w:p w:rsidR="00000000" w:rsidRPr="00A458D2" w:rsidP="00554E80">
      <w:pPr>
        <w:pStyle w:val="BodyText"/>
      </w:pPr>
      <w:r w:rsidRPr="00A458D2">
        <w:t>Not applicable</w:t>
      </w:r>
    </w:p>
    <w:p w:rsidR="00000000" w:rsidRPr="00A458D2" w:rsidP="00A458D2">
      <w:pPr>
        <w:pStyle w:val="Heading1"/>
      </w:pPr>
      <w:bookmarkStart w:id="6" w:name="O_935851"/>
      <w:bookmarkEnd w:id="6"/>
      <w:r w:rsidRPr="00A458D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458D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458D2">
            <w:pPr>
              <w:pStyle w:val="BodyText"/>
              <w:rPr>
                <w:lang w:val="en-NZ"/>
              </w:rPr>
            </w:pPr>
            <w:r w:rsidRPr="00A458D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458D2">
            <w:pPr>
              <w:pStyle w:val="BodyText"/>
              <w:rPr>
                <w:lang w:val="en-NZ"/>
              </w:rPr>
            </w:pPr>
            <w:r w:rsidRPr="00A458D2">
              <w:t>Performance criteria describe the performance needed to demon</w:t>
            </w:r>
            <w:r w:rsidRPr="00A458D2">
              <w:t>strate achievement of the element.</w:t>
            </w:r>
          </w:p>
        </w:tc>
      </w:tr>
      <w:tr w:rsidTr="00A45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458D2" w:rsidP="00A458D2">
            <w:pPr>
              <w:pStyle w:val="BodyText"/>
            </w:pPr>
            <w:r w:rsidRPr="00A458D2">
              <w:t>1</w:t>
            </w:r>
          </w:p>
        </w:tc>
        <w:tc>
          <w:tcPr>
            <w:tcW w:w="1962" w:type="dxa"/>
            <w:vMerge w:val="restart"/>
            <w:tcBorders>
              <w:top w:val="nil"/>
              <w:left w:val="nil"/>
              <w:bottom w:val="nil"/>
              <w:right w:val="nil"/>
            </w:tcBorders>
            <w:tcMar>
              <w:top w:w="0" w:type="dxa"/>
              <w:left w:w="62" w:type="dxa"/>
              <w:bottom w:w="0" w:type="dxa"/>
              <w:right w:w="62" w:type="dxa"/>
            </w:tcMar>
          </w:tcPr>
          <w:p w:rsidR="00000000" w:rsidP="00A458D2">
            <w:pPr>
              <w:pStyle w:val="BodyText"/>
              <w:rPr>
                <w:lang w:val="en-NZ"/>
              </w:rPr>
            </w:pPr>
            <w:r w:rsidRPr="00A458D2">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A458D2">
            <w:pPr>
              <w:pStyle w:val="BodyText"/>
              <w:rPr>
                <w:lang w:val="en-NZ"/>
              </w:rPr>
            </w:pPr>
            <w:r w:rsidRPr="00A458D2">
              <w:t>1.1</w:t>
            </w:r>
          </w:p>
        </w:tc>
        <w:tc>
          <w:tcPr>
            <w:tcW w:w="5610" w:type="dxa"/>
            <w:tcBorders>
              <w:top w:val="nil"/>
              <w:left w:val="nil"/>
              <w:bottom w:val="nil"/>
              <w:right w:val="nil"/>
            </w:tcBorders>
            <w:tcMar>
              <w:top w:w="0" w:type="dxa"/>
              <w:left w:w="62" w:type="dxa"/>
              <w:bottom w:w="0" w:type="dxa"/>
              <w:right w:w="62" w:type="dxa"/>
            </w:tcMar>
          </w:tcPr>
          <w:p w:rsidR="00000000" w:rsidP="00A458D2">
            <w:pPr>
              <w:pStyle w:val="BodyText"/>
              <w:rPr>
                <w:lang w:val="en-NZ"/>
              </w:rPr>
            </w:pPr>
            <w:r w:rsidRPr="00A458D2">
              <w:t>Follow standard operating procedures (SOPs)</w:t>
            </w:r>
          </w:p>
        </w:tc>
      </w:tr>
      <w:tr w:rsidTr="00A45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58D2">
            <w:pPr>
              <w:pStyle w:val="BodyText"/>
              <w:rPr>
                <w:lang w:val="en-NZ"/>
              </w:rPr>
            </w:pPr>
            <w:r w:rsidRPr="00A458D2">
              <w:t>1.2</w:t>
            </w:r>
          </w:p>
        </w:tc>
        <w:tc>
          <w:tcPr>
            <w:tcW w:w="5610" w:type="dxa"/>
            <w:tcBorders>
              <w:top w:val="nil"/>
              <w:left w:val="nil"/>
              <w:bottom w:val="nil"/>
              <w:right w:val="nil"/>
            </w:tcBorders>
            <w:tcMar>
              <w:top w:w="0" w:type="dxa"/>
              <w:left w:w="62" w:type="dxa"/>
              <w:bottom w:w="0" w:type="dxa"/>
              <w:right w:w="62" w:type="dxa"/>
            </w:tcMar>
          </w:tcPr>
          <w:p w:rsidR="00000000" w:rsidP="00A458D2">
            <w:pPr>
              <w:pStyle w:val="BodyText"/>
              <w:rPr>
                <w:lang w:val="en-NZ"/>
              </w:rPr>
            </w:pPr>
            <w:r w:rsidRPr="00A458D2">
              <w:t>Comply with work health and safety (WHS) requirements at all times</w:t>
            </w:r>
          </w:p>
        </w:tc>
      </w:tr>
      <w:tr w:rsidTr="00A45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58D2">
            <w:pPr>
              <w:pStyle w:val="BodyText"/>
              <w:rPr>
                <w:lang w:val="en-NZ"/>
              </w:rPr>
            </w:pPr>
            <w:r w:rsidRPr="00A458D2">
              <w:t>1.3</w:t>
            </w:r>
          </w:p>
        </w:tc>
        <w:tc>
          <w:tcPr>
            <w:tcW w:w="5610" w:type="dxa"/>
            <w:tcBorders>
              <w:top w:val="nil"/>
              <w:left w:val="nil"/>
              <w:bottom w:val="nil"/>
              <w:right w:val="nil"/>
            </w:tcBorders>
            <w:tcMar>
              <w:top w:w="0" w:type="dxa"/>
              <w:left w:w="62" w:type="dxa"/>
              <w:bottom w:w="0" w:type="dxa"/>
              <w:right w:w="62" w:type="dxa"/>
            </w:tcMar>
          </w:tcPr>
          <w:p w:rsidR="00000000" w:rsidP="00A458D2">
            <w:pPr>
              <w:pStyle w:val="BodyText"/>
              <w:rPr>
                <w:lang w:val="en-NZ"/>
              </w:rPr>
            </w:pPr>
            <w:r w:rsidRPr="00A458D2">
              <w:t>Use appropriate personal protective equipment (PPE) in accordance with SOPs</w:t>
            </w:r>
          </w:p>
        </w:tc>
      </w:tr>
      <w:tr w:rsidTr="00A45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58D2">
            <w:pPr>
              <w:pStyle w:val="BodyText"/>
              <w:rPr>
                <w:lang w:val="en-NZ"/>
              </w:rPr>
            </w:pPr>
            <w:r w:rsidRPr="00A458D2">
              <w:t>1.4</w:t>
            </w:r>
          </w:p>
        </w:tc>
        <w:tc>
          <w:tcPr>
            <w:tcW w:w="5610" w:type="dxa"/>
            <w:tcBorders>
              <w:top w:val="nil"/>
              <w:left w:val="nil"/>
              <w:bottom w:val="nil"/>
              <w:right w:val="nil"/>
            </w:tcBorders>
            <w:tcMar>
              <w:top w:w="0" w:type="dxa"/>
              <w:left w:w="62" w:type="dxa"/>
              <w:bottom w:w="0" w:type="dxa"/>
              <w:right w:w="62" w:type="dxa"/>
            </w:tcMar>
          </w:tcPr>
          <w:p w:rsidR="00000000" w:rsidP="00A458D2">
            <w:pPr>
              <w:pStyle w:val="BodyText"/>
              <w:rPr>
                <w:lang w:val="en-NZ"/>
              </w:rPr>
            </w:pPr>
            <w:r w:rsidRPr="00A458D2">
              <w:t>Identify job requirements from specifications, drawings, job sheets or work instructions</w:t>
            </w:r>
          </w:p>
        </w:tc>
      </w:tr>
      <w:tr w:rsidTr="00A458D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458D2">
            <w:pPr>
              <w:pStyle w:val="BodyText"/>
              <w:rPr>
                <w:lang w:val="en-NZ"/>
              </w:rPr>
            </w:pPr>
          </w:p>
        </w:tc>
      </w:tr>
      <w:tr w:rsidTr="00A45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458D2" w:rsidP="00A458D2">
            <w:pPr>
              <w:pStyle w:val="BodyText"/>
            </w:pPr>
            <w:r w:rsidRPr="00A458D2">
              <w:t>2</w:t>
            </w:r>
          </w:p>
        </w:tc>
        <w:tc>
          <w:tcPr>
            <w:tcW w:w="1962" w:type="dxa"/>
            <w:vMerge w:val="restart"/>
            <w:tcBorders>
              <w:top w:val="nil"/>
              <w:left w:val="nil"/>
              <w:bottom w:val="nil"/>
              <w:right w:val="nil"/>
            </w:tcBorders>
            <w:tcMar>
              <w:top w:w="0" w:type="dxa"/>
              <w:left w:w="62" w:type="dxa"/>
              <w:bottom w:w="0" w:type="dxa"/>
              <w:right w:w="62" w:type="dxa"/>
            </w:tcMar>
          </w:tcPr>
          <w:p w:rsidR="00000000" w:rsidP="00A458D2">
            <w:pPr>
              <w:pStyle w:val="BodyText"/>
              <w:rPr>
                <w:lang w:val="en-NZ"/>
              </w:rPr>
            </w:pPr>
            <w:r w:rsidRPr="00A458D2">
              <w:rPr>
                <w:rStyle w:val="SpecialBold"/>
              </w:rPr>
              <w:t>Prepare to sew or patch by machine</w:t>
            </w:r>
          </w:p>
        </w:tc>
        <w:tc>
          <w:tcPr>
            <w:tcW w:w="770" w:type="dxa"/>
            <w:tcBorders>
              <w:top w:val="nil"/>
              <w:left w:val="nil"/>
              <w:bottom w:val="nil"/>
              <w:right w:val="nil"/>
            </w:tcBorders>
            <w:tcMar>
              <w:top w:w="0" w:type="dxa"/>
              <w:left w:w="62" w:type="dxa"/>
              <w:bottom w:w="0" w:type="dxa"/>
              <w:right w:w="62" w:type="dxa"/>
            </w:tcMar>
          </w:tcPr>
          <w:p w:rsidR="00000000" w:rsidP="00A458D2">
            <w:pPr>
              <w:pStyle w:val="BodyText"/>
              <w:rPr>
                <w:lang w:val="en-NZ"/>
              </w:rPr>
            </w:pPr>
            <w:r w:rsidRPr="00A458D2">
              <w:t>2.1</w:t>
            </w:r>
          </w:p>
        </w:tc>
        <w:tc>
          <w:tcPr>
            <w:tcW w:w="5610" w:type="dxa"/>
            <w:tcBorders>
              <w:top w:val="nil"/>
              <w:left w:val="nil"/>
              <w:bottom w:val="nil"/>
              <w:right w:val="nil"/>
            </w:tcBorders>
            <w:tcMar>
              <w:top w:w="0" w:type="dxa"/>
              <w:left w:w="62" w:type="dxa"/>
              <w:bottom w:w="0" w:type="dxa"/>
              <w:right w:w="62" w:type="dxa"/>
            </w:tcMar>
          </w:tcPr>
          <w:p w:rsidR="00000000" w:rsidP="00A458D2">
            <w:pPr>
              <w:pStyle w:val="BodyText"/>
              <w:rPr>
                <w:lang w:val="en-NZ"/>
              </w:rPr>
            </w:pPr>
            <w:r w:rsidRPr="00A458D2">
              <w:t>Inspect shoes or item, identify repair requirements and advise customer on costs prior to commencing repair</w:t>
            </w:r>
          </w:p>
        </w:tc>
      </w:tr>
      <w:tr w:rsidTr="00A45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58D2">
            <w:pPr>
              <w:pStyle w:val="BodyText"/>
              <w:rPr>
                <w:lang w:val="en-NZ"/>
              </w:rPr>
            </w:pPr>
            <w:r w:rsidRPr="00A458D2">
              <w:t>2.2</w:t>
            </w:r>
          </w:p>
        </w:tc>
        <w:tc>
          <w:tcPr>
            <w:tcW w:w="5610" w:type="dxa"/>
            <w:tcBorders>
              <w:top w:val="nil"/>
              <w:left w:val="nil"/>
              <w:bottom w:val="nil"/>
              <w:right w:val="nil"/>
            </w:tcBorders>
            <w:tcMar>
              <w:top w:w="0" w:type="dxa"/>
              <w:left w:w="62" w:type="dxa"/>
              <w:bottom w:w="0" w:type="dxa"/>
              <w:right w:w="62" w:type="dxa"/>
            </w:tcMar>
          </w:tcPr>
          <w:p w:rsidR="00000000" w:rsidP="00A458D2">
            <w:pPr>
              <w:pStyle w:val="BodyText"/>
              <w:rPr>
                <w:lang w:val="en-NZ"/>
              </w:rPr>
            </w:pPr>
            <w:r w:rsidRPr="00A458D2">
              <w:t>Prepare and review job sheet to ensure all requirements are included</w:t>
            </w:r>
          </w:p>
        </w:tc>
      </w:tr>
      <w:tr w:rsidTr="00A45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58D2">
            <w:pPr>
              <w:pStyle w:val="BodyText"/>
              <w:rPr>
                <w:lang w:val="en-NZ"/>
              </w:rPr>
            </w:pPr>
            <w:r w:rsidRPr="00A458D2">
              <w:t>2.3</w:t>
            </w:r>
          </w:p>
        </w:tc>
        <w:tc>
          <w:tcPr>
            <w:tcW w:w="5610" w:type="dxa"/>
            <w:tcBorders>
              <w:top w:val="nil"/>
              <w:left w:val="nil"/>
              <w:bottom w:val="nil"/>
              <w:right w:val="nil"/>
            </w:tcBorders>
            <w:tcMar>
              <w:top w:w="0" w:type="dxa"/>
              <w:left w:w="62" w:type="dxa"/>
              <w:bottom w:w="0" w:type="dxa"/>
              <w:right w:w="62" w:type="dxa"/>
            </w:tcMar>
          </w:tcPr>
          <w:p w:rsidR="00000000" w:rsidP="00A458D2">
            <w:pPr>
              <w:pStyle w:val="BodyText"/>
              <w:rPr>
                <w:lang w:val="en-NZ"/>
              </w:rPr>
            </w:pPr>
            <w:r w:rsidRPr="00A458D2">
              <w:t>Determine appropriate method of repair and select, check and prep</w:t>
            </w:r>
            <w:r w:rsidRPr="00A458D2">
              <w:t>are appropriate tools and materials</w:t>
            </w:r>
          </w:p>
        </w:tc>
      </w:tr>
      <w:tr w:rsidTr="00A45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58D2">
            <w:pPr>
              <w:pStyle w:val="BodyText"/>
              <w:rPr>
                <w:lang w:val="en-NZ"/>
              </w:rPr>
            </w:pPr>
            <w:r w:rsidRPr="00A458D2">
              <w:t>2.4</w:t>
            </w:r>
          </w:p>
        </w:tc>
        <w:tc>
          <w:tcPr>
            <w:tcW w:w="5610" w:type="dxa"/>
            <w:tcBorders>
              <w:top w:val="nil"/>
              <w:left w:val="nil"/>
              <w:bottom w:val="nil"/>
              <w:right w:val="nil"/>
            </w:tcBorders>
            <w:tcMar>
              <w:top w:w="0" w:type="dxa"/>
              <w:left w:w="62" w:type="dxa"/>
              <w:bottom w:w="0" w:type="dxa"/>
              <w:right w:w="62" w:type="dxa"/>
            </w:tcMar>
          </w:tcPr>
          <w:p w:rsidR="00000000" w:rsidP="00A458D2">
            <w:pPr>
              <w:pStyle w:val="BodyText"/>
              <w:rPr>
                <w:lang w:val="en-NZ"/>
              </w:rPr>
            </w:pPr>
            <w:r w:rsidRPr="00A458D2">
              <w:t>Apply workplace procedures</w:t>
            </w:r>
          </w:p>
        </w:tc>
      </w:tr>
      <w:tr w:rsidTr="00A458D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458D2">
            <w:pPr>
              <w:pStyle w:val="BodyText"/>
              <w:rPr>
                <w:lang w:val="en-NZ"/>
              </w:rPr>
            </w:pPr>
          </w:p>
        </w:tc>
      </w:tr>
      <w:tr w:rsidTr="00A45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458D2" w:rsidP="00A458D2">
            <w:pPr>
              <w:pStyle w:val="BodyText"/>
            </w:pPr>
            <w:r w:rsidRPr="00A458D2">
              <w:t>3</w:t>
            </w:r>
          </w:p>
        </w:tc>
        <w:tc>
          <w:tcPr>
            <w:tcW w:w="1962" w:type="dxa"/>
            <w:vMerge w:val="restart"/>
            <w:tcBorders>
              <w:top w:val="nil"/>
              <w:left w:val="nil"/>
              <w:bottom w:val="nil"/>
              <w:right w:val="nil"/>
            </w:tcBorders>
            <w:tcMar>
              <w:top w:w="0" w:type="dxa"/>
              <w:left w:w="62" w:type="dxa"/>
              <w:bottom w:w="0" w:type="dxa"/>
              <w:right w:w="62" w:type="dxa"/>
            </w:tcMar>
          </w:tcPr>
          <w:p w:rsidR="00000000" w:rsidP="00A458D2">
            <w:pPr>
              <w:pStyle w:val="BodyText"/>
              <w:rPr>
                <w:lang w:val="en-NZ"/>
              </w:rPr>
            </w:pPr>
            <w:r w:rsidRPr="00A458D2">
              <w:rPr>
                <w:rStyle w:val="SpecialBold"/>
              </w:rPr>
              <w:t>Prepare work pieces and machine</w:t>
            </w:r>
          </w:p>
        </w:tc>
        <w:tc>
          <w:tcPr>
            <w:tcW w:w="770" w:type="dxa"/>
            <w:tcBorders>
              <w:top w:val="nil"/>
              <w:left w:val="nil"/>
              <w:bottom w:val="nil"/>
              <w:right w:val="nil"/>
            </w:tcBorders>
            <w:tcMar>
              <w:top w:w="0" w:type="dxa"/>
              <w:left w:w="62" w:type="dxa"/>
              <w:bottom w:w="0" w:type="dxa"/>
              <w:right w:w="62" w:type="dxa"/>
            </w:tcMar>
          </w:tcPr>
          <w:p w:rsidR="00000000" w:rsidP="00A458D2">
            <w:pPr>
              <w:pStyle w:val="BodyText"/>
              <w:rPr>
                <w:lang w:val="en-NZ"/>
              </w:rPr>
            </w:pPr>
            <w:r w:rsidRPr="00A458D2">
              <w:t>3.1</w:t>
            </w:r>
          </w:p>
        </w:tc>
        <w:tc>
          <w:tcPr>
            <w:tcW w:w="5610" w:type="dxa"/>
            <w:tcBorders>
              <w:top w:val="nil"/>
              <w:left w:val="nil"/>
              <w:bottom w:val="nil"/>
              <w:right w:val="nil"/>
            </w:tcBorders>
            <w:tcMar>
              <w:top w:w="0" w:type="dxa"/>
              <w:left w:w="62" w:type="dxa"/>
              <w:bottom w:w="0" w:type="dxa"/>
              <w:right w:w="62" w:type="dxa"/>
            </w:tcMar>
          </w:tcPr>
          <w:p w:rsidR="00000000" w:rsidP="00A458D2">
            <w:pPr>
              <w:pStyle w:val="BodyText"/>
              <w:rPr>
                <w:lang w:val="en-NZ"/>
              </w:rPr>
            </w:pPr>
            <w:r w:rsidRPr="00A458D2">
              <w:t>Skive pieces for patching to ensure finished edges are smooth and flush, as required</w:t>
            </w:r>
          </w:p>
        </w:tc>
      </w:tr>
      <w:tr w:rsidTr="00A45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58D2">
            <w:pPr>
              <w:pStyle w:val="BodyText"/>
              <w:rPr>
                <w:lang w:val="en-NZ"/>
              </w:rPr>
            </w:pPr>
            <w:r w:rsidRPr="00A458D2">
              <w:t>3.2</w:t>
            </w:r>
          </w:p>
        </w:tc>
        <w:tc>
          <w:tcPr>
            <w:tcW w:w="5610" w:type="dxa"/>
            <w:tcBorders>
              <w:top w:val="nil"/>
              <w:left w:val="nil"/>
              <w:bottom w:val="nil"/>
              <w:right w:val="nil"/>
            </w:tcBorders>
            <w:tcMar>
              <w:top w:w="0" w:type="dxa"/>
              <w:left w:w="62" w:type="dxa"/>
              <w:bottom w:w="0" w:type="dxa"/>
              <w:right w:w="62" w:type="dxa"/>
            </w:tcMar>
          </w:tcPr>
          <w:p w:rsidR="00000000" w:rsidP="00A458D2">
            <w:pPr>
              <w:pStyle w:val="BodyText"/>
              <w:rPr>
                <w:lang w:val="en-NZ"/>
              </w:rPr>
            </w:pPr>
            <w:r w:rsidRPr="00A458D2">
              <w:t>Solution pieces in place prior to stitching and finishing</w:t>
            </w:r>
          </w:p>
        </w:tc>
      </w:tr>
      <w:tr w:rsidTr="00A45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58D2">
            <w:pPr>
              <w:pStyle w:val="BodyText"/>
              <w:rPr>
                <w:lang w:val="en-NZ"/>
              </w:rPr>
            </w:pPr>
            <w:r w:rsidRPr="00A458D2">
              <w:t>3.3</w:t>
            </w:r>
          </w:p>
        </w:tc>
        <w:tc>
          <w:tcPr>
            <w:tcW w:w="5610" w:type="dxa"/>
            <w:tcBorders>
              <w:top w:val="nil"/>
              <w:left w:val="nil"/>
              <w:bottom w:val="nil"/>
              <w:right w:val="nil"/>
            </w:tcBorders>
            <w:tcMar>
              <w:top w:w="0" w:type="dxa"/>
              <w:left w:w="62" w:type="dxa"/>
              <w:bottom w:w="0" w:type="dxa"/>
              <w:right w:w="62" w:type="dxa"/>
            </w:tcMar>
          </w:tcPr>
          <w:p w:rsidR="00000000" w:rsidP="00A458D2">
            <w:pPr>
              <w:pStyle w:val="BodyText"/>
              <w:rPr>
                <w:lang w:val="en-NZ"/>
              </w:rPr>
            </w:pPr>
            <w:r w:rsidRPr="00A458D2">
              <w:t>Set up and adjust machines in accordance with manufacturer instructions, workplace requirements and specifications for the work</w:t>
            </w:r>
          </w:p>
        </w:tc>
      </w:tr>
      <w:tr w:rsidTr="00A45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58D2">
            <w:pPr>
              <w:pStyle w:val="BodyText"/>
              <w:rPr>
                <w:lang w:val="en-NZ"/>
              </w:rPr>
            </w:pPr>
            <w:r w:rsidRPr="00A458D2">
              <w:t>3.4</w:t>
            </w:r>
          </w:p>
        </w:tc>
        <w:tc>
          <w:tcPr>
            <w:tcW w:w="5610" w:type="dxa"/>
            <w:tcBorders>
              <w:top w:val="nil"/>
              <w:left w:val="nil"/>
              <w:bottom w:val="nil"/>
              <w:right w:val="nil"/>
            </w:tcBorders>
            <w:tcMar>
              <w:top w:w="0" w:type="dxa"/>
              <w:left w:w="62" w:type="dxa"/>
              <w:bottom w:w="0" w:type="dxa"/>
              <w:right w:w="62" w:type="dxa"/>
            </w:tcMar>
          </w:tcPr>
          <w:p w:rsidR="00000000" w:rsidP="00A458D2">
            <w:pPr>
              <w:pStyle w:val="BodyText"/>
              <w:rPr>
                <w:lang w:val="en-NZ"/>
              </w:rPr>
            </w:pPr>
            <w:r w:rsidRPr="00A458D2">
              <w:t>Test machine for correct operations, monitor machine per</w:t>
            </w:r>
            <w:r w:rsidRPr="00A458D2">
              <w:t>formance and take appropriate action to rectify faults, as required</w:t>
            </w:r>
          </w:p>
        </w:tc>
      </w:tr>
      <w:tr w:rsidTr="00A458D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458D2">
            <w:pPr>
              <w:pStyle w:val="BodyText"/>
              <w:rPr>
                <w:lang w:val="en-NZ"/>
              </w:rPr>
            </w:pPr>
          </w:p>
        </w:tc>
      </w:tr>
      <w:tr w:rsidTr="00A45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458D2" w:rsidP="00A458D2">
            <w:pPr>
              <w:pStyle w:val="BodyText"/>
            </w:pPr>
            <w:r w:rsidRPr="00A458D2">
              <w:t>4</w:t>
            </w:r>
          </w:p>
        </w:tc>
        <w:tc>
          <w:tcPr>
            <w:tcW w:w="1962" w:type="dxa"/>
            <w:vMerge w:val="restart"/>
            <w:tcBorders>
              <w:top w:val="nil"/>
              <w:left w:val="nil"/>
              <w:bottom w:val="nil"/>
              <w:right w:val="nil"/>
            </w:tcBorders>
            <w:tcMar>
              <w:top w:w="0" w:type="dxa"/>
              <w:left w:w="62" w:type="dxa"/>
              <w:bottom w:w="0" w:type="dxa"/>
              <w:right w:w="62" w:type="dxa"/>
            </w:tcMar>
          </w:tcPr>
          <w:p w:rsidR="00000000" w:rsidP="00A458D2">
            <w:pPr>
              <w:pStyle w:val="BodyText"/>
              <w:rPr>
                <w:lang w:val="en-NZ"/>
              </w:rPr>
            </w:pPr>
            <w:r w:rsidRPr="00A458D2">
              <w:rPr>
                <w:rStyle w:val="SpecialBold"/>
              </w:rPr>
              <w:t>Perform machine sewing and finish work</w:t>
            </w:r>
          </w:p>
        </w:tc>
        <w:tc>
          <w:tcPr>
            <w:tcW w:w="770" w:type="dxa"/>
            <w:tcBorders>
              <w:top w:val="nil"/>
              <w:left w:val="nil"/>
              <w:bottom w:val="nil"/>
              <w:right w:val="nil"/>
            </w:tcBorders>
            <w:tcMar>
              <w:top w:w="0" w:type="dxa"/>
              <w:left w:w="62" w:type="dxa"/>
              <w:bottom w:w="0" w:type="dxa"/>
              <w:right w:w="62" w:type="dxa"/>
            </w:tcMar>
          </w:tcPr>
          <w:p w:rsidR="00000000" w:rsidP="00A458D2">
            <w:pPr>
              <w:pStyle w:val="BodyText"/>
              <w:rPr>
                <w:lang w:val="en-NZ"/>
              </w:rPr>
            </w:pPr>
            <w:r w:rsidRPr="00A458D2">
              <w:t>4.1</w:t>
            </w:r>
          </w:p>
        </w:tc>
        <w:tc>
          <w:tcPr>
            <w:tcW w:w="5610" w:type="dxa"/>
            <w:tcBorders>
              <w:top w:val="nil"/>
              <w:left w:val="nil"/>
              <w:bottom w:val="nil"/>
              <w:right w:val="nil"/>
            </w:tcBorders>
            <w:tcMar>
              <w:top w:w="0" w:type="dxa"/>
              <w:left w:w="62" w:type="dxa"/>
              <w:bottom w:w="0" w:type="dxa"/>
              <w:right w:w="62" w:type="dxa"/>
            </w:tcMar>
          </w:tcPr>
          <w:p w:rsidR="00000000" w:rsidP="00A458D2">
            <w:pPr>
              <w:pStyle w:val="BodyText"/>
              <w:rPr>
                <w:lang w:val="en-NZ"/>
              </w:rPr>
            </w:pPr>
            <w:r w:rsidRPr="00A458D2">
              <w:t>Positon and machine pieces accurately to achieve required specifications and quality, including seam or hole line up and overstitching, as required</w:t>
            </w:r>
          </w:p>
        </w:tc>
      </w:tr>
      <w:tr w:rsidTr="00A45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58D2">
            <w:pPr>
              <w:pStyle w:val="BodyText"/>
              <w:rPr>
                <w:lang w:val="en-NZ"/>
              </w:rPr>
            </w:pPr>
            <w:r w:rsidRPr="00A458D2">
              <w:t>4.2</w:t>
            </w:r>
          </w:p>
        </w:tc>
        <w:tc>
          <w:tcPr>
            <w:tcW w:w="5610" w:type="dxa"/>
            <w:tcBorders>
              <w:top w:val="nil"/>
              <w:left w:val="nil"/>
              <w:bottom w:val="nil"/>
              <w:right w:val="nil"/>
            </w:tcBorders>
            <w:tcMar>
              <w:top w:w="0" w:type="dxa"/>
              <w:left w:w="62" w:type="dxa"/>
              <w:bottom w:w="0" w:type="dxa"/>
              <w:right w:w="62" w:type="dxa"/>
            </w:tcMar>
          </w:tcPr>
          <w:p w:rsidR="00000000" w:rsidP="00A458D2">
            <w:pPr>
              <w:pStyle w:val="BodyText"/>
              <w:rPr>
                <w:lang w:val="en-NZ"/>
              </w:rPr>
            </w:pPr>
            <w:r w:rsidRPr="00A458D2">
              <w:t>Tap down stitches, and trim and burnish threads, as required</w:t>
            </w:r>
          </w:p>
        </w:tc>
      </w:tr>
      <w:tr w:rsidTr="00A45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58D2">
            <w:pPr>
              <w:pStyle w:val="BodyText"/>
              <w:rPr>
                <w:lang w:val="en-NZ"/>
              </w:rPr>
            </w:pPr>
            <w:r w:rsidRPr="00A458D2">
              <w:t>4.3</w:t>
            </w:r>
          </w:p>
        </w:tc>
        <w:tc>
          <w:tcPr>
            <w:tcW w:w="5610" w:type="dxa"/>
            <w:tcBorders>
              <w:top w:val="nil"/>
              <w:left w:val="nil"/>
              <w:bottom w:val="nil"/>
              <w:right w:val="nil"/>
            </w:tcBorders>
            <w:tcMar>
              <w:top w:w="0" w:type="dxa"/>
              <w:left w:w="62" w:type="dxa"/>
              <w:bottom w:w="0" w:type="dxa"/>
              <w:right w:w="62" w:type="dxa"/>
            </w:tcMar>
          </w:tcPr>
          <w:p w:rsidR="00000000" w:rsidP="00A458D2">
            <w:pPr>
              <w:pStyle w:val="BodyText"/>
              <w:rPr>
                <w:lang w:val="en-NZ"/>
              </w:rPr>
            </w:pPr>
            <w:r w:rsidRPr="00A458D2">
              <w:t>Check quality of final product meets requirements</w:t>
            </w:r>
          </w:p>
        </w:tc>
      </w:tr>
      <w:tr w:rsidTr="00A45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58D2">
            <w:pPr>
              <w:pStyle w:val="BodyText"/>
              <w:rPr>
                <w:lang w:val="en-NZ"/>
              </w:rPr>
            </w:pPr>
            <w:r w:rsidRPr="00A458D2">
              <w:t>4.4</w:t>
            </w:r>
          </w:p>
        </w:tc>
        <w:tc>
          <w:tcPr>
            <w:tcW w:w="5610" w:type="dxa"/>
            <w:tcBorders>
              <w:top w:val="nil"/>
              <w:left w:val="nil"/>
              <w:bottom w:val="nil"/>
              <w:right w:val="nil"/>
            </w:tcBorders>
            <w:tcMar>
              <w:top w:w="0" w:type="dxa"/>
              <w:left w:w="62" w:type="dxa"/>
              <w:bottom w:w="0" w:type="dxa"/>
              <w:right w:w="62" w:type="dxa"/>
            </w:tcMar>
          </w:tcPr>
          <w:p w:rsidR="00000000" w:rsidP="00A458D2">
            <w:pPr>
              <w:pStyle w:val="BodyText"/>
              <w:rPr>
                <w:lang w:val="en-NZ"/>
              </w:rPr>
            </w:pPr>
            <w:r w:rsidRPr="00A458D2">
              <w:t>Stain, clean, polish and finish off shoes or item to match original colour as close as possible</w:t>
            </w:r>
          </w:p>
        </w:tc>
      </w:tr>
      <w:tr w:rsidTr="00A45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58D2">
            <w:pPr>
              <w:pStyle w:val="BodyText"/>
              <w:rPr>
                <w:lang w:val="en-NZ"/>
              </w:rPr>
            </w:pPr>
            <w:r w:rsidRPr="00A458D2">
              <w:t>4.5</w:t>
            </w:r>
          </w:p>
        </w:tc>
        <w:tc>
          <w:tcPr>
            <w:tcW w:w="5610" w:type="dxa"/>
            <w:tcBorders>
              <w:top w:val="nil"/>
              <w:left w:val="nil"/>
              <w:bottom w:val="nil"/>
              <w:right w:val="nil"/>
            </w:tcBorders>
            <w:tcMar>
              <w:top w:w="0" w:type="dxa"/>
              <w:left w:w="62" w:type="dxa"/>
              <w:bottom w:w="0" w:type="dxa"/>
              <w:right w:w="62" w:type="dxa"/>
            </w:tcMar>
          </w:tcPr>
          <w:p w:rsidR="00000000" w:rsidRPr="00A458D2" w:rsidP="00A458D2">
            <w:pPr>
              <w:pStyle w:val="BodyText"/>
            </w:pPr>
            <w:r w:rsidRPr="00A458D2">
              <w:t>Package, label and store repaired shoes or items and maintain records</w:t>
            </w:r>
          </w:p>
        </w:tc>
      </w:tr>
    </w:tbl>
    <w:p w:rsidR="00000000" w:rsidRPr="00A458D2" w:rsidP="00A458D2">
      <w:pPr>
        <w:pStyle w:val="BodyText"/>
      </w:pPr>
    </w:p>
    <w:p w:rsidR="00000000" w:rsidRPr="00A458D2" w:rsidP="00A458D2">
      <w:pPr>
        <w:pStyle w:val="AllowPageBreak"/>
      </w:pPr>
    </w:p>
    <w:p w:rsidR="00000000" w:rsidRPr="00A458D2" w:rsidP="00A458D2">
      <w:pPr>
        <w:pStyle w:val="Heading1"/>
      </w:pPr>
      <w:bookmarkStart w:id="7" w:name="O_935850"/>
      <w:bookmarkEnd w:id="7"/>
      <w:r w:rsidRPr="00A458D2">
        <w:t>Foundat</w:t>
      </w:r>
      <w:r w:rsidRPr="00A458D2">
        <w:t>ion Skills</w:t>
      </w:r>
    </w:p>
    <w:p w:rsidR="00000000" w:rsidRPr="00A458D2" w:rsidP="00554E80">
      <w:pPr>
        <w:pStyle w:val="BodyText"/>
      </w:pPr>
      <w:r w:rsidRPr="00A458D2">
        <w:t>This section describes those required skills (language, literacy and numeracy) that are essential to performance.</w:t>
      </w:r>
    </w:p>
    <w:p w:rsidR="00000000" w:rsidRPr="00A458D2" w:rsidP="00554E80">
      <w:pPr>
        <w:pStyle w:val="BodyText"/>
      </w:pPr>
      <w:r w:rsidRPr="00A458D2">
        <w:t>Foundation skills essential to performance are explicit in the performance criteria of this unit of competency.</w:t>
      </w:r>
    </w:p>
    <w:p w:rsidR="00000000" w:rsidRPr="00A458D2" w:rsidP="00A458D2">
      <w:pPr>
        <w:pStyle w:val="Heading1"/>
      </w:pPr>
      <w:bookmarkStart w:id="8" w:name="O_935849"/>
      <w:bookmarkEnd w:id="8"/>
      <w:r w:rsidRPr="00A458D2">
        <w:t>Range of Conditions</w:t>
      </w:r>
    </w:p>
    <w:tbl>
      <w:tblPr>
        <w:tblW w:w="0" w:type="auto"/>
        <w:tblCellMar>
          <w:left w:w="62" w:type="dxa"/>
          <w:right w:w="62" w:type="dxa"/>
        </w:tblCellMar>
        <w:tblLook w:val="0000"/>
      </w:tblPr>
      <w:tblGrid>
        <w:gridCol w:w="2163"/>
        <w:gridCol w:w="7033"/>
      </w:tblGrid>
      <w:tr w:rsidTr="00554E8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458D2">
            <w:pPr>
              <w:pStyle w:val="BodyText"/>
              <w:rPr>
                <w:lang w:val="en-NZ"/>
              </w:rPr>
            </w:pPr>
            <w:r w:rsidRPr="00A458D2">
              <w:t>This field allows for different work environments and conditions that may affect performance. Essential operating conditions that may be present (depending on the work situation, needs of the candidate, accessibility of the item, and lo</w:t>
            </w:r>
            <w:r w:rsidRPr="00A458D2">
              <w:t>cal industry and regional contexts) are included.</w:t>
            </w:r>
          </w:p>
        </w:tc>
      </w:tr>
      <w:tr w:rsidTr="00554E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58D2">
            <w:pPr>
              <w:pStyle w:val="BodyText"/>
              <w:rPr>
                <w:lang w:val="en-NZ"/>
              </w:rPr>
            </w:pPr>
            <w:r w:rsidRPr="00A458D2">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458D2" w:rsidP="00A458D2">
            <w:pPr>
              <w:pStyle w:val="ListBullet"/>
            </w:pPr>
            <w:r w:rsidRPr="00A458D2">
              <w:t>requirements prescribed by legislation, awards, agreements and conditions of employment</w:t>
            </w:r>
          </w:p>
          <w:p w:rsidR="00000000" w:rsidRPr="00A458D2" w:rsidP="00A458D2">
            <w:pPr>
              <w:pStyle w:val="ListBullet"/>
            </w:pPr>
            <w:r w:rsidRPr="00A458D2">
              <w:t>SOPs</w:t>
            </w:r>
          </w:p>
          <w:p w:rsidR="00000000" w:rsidRPr="00A458D2" w:rsidP="00A458D2">
            <w:pPr>
              <w:pStyle w:val="ListBullet"/>
            </w:pPr>
            <w:r w:rsidRPr="00A458D2">
              <w:t>work instructions</w:t>
            </w:r>
          </w:p>
          <w:p w:rsidR="00000000" w:rsidRPr="00A458D2" w:rsidP="00A458D2">
            <w:pPr>
              <w:pStyle w:val="ListBullet"/>
            </w:pPr>
            <w:r w:rsidRPr="00A458D2">
              <w:t>oral, written and visual communic</w:t>
            </w:r>
            <w:r w:rsidRPr="00A458D2">
              <w:t>ation</w:t>
            </w:r>
          </w:p>
          <w:p w:rsidR="00000000" w:rsidRPr="00A458D2" w:rsidP="00A458D2">
            <w:pPr>
              <w:pStyle w:val="ListBullet"/>
            </w:pPr>
            <w:r w:rsidRPr="00A458D2">
              <w:t>quality practices, including responsibility for maintenance of own work quality and contribution to quality improvement of team or section output</w:t>
            </w:r>
          </w:p>
          <w:p w:rsidR="00000000" w:rsidRPr="00A458D2" w:rsidP="00A458D2">
            <w:pPr>
              <w:pStyle w:val="ListBullet"/>
            </w:pPr>
            <w:r w:rsidRPr="00A458D2">
              <w:t>housekeeping</w:t>
            </w:r>
          </w:p>
          <w:p w:rsidR="00000000" w:rsidRPr="00A458D2" w:rsidP="00A458D2">
            <w:pPr>
              <w:pStyle w:val="ListBullet"/>
            </w:pPr>
            <w:r w:rsidRPr="00A458D2">
              <w:t>tasks related to environmental protection, waste disposal, pollution control and recycling</w:t>
            </w:r>
          </w:p>
          <w:p w:rsidR="00000000" w:rsidRPr="00A458D2" w:rsidP="00A458D2">
            <w:pPr>
              <w:pStyle w:val="ListBullet"/>
            </w:pPr>
            <w:r w:rsidRPr="00A458D2">
              <w:t>WHS practices</w:t>
            </w:r>
          </w:p>
          <w:p w:rsidR="00000000" w:rsidP="00A458D2">
            <w:pPr>
              <w:pStyle w:val="BodyText"/>
              <w:rPr>
                <w:lang w:val="en-NZ"/>
              </w:rPr>
            </w:pPr>
          </w:p>
        </w:tc>
      </w:tr>
      <w:tr w:rsidTr="00554E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58D2">
            <w:pPr>
              <w:pStyle w:val="BodyText"/>
              <w:rPr>
                <w:lang w:val="en-NZ"/>
              </w:rPr>
            </w:pPr>
            <w:r w:rsidRPr="00A458D2">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A458D2" w:rsidP="00A458D2">
            <w:pPr>
              <w:pStyle w:val="ListBullet"/>
            </w:pPr>
            <w:r w:rsidRPr="00A458D2">
              <w:t>the relevant industry or Australian Standards that are current at the time this unit is being undertaken</w:t>
            </w:r>
          </w:p>
          <w:p w:rsidR="00000000" w:rsidP="00A458D2">
            <w:pPr>
              <w:pStyle w:val="BodyText"/>
              <w:rPr>
                <w:lang w:val="en-NZ"/>
              </w:rPr>
            </w:pPr>
          </w:p>
        </w:tc>
      </w:tr>
      <w:tr w:rsidTr="00554E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58D2">
            <w:pPr>
              <w:pStyle w:val="BodyText"/>
              <w:rPr>
                <w:lang w:val="en-NZ"/>
              </w:rPr>
            </w:pPr>
            <w:r w:rsidRPr="00A458D2">
              <w:rPr>
                <w:rStyle w:val="SpecialBold"/>
              </w:rPr>
              <w:t>Set up machine includes the following:</w:t>
            </w:r>
          </w:p>
        </w:tc>
        <w:tc>
          <w:tcPr>
            <w:tcW w:w="0" w:type="auto"/>
            <w:tcBorders>
              <w:top w:val="nil"/>
              <w:left w:val="nil"/>
              <w:bottom w:val="nil"/>
              <w:right w:val="nil"/>
            </w:tcBorders>
            <w:tcMar>
              <w:top w:w="0" w:type="dxa"/>
              <w:left w:w="62" w:type="dxa"/>
              <w:bottom w:w="0" w:type="dxa"/>
              <w:right w:w="62" w:type="dxa"/>
            </w:tcMar>
          </w:tcPr>
          <w:p w:rsidR="00000000" w:rsidRPr="00A458D2" w:rsidP="00A458D2">
            <w:pPr>
              <w:pStyle w:val="ListBullet"/>
            </w:pPr>
            <w:r w:rsidRPr="00A458D2">
              <w:t>cleaning and checking to meet quality operations</w:t>
            </w:r>
          </w:p>
          <w:p w:rsidR="00000000" w:rsidRPr="00A458D2" w:rsidP="00A458D2">
            <w:pPr>
              <w:pStyle w:val="ListBullet"/>
            </w:pPr>
            <w:r w:rsidRPr="00A458D2">
              <w:t>selecting threads to match original threads and meet specifications</w:t>
            </w:r>
          </w:p>
          <w:p w:rsidR="00000000" w:rsidRPr="00A458D2" w:rsidP="00A458D2">
            <w:pPr>
              <w:pStyle w:val="ListBullet"/>
            </w:pPr>
            <w:r w:rsidRPr="00A458D2">
              <w:t>selecting needle to ensure correct type and size</w:t>
            </w:r>
          </w:p>
          <w:p w:rsidR="00000000" w:rsidRPr="00A458D2" w:rsidP="00A458D2">
            <w:pPr>
              <w:pStyle w:val="ListBullet"/>
            </w:pPr>
            <w:r w:rsidRPr="00A458D2">
              <w:t>setting and testing stitch length against required specifications</w:t>
            </w:r>
          </w:p>
          <w:p w:rsidR="00000000" w:rsidRPr="00A458D2" w:rsidP="00A458D2">
            <w:pPr>
              <w:pStyle w:val="ListBullet"/>
            </w:pPr>
            <w:r w:rsidRPr="00A458D2">
              <w:t>setting tension according to specifications</w:t>
            </w:r>
          </w:p>
          <w:p w:rsidR="00000000" w:rsidRPr="00A458D2" w:rsidP="00A458D2">
            <w:pPr>
              <w:pStyle w:val="ListBullet"/>
            </w:pPr>
            <w:r w:rsidRPr="00A458D2">
              <w:t>adjusting machine foot height</w:t>
            </w:r>
            <w:r w:rsidRPr="00A458D2">
              <w:t xml:space="preserve"> to suit thickness and nature of material being repaired</w:t>
            </w:r>
          </w:p>
        </w:tc>
      </w:tr>
    </w:tbl>
    <w:p w:rsidR="00000000" w:rsidRPr="00A458D2" w:rsidP="00A458D2">
      <w:pPr>
        <w:pStyle w:val="BodyText"/>
      </w:pPr>
    </w:p>
    <w:p w:rsidR="00000000" w:rsidRPr="00A458D2" w:rsidP="00A458D2">
      <w:pPr>
        <w:pStyle w:val="AllowPageBreak"/>
      </w:pPr>
    </w:p>
    <w:p w:rsidR="00000000" w:rsidRPr="00A458D2" w:rsidP="00A458D2">
      <w:pPr>
        <w:pStyle w:val="Heading1"/>
      </w:pPr>
      <w:bookmarkStart w:id="9" w:name="O_935848"/>
      <w:bookmarkEnd w:id="9"/>
      <w:r w:rsidRPr="00A458D2">
        <w:t>Unit Mapping Information</w:t>
      </w:r>
    </w:p>
    <w:p w:rsidR="00000000" w:rsidRPr="00A458D2" w:rsidP="00554E80">
      <w:pPr>
        <w:pStyle w:val="BodyText"/>
      </w:pPr>
      <w:r w:rsidRPr="00A458D2">
        <w:t>Release 1. Supersedes and is equivalent to LMTFR2005A Sew or patch by machine</w:t>
      </w:r>
    </w:p>
    <w:p w:rsidR="00000000" w:rsidRPr="00A458D2" w:rsidP="00A458D2">
      <w:pPr>
        <w:pStyle w:val="Heading1"/>
      </w:pPr>
      <w:bookmarkStart w:id="10" w:name="O_935841"/>
      <w:bookmarkEnd w:id="10"/>
      <w:r w:rsidRPr="00A458D2">
        <w:t>Links</w:t>
      </w:r>
    </w:p>
    <w:p w:rsidR="00000000" w:rsidRPr="00A458D2" w:rsidP="00554E80">
      <w:pPr>
        <w:pStyle w:val="BodyText"/>
      </w:pPr>
      <w:r w:rsidRPr="00A458D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B252D">
        <w:rPr>
          <w:rStyle w:val="Hyperlink"/>
        </w:rPr>
        <w:t>https://vetnet.gov.au/Pages/TrainingDocs.aspx?q=a203ec5c-de7d-406b-b3e1-8f1a9b76e92e</w:t>
      </w:r>
      <w:r>
        <w:fldChar w:fldCharType="end"/>
      </w:r>
    </w:p>
    <w:p w:rsidR="00000000" w:rsidRPr="00A458D2" w:rsidP="00A458D2"/>
    <w:sectPr w:rsidSect="00A458D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8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8D2" w:rsidRPr="00554E80" w:rsidP="00554E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8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E80" w:rsidP="00A458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4E80" w:rsidP="00A458D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54E80" w:rsidP="00A458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8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E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58D2" w:rsidRPr="00554E80" w:rsidP="00554E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8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E80" w:rsidRPr="002D2AF8" w:rsidP="00A458D2">
    <w:pPr>
      <w:pStyle w:val="Header"/>
      <w:framePr w:wrap="around"/>
    </w:pPr>
    <w:r>
      <w:fldChar w:fldCharType="begin"/>
    </w:r>
    <w:r>
      <w:instrText xml:space="preserve"> TITLE   \* MERGEFORMAT </w:instrText>
    </w:r>
    <w:r>
      <w:fldChar w:fldCharType="separate"/>
    </w:r>
    <w:r>
      <w:t>MSTFR2005 Sew or patch by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554E80" w:rsidP="00A458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02C1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9C74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58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58D2"/>
    <w:pPr>
      <w:spacing w:before="360" w:after="60"/>
      <w:outlineLvl w:val="0"/>
    </w:pPr>
    <w:rPr>
      <w:sz w:val="32"/>
    </w:rPr>
  </w:style>
  <w:style w:type="paragraph" w:styleId="Heading2">
    <w:name w:val="heading 2"/>
    <w:basedOn w:val="HeadingBase"/>
    <w:next w:val="BodyText"/>
    <w:link w:val="Heading2Char"/>
    <w:qFormat/>
    <w:rsid w:val="00A458D2"/>
    <w:pPr>
      <w:keepLines/>
      <w:spacing w:before="240" w:after="120"/>
      <w:outlineLvl w:val="1"/>
    </w:pPr>
    <w:rPr>
      <w:sz w:val="28"/>
      <w:szCs w:val="40"/>
    </w:rPr>
  </w:style>
  <w:style w:type="paragraph" w:styleId="Heading3">
    <w:name w:val="heading 3"/>
    <w:basedOn w:val="HeadingBase"/>
    <w:next w:val="BodyText"/>
    <w:link w:val="Heading3Char"/>
    <w:qFormat/>
    <w:rsid w:val="00A458D2"/>
    <w:pPr>
      <w:spacing w:before="180" w:after="120"/>
      <w:outlineLvl w:val="2"/>
    </w:pPr>
    <w:rPr>
      <w:spacing w:val="-10"/>
      <w:kern w:val="32"/>
    </w:rPr>
  </w:style>
  <w:style w:type="paragraph" w:styleId="Heading4">
    <w:name w:val="heading 4"/>
    <w:basedOn w:val="HeadingBase"/>
    <w:next w:val="BodyText"/>
    <w:link w:val="Heading4Char"/>
    <w:qFormat/>
    <w:rsid w:val="00A458D2"/>
    <w:pPr>
      <w:spacing w:before="160" w:after="120"/>
      <w:outlineLvl w:val="3"/>
    </w:pPr>
    <w:rPr>
      <w:sz w:val="22"/>
    </w:rPr>
  </w:style>
  <w:style w:type="paragraph" w:styleId="Heading5">
    <w:name w:val="heading 5"/>
    <w:basedOn w:val="HeadingBase"/>
    <w:next w:val="Normal"/>
    <w:link w:val="Heading5Char"/>
    <w:qFormat/>
    <w:rsid w:val="00A458D2"/>
    <w:pPr>
      <w:spacing w:before="80"/>
      <w:outlineLvl w:val="4"/>
    </w:pPr>
    <w:rPr>
      <w:color w:val="918585"/>
      <w:sz w:val="20"/>
    </w:rPr>
  </w:style>
  <w:style w:type="paragraph" w:styleId="Heading6">
    <w:name w:val="heading 6"/>
    <w:basedOn w:val="HeadingBase"/>
    <w:next w:val="Normal"/>
    <w:link w:val="Heading6Char"/>
    <w:qFormat/>
    <w:rsid w:val="00A458D2"/>
    <w:pPr>
      <w:spacing w:before="60"/>
      <w:outlineLvl w:val="5"/>
    </w:pPr>
    <w:rPr>
      <w:color w:val="918585"/>
      <w:sz w:val="20"/>
    </w:rPr>
  </w:style>
  <w:style w:type="paragraph" w:styleId="Heading7">
    <w:name w:val="heading 7"/>
    <w:basedOn w:val="Normal"/>
    <w:next w:val="Normal"/>
    <w:link w:val="Heading7Char"/>
    <w:qFormat/>
    <w:rsid w:val="00A458D2"/>
    <w:pPr>
      <w:ind w:left="720"/>
      <w:outlineLvl w:val="6"/>
    </w:pPr>
    <w:rPr>
      <w:i/>
    </w:rPr>
  </w:style>
  <w:style w:type="paragraph" w:styleId="Heading8">
    <w:name w:val="heading 8"/>
    <w:basedOn w:val="Normal"/>
    <w:next w:val="Normal"/>
    <w:link w:val="Heading8Char"/>
    <w:qFormat/>
    <w:rsid w:val="00A458D2"/>
    <w:pPr>
      <w:ind w:left="720"/>
      <w:outlineLvl w:val="7"/>
    </w:pPr>
    <w:rPr>
      <w:i/>
    </w:rPr>
  </w:style>
  <w:style w:type="paragraph" w:styleId="Heading9">
    <w:name w:val="heading 9"/>
    <w:basedOn w:val="Normal"/>
    <w:next w:val="Normal"/>
    <w:link w:val="Heading9Char"/>
    <w:qFormat/>
    <w:rsid w:val="00A458D2"/>
    <w:pPr>
      <w:ind w:left="720"/>
      <w:outlineLvl w:val="8"/>
    </w:pPr>
    <w:rPr>
      <w:i/>
    </w:rPr>
  </w:style>
  <w:style w:type="character" w:default="1" w:styleId="DefaultParagraphFont">
    <w:name w:val="Default Paragraph Font"/>
    <w:uiPriority w:val="1"/>
    <w:unhideWhenUsed/>
    <w:rsid w:val="00A458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58D2"/>
  </w:style>
  <w:style w:type="character" w:customStyle="1" w:styleId="Heading1Char">
    <w:name w:val="Heading 1 Char"/>
    <w:basedOn w:val="DefaultParagraphFont"/>
    <w:link w:val="Heading1"/>
    <w:rsid w:val="00A458D2"/>
    <w:rPr>
      <w:rFonts w:ascii="Times New Roman" w:eastAsia="Times New Roman" w:hAnsi="Times New Roman" w:cs="Times New Roman"/>
      <w:b/>
      <w:sz w:val="32"/>
      <w:szCs w:val="20"/>
      <w:lang w:eastAsia="en-US"/>
    </w:rPr>
  </w:style>
  <w:style w:type="paragraph" w:styleId="BodyText">
    <w:name w:val="Body Text"/>
    <w:basedOn w:val="Normal"/>
    <w:link w:val="BodyTextChar"/>
    <w:rsid w:val="00A458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58D2"/>
    <w:rPr>
      <w:rFonts w:ascii="Times New Roman" w:eastAsia="Times New Roman" w:hAnsi="Times New Roman" w:cs="Times New Roman"/>
      <w:sz w:val="24"/>
      <w:lang w:eastAsia="en-US"/>
    </w:rPr>
  </w:style>
  <w:style w:type="paragraph" w:styleId="ListBullet">
    <w:name w:val="List Bullet"/>
    <w:basedOn w:val="List"/>
    <w:rsid w:val="00A458D2"/>
    <w:pPr>
      <w:numPr>
        <w:numId w:val="11"/>
      </w:numPr>
      <w:tabs>
        <w:tab w:val="clear" w:pos="340"/>
      </w:tabs>
      <w:spacing w:before="40" w:after="40"/>
    </w:pPr>
  </w:style>
  <w:style w:type="character" w:customStyle="1" w:styleId="SpecialBold">
    <w:name w:val="Special Bold"/>
    <w:basedOn w:val="DefaultParagraphFont"/>
    <w:rsid w:val="00A458D2"/>
    <w:rPr>
      <w:b/>
      <w:spacing w:val="0"/>
    </w:rPr>
  </w:style>
  <w:style w:type="paragraph" w:customStyle="1" w:styleId="SuperHeading">
    <w:name w:val="SuperHeading"/>
    <w:basedOn w:val="Normal"/>
    <w:rsid w:val="00A458D2"/>
    <w:pPr>
      <w:spacing w:before="240" w:after="120"/>
      <w:outlineLvl w:val="0"/>
    </w:pPr>
    <w:rPr>
      <w:rFonts w:ascii="Times New Roman" w:hAnsi="Times New Roman"/>
      <w:b/>
      <w:sz w:val="32"/>
    </w:rPr>
  </w:style>
  <w:style w:type="paragraph" w:customStyle="1" w:styleId="AllowPageBreak">
    <w:name w:val="AllowPageBreak"/>
    <w:rsid w:val="00A458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58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58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58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58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58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58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58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58D2"/>
    <w:rPr>
      <w:rFonts w:ascii="Courier New" w:eastAsia="Times New Roman" w:hAnsi="Courier New" w:cs="Times New Roman"/>
      <w:i/>
      <w:szCs w:val="20"/>
      <w:lang w:eastAsia="en-US"/>
    </w:rPr>
  </w:style>
  <w:style w:type="paragraph" w:customStyle="1" w:styleId="HeadingBase">
    <w:name w:val="Heading Base"/>
    <w:rsid w:val="00A458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58D2"/>
    <w:pPr>
      <w:tabs>
        <w:tab w:val="right" w:leader="dot" w:pos="9072"/>
      </w:tabs>
      <w:ind w:left="567"/>
    </w:pPr>
    <w:rPr>
      <w:szCs w:val="22"/>
    </w:rPr>
  </w:style>
  <w:style w:type="paragraph" w:customStyle="1" w:styleId="TOCBase">
    <w:name w:val="TOC Base"/>
    <w:rsid w:val="00A458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58D2"/>
    <w:pPr>
      <w:tabs>
        <w:tab w:val="right" w:leader="dot" w:pos="9072"/>
      </w:tabs>
      <w:spacing w:before="40" w:after="40"/>
      <w:ind w:left="284"/>
    </w:pPr>
    <w:rPr>
      <w:rFonts w:ascii="Times New Roman" w:hAnsi="Times New Roman"/>
    </w:rPr>
  </w:style>
  <w:style w:type="paragraph" w:styleId="TOC1">
    <w:name w:val="toc 1"/>
    <w:basedOn w:val="TOCBase"/>
    <w:next w:val="Normal"/>
    <w:rsid w:val="00A458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58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58D2"/>
    <w:rPr>
      <w:rFonts w:ascii="Times New Roman" w:eastAsia="Times New Roman" w:hAnsi="Times New Roman" w:cs="Times New Roman"/>
      <w:sz w:val="16"/>
      <w:lang w:eastAsia="en-US"/>
    </w:rPr>
  </w:style>
  <w:style w:type="paragraph" w:styleId="Title">
    <w:name w:val="Title"/>
    <w:basedOn w:val="HeadingBase"/>
    <w:link w:val="TitleChar"/>
    <w:qFormat/>
    <w:rsid w:val="00A458D2"/>
    <w:pPr>
      <w:spacing w:before="5040"/>
      <w:jc w:val="center"/>
    </w:pPr>
    <w:rPr>
      <w:sz w:val="48"/>
      <w:szCs w:val="72"/>
      <w:lang w:val="en-US"/>
    </w:rPr>
  </w:style>
  <w:style w:type="character" w:customStyle="1" w:styleId="TitleChar">
    <w:name w:val="Title Char"/>
    <w:basedOn w:val="DefaultParagraphFont"/>
    <w:link w:val="Title"/>
    <w:rsid w:val="00A458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58D2"/>
    <w:pPr>
      <w:tabs>
        <w:tab w:val="left" w:pos="3600"/>
        <w:tab w:val="left" w:pos="3958"/>
      </w:tabs>
    </w:pPr>
  </w:style>
  <w:style w:type="paragraph" w:styleId="List">
    <w:name w:val="List"/>
    <w:basedOn w:val="BodyText"/>
    <w:next w:val="BodyText"/>
    <w:rsid w:val="00A458D2"/>
    <w:pPr>
      <w:tabs>
        <w:tab w:val="left" w:pos="340"/>
      </w:tabs>
      <w:spacing w:before="60" w:after="60"/>
      <w:ind w:left="340" w:hanging="340"/>
    </w:pPr>
  </w:style>
  <w:style w:type="paragraph" w:customStyle="1" w:styleId="Note">
    <w:name w:val="Note"/>
    <w:basedOn w:val="BodyText"/>
    <w:rsid w:val="00A458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58D2"/>
    <w:pPr>
      <w:framePr w:wrap="auto" w:hAnchor="text" w:y="6049"/>
    </w:pPr>
    <w:rPr>
      <w:color w:val="000000"/>
      <w:sz w:val="40"/>
    </w:rPr>
  </w:style>
  <w:style w:type="paragraph" w:customStyle="1" w:styleId="TOCTitle">
    <w:name w:val="TOCTitle"/>
    <w:basedOn w:val="Heading1"/>
    <w:rsid w:val="00A458D2"/>
    <w:pPr>
      <w:spacing w:after="240"/>
      <w:jc w:val="center"/>
      <w:outlineLvl w:val="9"/>
    </w:pPr>
    <w:rPr>
      <w:caps/>
    </w:rPr>
  </w:style>
  <w:style w:type="paragraph" w:customStyle="1" w:styleId="Version">
    <w:name w:val="Version"/>
    <w:rsid w:val="00A458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58D2"/>
    <w:pPr>
      <w:numPr>
        <w:numId w:val="12"/>
      </w:numPr>
      <w:tabs>
        <w:tab w:val="clear" w:pos="680"/>
      </w:tabs>
    </w:pPr>
  </w:style>
  <w:style w:type="paragraph" w:styleId="Index1">
    <w:name w:val="index 1"/>
    <w:basedOn w:val="Normal"/>
    <w:next w:val="Normal"/>
    <w:semiHidden/>
    <w:rsid w:val="00A458D2"/>
    <w:pPr>
      <w:keepNext w:val="0"/>
      <w:tabs>
        <w:tab w:val="right" w:pos="4176"/>
      </w:tabs>
      <w:ind w:left="198" w:hanging="198"/>
    </w:pPr>
    <w:rPr>
      <w:rFonts w:ascii="Garamond" w:hAnsi="Garamond"/>
    </w:rPr>
  </w:style>
  <w:style w:type="paragraph" w:styleId="IndexHeading">
    <w:name w:val="index heading"/>
    <w:basedOn w:val="Normal"/>
    <w:next w:val="Index1"/>
    <w:semiHidden/>
    <w:rsid w:val="00A458D2"/>
    <w:pPr>
      <w:spacing w:before="120" w:after="120"/>
    </w:pPr>
    <w:rPr>
      <w:rFonts w:ascii="Arial" w:hAnsi="Arial"/>
      <w:b/>
      <w:color w:val="918585"/>
      <w:sz w:val="24"/>
    </w:rPr>
  </w:style>
  <w:style w:type="paragraph" w:styleId="Header">
    <w:name w:val="header"/>
    <w:basedOn w:val="Normal"/>
    <w:link w:val="HeaderChar"/>
    <w:rsid w:val="00A458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58D2"/>
    <w:rPr>
      <w:rFonts w:ascii="Times New Roman" w:eastAsia="Times New Roman" w:hAnsi="Times New Roman" w:cs="Times New Roman"/>
      <w:sz w:val="16"/>
      <w:szCs w:val="20"/>
      <w:lang w:val="en-GB" w:eastAsia="en-US"/>
    </w:rPr>
  </w:style>
  <w:style w:type="paragraph" w:customStyle="1" w:styleId="Chapter">
    <w:name w:val="Chapter"/>
    <w:basedOn w:val="Normal"/>
    <w:rsid w:val="00A458D2"/>
    <w:pPr>
      <w:spacing w:before="240"/>
    </w:pPr>
    <w:rPr>
      <w:rFonts w:ascii="Times New Roman" w:hAnsi="Times New Roman"/>
      <w:smallCaps/>
      <w:spacing w:val="80"/>
      <w:sz w:val="28"/>
    </w:rPr>
  </w:style>
  <w:style w:type="paragraph" w:customStyle="1" w:styleId="InChapter">
    <w:name w:val="InChapter"/>
    <w:basedOn w:val="Heading3"/>
    <w:rsid w:val="00A458D2"/>
    <w:pPr>
      <w:spacing w:after="240"/>
      <w:outlineLvl w:val="9"/>
    </w:pPr>
    <w:rPr>
      <w:noProof/>
    </w:rPr>
  </w:style>
  <w:style w:type="paragraph" w:styleId="Index2">
    <w:name w:val="index 2"/>
    <w:basedOn w:val="Normal"/>
    <w:next w:val="Normal"/>
    <w:semiHidden/>
    <w:rsid w:val="00A458D2"/>
    <w:pPr>
      <w:tabs>
        <w:tab w:val="right" w:pos="4176"/>
      </w:tabs>
      <w:ind w:left="568" w:hanging="284"/>
    </w:pPr>
    <w:rPr>
      <w:rFonts w:ascii="Garamond" w:hAnsi="Garamond"/>
    </w:rPr>
  </w:style>
  <w:style w:type="paragraph" w:customStyle="1" w:styleId="Byline">
    <w:name w:val="Byline"/>
    <w:rsid w:val="00A458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58D2"/>
    <w:pPr>
      <w:tabs>
        <w:tab w:val="clear" w:pos="3600"/>
        <w:tab w:val="clear" w:pos="3958"/>
      </w:tabs>
      <w:jc w:val="right"/>
    </w:pPr>
  </w:style>
  <w:style w:type="character" w:styleId="Emphasis">
    <w:name w:val="Emphasis"/>
    <w:basedOn w:val="DefaultParagraphFont"/>
    <w:qFormat/>
    <w:rsid w:val="00A458D2"/>
    <w:rPr>
      <w:i/>
    </w:rPr>
  </w:style>
  <w:style w:type="paragraph" w:styleId="Caption">
    <w:name w:val="caption"/>
    <w:basedOn w:val="BodyText"/>
    <w:next w:val="Normal"/>
    <w:qFormat/>
    <w:rsid w:val="00A458D2"/>
    <w:pPr>
      <w:framePr w:w="2268" w:hSpace="181" w:vSpace="181" w:wrap="around" w:vAnchor="text" w:hAnchor="page" w:x="1135" w:y="285" w:anchorLock="1"/>
    </w:pPr>
    <w:rPr>
      <w:i/>
    </w:rPr>
  </w:style>
  <w:style w:type="paragraph" w:customStyle="1" w:styleId="MiniTOCTitle">
    <w:name w:val="MiniTOCTitle"/>
    <w:basedOn w:val="Heading4"/>
    <w:rsid w:val="00A458D2"/>
    <w:pPr>
      <w:spacing w:before="240"/>
      <w:outlineLvl w:val="9"/>
    </w:pPr>
    <w:rPr>
      <w:noProof/>
      <w:sz w:val="24"/>
    </w:rPr>
  </w:style>
  <w:style w:type="paragraph" w:customStyle="1" w:styleId="MiniTOCItem">
    <w:name w:val="MiniTOCItem"/>
    <w:basedOn w:val="ListBullet"/>
    <w:rsid w:val="00A458D2"/>
    <w:pPr>
      <w:numPr>
        <w:numId w:val="0"/>
      </w:numPr>
      <w:tabs>
        <w:tab w:val="right" w:leader="dot" w:pos="6521"/>
      </w:tabs>
      <w:spacing w:before="0" w:after="0"/>
    </w:pPr>
  </w:style>
  <w:style w:type="paragraph" w:customStyle="1" w:styleId="TOFTitle">
    <w:name w:val="TOFTitle"/>
    <w:basedOn w:val="TOCTitle"/>
    <w:rsid w:val="00A458D2"/>
  </w:style>
  <w:style w:type="paragraph" w:styleId="TableofFigures">
    <w:name w:val="table of figures"/>
    <w:basedOn w:val="Normal"/>
    <w:next w:val="Normal"/>
    <w:semiHidden/>
    <w:rsid w:val="00A458D2"/>
    <w:pPr>
      <w:tabs>
        <w:tab w:val="right" w:leader="dot" w:pos="9072"/>
      </w:tabs>
      <w:ind w:left="970" w:hanging="403"/>
    </w:pPr>
    <w:rPr>
      <w:rFonts w:ascii="Times New Roman" w:hAnsi="Times New Roman"/>
      <w:b/>
    </w:rPr>
  </w:style>
  <w:style w:type="paragraph" w:styleId="ListNumber">
    <w:name w:val="List Number"/>
    <w:basedOn w:val="List"/>
    <w:rsid w:val="00A458D2"/>
    <w:pPr>
      <w:numPr>
        <w:numId w:val="14"/>
      </w:numPr>
      <w:tabs>
        <w:tab w:val="clear" w:pos="340"/>
      </w:tabs>
    </w:pPr>
  </w:style>
  <w:style w:type="character" w:customStyle="1" w:styleId="WingdingSymbols">
    <w:name w:val="Wingding Symbols"/>
    <w:rsid w:val="00A458D2"/>
    <w:rPr>
      <w:rFonts w:ascii="Wingdings" w:hAnsi="Wingdings"/>
    </w:rPr>
  </w:style>
  <w:style w:type="paragraph" w:customStyle="1" w:styleId="TableHeading">
    <w:name w:val="Table Heading"/>
    <w:basedOn w:val="HeadingBase"/>
    <w:rsid w:val="00A458D2"/>
    <w:pPr>
      <w:keepLines/>
      <w:pBdr>
        <w:bottom w:val="single" w:sz="6" w:space="1" w:color="918585"/>
      </w:pBdr>
      <w:spacing w:before="240"/>
    </w:pPr>
  </w:style>
  <w:style w:type="character" w:customStyle="1" w:styleId="HotSpot">
    <w:name w:val="HotSpot"/>
    <w:rsid w:val="00A458D2"/>
    <w:rPr>
      <w:color w:val="0033CC"/>
      <w:u w:val="none"/>
    </w:rPr>
  </w:style>
  <w:style w:type="paragraph" w:customStyle="1" w:styleId="BodyTextRight">
    <w:name w:val="Body Text Right"/>
    <w:basedOn w:val="BodyText"/>
    <w:rsid w:val="00A458D2"/>
    <w:pPr>
      <w:spacing w:before="0" w:after="0"/>
      <w:jc w:val="right"/>
    </w:pPr>
  </w:style>
  <w:style w:type="paragraph" w:styleId="Index3">
    <w:name w:val="index 3"/>
    <w:basedOn w:val="ListNumber2"/>
    <w:next w:val="Normal"/>
    <w:semiHidden/>
    <w:rsid w:val="00A458D2"/>
    <w:pPr>
      <w:numPr>
        <w:numId w:val="0"/>
      </w:numPr>
      <w:tabs>
        <w:tab w:val="right" w:leader="dot" w:pos="4176"/>
      </w:tabs>
    </w:pPr>
  </w:style>
  <w:style w:type="paragraph" w:styleId="ListNumber2">
    <w:name w:val="List Number 2"/>
    <w:basedOn w:val="List2"/>
    <w:rsid w:val="00A458D2"/>
    <w:pPr>
      <w:numPr>
        <w:numId w:val="9"/>
      </w:numPr>
      <w:tabs>
        <w:tab w:val="clear" w:pos="1060"/>
      </w:tabs>
    </w:pPr>
  </w:style>
  <w:style w:type="paragraph" w:customStyle="1" w:styleId="MarginNote">
    <w:name w:val="Margin Note"/>
    <w:basedOn w:val="BodyText"/>
    <w:rsid w:val="00A458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58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58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58D2"/>
    <w:rPr>
      <w:sz w:val="32"/>
    </w:rPr>
  </w:style>
  <w:style w:type="paragraph" w:customStyle="1" w:styleId="HeadingProcedure">
    <w:name w:val="Heading Procedure"/>
    <w:basedOn w:val="HeadingBase"/>
    <w:next w:val="Normal"/>
    <w:rsid w:val="00A458D2"/>
    <w:pPr>
      <w:tabs>
        <w:tab w:val="left" w:pos="0"/>
      </w:tabs>
      <w:spacing w:before="120" w:after="60"/>
    </w:pPr>
    <w:rPr>
      <w:i/>
      <w:color w:val="918585"/>
      <w:sz w:val="22"/>
    </w:rPr>
  </w:style>
  <w:style w:type="paragraph" w:customStyle="1" w:styleId="TableBodyText">
    <w:name w:val="Table Body Text"/>
    <w:basedOn w:val="BodyText"/>
    <w:rsid w:val="00A458D2"/>
    <w:pPr>
      <w:spacing w:before="60" w:after="60"/>
    </w:pPr>
  </w:style>
  <w:style w:type="paragraph" w:styleId="ListContinue">
    <w:name w:val="List Continue"/>
    <w:basedOn w:val="List"/>
    <w:rsid w:val="00A458D2"/>
    <w:pPr>
      <w:ind w:firstLine="0"/>
    </w:pPr>
  </w:style>
  <w:style w:type="paragraph" w:customStyle="1" w:styleId="ListNote">
    <w:name w:val="List Note"/>
    <w:basedOn w:val="List"/>
    <w:rsid w:val="00A458D2"/>
    <w:pPr>
      <w:pBdr>
        <w:top w:val="single" w:sz="6" w:space="2" w:color="918585"/>
        <w:bottom w:val="single" w:sz="6" w:space="2" w:color="918585"/>
      </w:pBdr>
      <w:tabs>
        <w:tab w:val="left" w:pos="1021"/>
      </w:tabs>
      <w:ind w:firstLine="0"/>
    </w:pPr>
  </w:style>
  <w:style w:type="paragraph" w:customStyle="1" w:styleId="Warning">
    <w:name w:val="Warning"/>
    <w:basedOn w:val="BodyText"/>
    <w:rsid w:val="00A458D2"/>
    <w:pPr>
      <w:shd w:val="clear" w:color="auto" w:fill="D9D9D9"/>
      <w:tabs>
        <w:tab w:val="left" w:pos="992"/>
      </w:tabs>
      <w:ind w:left="119" w:right="119"/>
    </w:pPr>
    <w:rPr>
      <w:sz w:val="20"/>
    </w:rPr>
  </w:style>
  <w:style w:type="paragraph" w:customStyle="1" w:styleId="MarginIcons">
    <w:name w:val="Margin Icons"/>
    <w:basedOn w:val="BodyText"/>
    <w:rsid w:val="00A458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58D2"/>
    <w:rPr>
      <w:rFonts w:ascii="Courier New" w:hAnsi="Courier New"/>
    </w:rPr>
  </w:style>
  <w:style w:type="paragraph" w:customStyle="1" w:styleId="NoteBullet">
    <w:name w:val="Note Bullet"/>
    <w:basedOn w:val="Note"/>
    <w:rsid w:val="00A458D2"/>
    <w:pPr>
      <w:tabs>
        <w:tab w:val="clear" w:pos="680"/>
      </w:tabs>
      <w:spacing w:before="60" w:after="60"/>
    </w:pPr>
  </w:style>
  <w:style w:type="paragraph" w:customStyle="1" w:styleId="SubHeading2">
    <w:name w:val="SubHeading2"/>
    <w:basedOn w:val="HeadingBase"/>
    <w:rsid w:val="00A458D2"/>
    <w:pPr>
      <w:spacing w:before="240" w:after="60"/>
    </w:pPr>
    <w:rPr>
      <w:sz w:val="20"/>
    </w:rPr>
  </w:style>
  <w:style w:type="paragraph" w:customStyle="1" w:styleId="SubHeading1">
    <w:name w:val="SubHeading1"/>
    <w:basedOn w:val="HeadingBase"/>
    <w:rsid w:val="00A458D2"/>
    <w:pPr>
      <w:spacing w:before="240" w:after="60"/>
    </w:pPr>
    <w:rPr>
      <w:color w:val="918585"/>
      <w:sz w:val="22"/>
    </w:rPr>
  </w:style>
  <w:style w:type="paragraph" w:customStyle="1" w:styleId="SideHeading">
    <w:name w:val="Side Heading"/>
    <w:basedOn w:val="HeadingBase"/>
    <w:rsid w:val="00A458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58D2"/>
    <w:pPr>
      <w:numPr>
        <w:numId w:val="10"/>
      </w:numPr>
    </w:pPr>
  </w:style>
  <w:style w:type="paragraph" w:styleId="PlainText">
    <w:name w:val="Plain Text"/>
    <w:basedOn w:val="Normal"/>
    <w:link w:val="PlainTextChar"/>
    <w:rsid w:val="00A458D2"/>
    <w:rPr>
      <w:sz w:val="20"/>
    </w:rPr>
  </w:style>
  <w:style w:type="character" w:customStyle="1" w:styleId="PlainTextChar">
    <w:name w:val="Plain Text Char"/>
    <w:basedOn w:val="DefaultParagraphFont"/>
    <w:link w:val="PlainText"/>
    <w:rsid w:val="00A458D2"/>
    <w:rPr>
      <w:rFonts w:ascii="Courier New" w:eastAsia="Times New Roman" w:hAnsi="Courier New" w:cs="Times New Roman"/>
      <w:sz w:val="20"/>
      <w:szCs w:val="20"/>
      <w:lang w:eastAsia="en-US"/>
    </w:rPr>
  </w:style>
  <w:style w:type="character" w:customStyle="1" w:styleId="MenuOption">
    <w:name w:val="Menu Option"/>
    <w:basedOn w:val="DefaultParagraphFont"/>
    <w:rsid w:val="00A458D2"/>
    <w:rPr>
      <w:b/>
      <w:smallCaps/>
    </w:rPr>
  </w:style>
  <w:style w:type="paragraph" w:customStyle="1" w:styleId="TableListNumber">
    <w:name w:val="Table List Number"/>
    <w:basedOn w:val="ListNumber"/>
    <w:rsid w:val="00A458D2"/>
    <w:pPr>
      <w:numPr>
        <w:numId w:val="0"/>
      </w:numPr>
    </w:pPr>
  </w:style>
  <w:style w:type="paragraph" w:styleId="TOC4">
    <w:name w:val="toc 4"/>
    <w:basedOn w:val="TOCBase"/>
    <w:next w:val="Normal"/>
    <w:semiHidden/>
    <w:rsid w:val="00A458D2"/>
    <w:pPr>
      <w:tabs>
        <w:tab w:val="right" w:leader="dot" w:pos="9071"/>
      </w:tabs>
      <w:ind w:left="1701"/>
    </w:pPr>
  </w:style>
  <w:style w:type="paragraph" w:customStyle="1" w:styleId="ListAlpha">
    <w:name w:val="List Alpha"/>
    <w:basedOn w:val="List"/>
    <w:rsid w:val="00A458D2"/>
    <w:pPr>
      <w:numPr>
        <w:numId w:val="8"/>
      </w:numPr>
    </w:pPr>
  </w:style>
  <w:style w:type="paragraph" w:customStyle="1" w:styleId="ListAlpha2">
    <w:name w:val="List Alpha 2"/>
    <w:basedOn w:val="List2"/>
    <w:rsid w:val="00A458D2"/>
    <w:pPr>
      <w:numPr>
        <w:numId w:val="7"/>
      </w:numPr>
    </w:pPr>
  </w:style>
  <w:style w:type="paragraph" w:styleId="List2">
    <w:name w:val="List 2"/>
    <w:basedOn w:val="BodyText"/>
    <w:rsid w:val="00A458D2"/>
    <w:pPr>
      <w:tabs>
        <w:tab w:val="left" w:pos="680"/>
      </w:tabs>
      <w:spacing w:before="60" w:after="60"/>
      <w:ind w:left="680" w:hanging="340"/>
    </w:pPr>
  </w:style>
  <w:style w:type="paragraph" w:styleId="List3">
    <w:name w:val="List 3"/>
    <w:basedOn w:val="BodyText"/>
    <w:rsid w:val="00A458D2"/>
    <w:pPr>
      <w:tabs>
        <w:tab w:val="left" w:pos="1021"/>
      </w:tabs>
      <w:spacing w:before="60" w:after="60"/>
      <w:ind w:left="1020" w:hanging="340"/>
    </w:pPr>
  </w:style>
  <w:style w:type="paragraph" w:styleId="List4">
    <w:name w:val="List 4"/>
    <w:basedOn w:val="BodyText"/>
    <w:rsid w:val="00A458D2"/>
    <w:pPr>
      <w:tabs>
        <w:tab w:val="left" w:pos="1361"/>
      </w:tabs>
      <w:spacing w:before="60" w:after="60"/>
      <w:ind w:left="1361" w:hanging="340"/>
    </w:pPr>
  </w:style>
  <w:style w:type="paragraph" w:styleId="List5">
    <w:name w:val="List 5"/>
    <w:basedOn w:val="BodyText"/>
    <w:rsid w:val="00A458D2"/>
    <w:pPr>
      <w:tabs>
        <w:tab w:val="left" w:pos="1701"/>
      </w:tabs>
      <w:spacing w:before="60" w:after="60"/>
      <w:ind w:left="1701" w:hanging="340"/>
    </w:pPr>
  </w:style>
  <w:style w:type="paragraph" w:styleId="ListBullet3">
    <w:name w:val="List Bullet 3"/>
    <w:basedOn w:val="List3"/>
    <w:rsid w:val="00A458D2"/>
    <w:pPr>
      <w:numPr>
        <w:numId w:val="13"/>
      </w:numPr>
      <w:tabs>
        <w:tab w:val="clear" w:pos="1021"/>
      </w:tabs>
      <w:ind w:left="1037" w:hanging="357"/>
    </w:pPr>
  </w:style>
  <w:style w:type="paragraph" w:styleId="ListBullet4">
    <w:name w:val="List Bullet 4"/>
    <w:basedOn w:val="List4"/>
    <w:rsid w:val="00A458D2"/>
    <w:pPr>
      <w:numPr>
        <w:numId w:val="2"/>
      </w:numPr>
      <w:tabs>
        <w:tab w:val="clear" w:pos="1361"/>
      </w:tabs>
    </w:pPr>
  </w:style>
  <w:style w:type="paragraph" w:styleId="ListBullet5">
    <w:name w:val="List Bullet 5"/>
    <w:basedOn w:val="List5"/>
    <w:rsid w:val="00A458D2"/>
    <w:pPr>
      <w:numPr>
        <w:numId w:val="3"/>
      </w:numPr>
    </w:pPr>
  </w:style>
  <w:style w:type="paragraph" w:styleId="ListContinue2">
    <w:name w:val="List Continue 2"/>
    <w:basedOn w:val="List2"/>
    <w:rsid w:val="00A458D2"/>
    <w:pPr>
      <w:ind w:firstLine="0"/>
    </w:pPr>
  </w:style>
  <w:style w:type="paragraph" w:styleId="ListContinue3">
    <w:name w:val="List Continue 3"/>
    <w:basedOn w:val="List3"/>
    <w:rsid w:val="00A458D2"/>
    <w:pPr>
      <w:ind w:left="1021" w:firstLine="0"/>
    </w:pPr>
  </w:style>
  <w:style w:type="paragraph" w:styleId="ListContinue4">
    <w:name w:val="List Continue 4"/>
    <w:basedOn w:val="List4"/>
    <w:rsid w:val="00A458D2"/>
    <w:pPr>
      <w:ind w:firstLine="0"/>
    </w:pPr>
  </w:style>
  <w:style w:type="paragraph" w:styleId="ListContinue5">
    <w:name w:val="List Continue 5"/>
    <w:basedOn w:val="List5"/>
    <w:rsid w:val="00A458D2"/>
    <w:pPr>
      <w:ind w:firstLine="0"/>
    </w:pPr>
  </w:style>
  <w:style w:type="paragraph" w:styleId="ListNumber3">
    <w:name w:val="List Number 3"/>
    <w:basedOn w:val="List3"/>
    <w:rsid w:val="00A458D2"/>
    <w:pPr>
      <w:numPr>
        <w:numId w:val="4"/>
      </w:numPr>
    </w:pPr>
  </w:style>
  <w:style w:type="paragraph" w:styleId="ListNumber4">
    <w:name w:val="List Number 4"/>
    <w:basedOn w:val="List4"/>
    <w:rsid w:val="00A458D2"/>
    <w:pPr>
      <w:numPr>
        <w:numId w:val="5"/>
      </w:numPr>
    </w:pPr>
  </w:style>
  <w:style w:type="paragraph" w:styleId="ListNumber5">
    <w:name w:val="List Number 5"/>
    <w:basedOn w:val="List5"/>
    <w:rsid w:val="00A458D2"/>
    <w:pPr>
      <w:numPr>
        <w:numId w:val="6"/>
      </w:numPr>
    </w:pPr>
  </w:style>
  <w:style w:type="paragraph" w:styleId="BlockText">
    <w:name w:val="Block Text"/>
    <w:basedOn w:val="Normal"/>
    <w:rsid w:val="00A458D2"/>
    <w:pPr>
      <w:spacing w:after="120"/>
      <w:ind w:left="1440" w:right="1440"/>
    </w:pPr>
  </w:style>
  <w:style w:type="character" w:customStyle="1" w:styleId="Subscript">
    <w:name w:val="Subscript"/>
    <w:basedOn w:val="DefaultParagraphFont"/>
    <w:rsid w:val="00A458D2"/>
    <w:rPr>
      <w:sz w:val="16"/>
      <w:vertAlign w:val="subscript"/>
    </w:rPr>
  </w:style>
  <w:style w:type="character" w:customStyle="1" w:styleId="Superscript">
    <w:name w:val="Superscript"/>
    <w:basedOn w:val="DefaultParagraphFont"/>
    <w:rsid w:val="00A458D2"/>
    <w:rPr>
      <w:sz w:val="16"/>
      <w:vertAlign w:val="superscript"/>
    </w:rPr>
  </w:style>
  <w:style w:type="character" w:customStyle="1" w:styleId="Symbols">
    <w:name w:val="Symbols"/>
    <w:basedOn w:val="DefaultParagraphFont"/>
    <w:rsid w:val="00A458D2"/>
    <w:rPr>
      <w:rFonts w:ascii="Symbol" w:hAnsi="Symbol"/>
    </w:rPr>
  </w:style>
  <w:style w:type="character" w:customStyle="1" w:styleId="MenuOptions">
    <w:name w:val="Menu Options"/>
    <w:basedOn w:val="DefaultParagraphFont"/>
    <w:rsid w:val="00A458D2"/>
    <w:rPr>
      <w:rFonts w:ascii="Arial Narrow" w:hAnsi="Arial Narrow"/>
      <w:smallCaps/>
    </w:rPr>
  </w:style>
  <w:style w:type="character" w:customStyle="1" w:styleId="Buttons">
    <w:name w:val="Buttons"/>
    <w:basedOn w:val="DefaultParagraphFont"/>
    <w:rsid w:val="00A458D2"/>
    <w:rPr>
      <w:b/>
    </w:rPr>
  </w:style>
  <w:style w:type="character" w:customStyle="1" w:styleId="Underlined">
    <w:name w:val="Underlined"/>
    <w:basedOn w:val="DefaultParagraphFont"/>
    <w:rsid w:val="00A458D2"/>
    <w:rPr>
      <w:u w:val="single"/>
    </w:rPr>
  </w:style>
  <w:style w:type="paragraph" w:customStyle="1" w:styleId="TableBodyTextRight">
    <w:name w:val="Table Body Text Right"/>
    <w:basedOn w:val="TableBodyText"/>
    <w:rsid w:val="00A458D2"/>
    <w:pPr>
      <w:widowControl w:val="0"/>
      <w:autoSpaceDE w:val="0"/>
      <w:autoSpaceDN w:val="0"/>
      <w:adjustRightInd w:val="0"/>
      <w:jc w:val="right"/>
    </w:pPr>
    <w:rPr>
      <w:rFonts w:cs="Arial"/>
      <w:szCs w:val="18"/>
    </w:rPr>
  </w:style>
  <w:style w:type="paragraph" w:customStyle="1" w:styleId="CopyrightText">
    <w:name w:val="Copyright Text"/>
    <w:basedOn w:val="BodyText"/>
    <w:rsid w:val="00A458D2"/>
    <w:rPr>
      <w:sz w:val="18"/>
    </w:rPr>
  </w:style>
  <w:style w:type="paragraph" w:customStyle="1" w:styleId="BodySmallRight">
    <w:name w:val="Body Small Right"/>
    <w:basedOn w:val="BodyTextRight"/>
    <w:rsid w:val="00A458D2"/>
    <w:rPr>
      <w:sz w:val="18"/>
      <w:szCs w:val="18"/>
    </w:rPr>
  </w:style>
  <w:style w:type="paragraph" w:customStyle="1" w:styleId="MarginEdition">
    <w:name w:val="Margin Edition"/>
    <w:basedOn w:val="MarginNote"/>
    <w:rsid w:val="00A458D2"/>
    <w:pPr>
      <w:spacing w:before="0" w:after="0"/>
    </w:pPr>
    <w:rPr>
      <w:rFonts w:ascii="Times New Roman" w:hAnsi="Times New Roman"/>
      <w:color w:val="999999"/>
    </w:rPr>
  </w:style>
  <w:style w:type="paragraph" w:customStyle="1" w:styleId="Spacer">
    <w:name w:val="Spacer"/>
    <w:basedOn w:val="Normal"/>
    <w:rsid w:val="00A458D2"/>
    <w:rPr>
      <w:sz w:val="2"/>
      <w:szCs w:val="2"/>
    </w:rPr>
  </w:style>
  <w:style w:type="character" w:customStyle="1" w:styleId="Small">
    <w:name w:val="Small"/>
    <w:basedOn w:val="DefaultParagraphFont"/>
    <w:rsid w:val="00A458D2"/>
    <w:rPr>
      <w:sz w:val="16"/>
    </w:rPr>
  </w:style>
  <w:style w:type="paragraph" w:customStyle="1" w:styleId="WideTable">
    <w:name w:val="Wide Table"/>
    <w:basedOn w:val="Normal"/>
    <w:rsid w:val="00A458D2"/>
    <w:pPr>
      <w:ind w:left="-1418"/>
    </w:pPr>
    <w:rPr>
      <w:sz w:val="2"/>
      <w:szCs w:val="2"/>
    </w:rPr>
  </w:style>
  <w:style w:type="character" w:styleId="PageNumber">
    <w:name w:val="page number"/>
    <w:basedOn w:val="DefaultParagraphFont"/>
    <w:rsid w:val="00A458D2"/>
  </w:style>
  <w:style w:type="paragraph" w:styleId="Quote">
    <w:name w:val="Quote"/>
    <w:basedOn w:val="Heading1"/>
    <w:link w:val="QuoteChar"/>
    <w:qFormat/>
    <w:rsid w:val="00A458D2"/>
    <w:rPr>
      <w:b w:val="0"/>
      <w:sz w:val="72"/>
      <w:szCs w:val="72"/>
      <w:lang w:val="en-NZ"/>
    </w:rPr>
  </w:style>
  <w:style w:type="character" w:customStyle="1" w:styleId="QuoteChar">
    <w:name w:val="Quote Char"/>
    <w:basedOn w:val="DefaultParagraphFont"/>
    <w:link w:val="Quote"/>
    <w:rsid w:val="00A458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58D2"/>
    <w:pPr>
      <w:pageBreakBefore/>
    </w:pPr>
  </w:style>
  <w:style w:type="paragraph" w:customStyle="1" w:styleId="Border">
    <w:name w:val="Border"/>
    <w:basedOn w:val="Normal"/>
    <w:qFormat/>
    <w:rsid w:val="00A458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58D2"/>
    <w:rPr>
      <w:b/>
      <w:bCs/>
      <w:i/>
      <w:iCs/>
      <w:color w:val="auto"/>
    </w:rPr>
  </w:style>
  <w:style w:type="paragraph" w:styleId="IntenseQuote">
    <w:name w:val="Intense Quote"/>
    <w:basedOn w:val="Normal"/>
    <w:next w:val="Normal"/>
    <w:link w:val="IntenseQuoteChar"/>
    <w:uiPriority w:val="30"/>
    <w:qFormat/>
    <w:rsid w:val="00A458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58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58D2"/>
    <w:rPr>
      <w:smallCaps/>
      <w:color w:val="auto"/>
      <w:u w:val="single"/>
    </w:rPr>
  </w:style>
  <w:style w:type="character" w:styleId="IntenseReference">
    <w:name w:val="Intense Reference"/>
    <w:basedOn w:val="DefaultParagraphFont"/>
    <w:uiPriority w:val="32"/>
    <w:qFormat/>
    <w:rsid w:val="00A458D2"/>
    <w:rPr>
      <w:b/>
      <w:bCs/>
      <w:smallCaps/>
      <w:color w:val="auto"/>
      <w:spacing w:val="5"/>
      <w:u w:val="single"/>
    </w:rPr>
  </w:style>
  <w:style w:type="paragraph" w:customStyle="1" w:styleId="2ColumnHeading">
    <w:name w:val="2Column Heading"/>
    <w:basedOn w:val="BodyText"/>
    <w:qFormat/>
    <w:rsid w:val="00A458D2"/>
    <w:pPr>
      <w:spacing w:after="60"/>
      <w:ind w:left="-2268"/>
    </w:pPr>
    <w:rPr>
      <w:b/>
    </w:rPr>
  </w:style>
  <w:style w:type="paragraph" w:customStyle="1" w:styleId="Heading1TOC">
    <w:name w:val="Heading1 TOC"/>
    <w:basedOn w:val="Normal"/>
    <w:qFormat/>
    <w:rsid w:val="00A458D2"/>
    <w:pPr>
      <w:spacing w:before="240" w:after="120"/>
    </w:pPr>
    <w:rPr>
      <w:rFonts w:ascii="Times New Roman" w:hAnsi="Times New Roman"/>
      <w:b/>
      <w:sz w:val="32"/>
    </w:rPr>
  </w:style>
  <w:style w:type="paragraph" w:customStyle="1" w:styleId="Heading2TOC">
    <w:name w:val="Heading2 TOC"/>
    <w:basedOn w:val="Normal"/>
    <w:qFormat/>
    <w:rsid w:val="00A458D2"/>
    <w:pPr>
      <w:spacing w:before="240" w:after="60"/>
    </w:pPr>
    <w:rPr>
      <w:rFonts w:ascii="Times New Roman" w:hAnsi="Times New Roman"/>
      <w:b/>
      <w:sz w:val="28"/>
    </w:rPr>
  </w:style>
  <w:style w:type="character" w:customStyle="1" w:styleId="Underline">
    <w:name w:val="Underline"/>
    <w:basedOn w:val="DefaultParagraphFont"/>
    <w:qFormat/>
    <w:rsid w:val="00A458D2"/>
    <w:rPr>
      <w:u w:val="single"/>
    </w:rPr>
  </w:style>
  <w:style w:type="character" w:customStyle="1" w:styleId="BoldandItalics">
    <w:name w:val="Bold and Italics"/>
    <w:qFormat/>
    <w:rsid w:val="00A458D2"/>
    <w:rPr>
      <w:b/>
      <w:i/>
      <w:u w:val="none"/>
    </w:rPr>
  </w:style>
  <w:style w:type="paragraph" w:styleId="BalloonText">
    <w:name w:val="Balloon Text"/>
    <w:basedOn w:val="Normal"/>
    <w:link w:val="BalloonTextChar"/>
    <w:rsid w:val="00A458D2"/>
    <w:rPr>
      <w:rFonts w:ascii="Tahoma" w:hAnsi="Tahoma" w:cs="Tahoma"/>
      <w:sz w:val="16"/>
      <w:szCs w:val="16"/>
    </w:rPr>
  </w:style>
  <w:style w:type="character" w:customStyle="1" w:styleId="BalloonTextChar">
    <w:name w:val="Balloon Text Char"/>
    <w:basedOn w:val="DefaultParagraphFont"/>
    <w:link w:val="BalloonText"/>
    <w:rsid w:val="00A458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58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58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58D2"/>
    <w:rPr>
      <w:b/>
      <w:color w:val="660033"/>
      <w:spacing w:val="0"/>
    </w:rPr>
  </w:style>
  <w:style w:type="paragraph" w:customStyle="1" w:styleId="Nameditemlist">
    <w:name w:val="Named item list"/>
    <w:basedOn w:val="BodyText"/>
    <w:qFormat/>
    <w:rsid w:val="00A458D2"/>
    <w:pPr>
      <w:tabs>
        <w:tab w:val="left" w:pos="2835"/>
      </w:tabs>
      <w:ind w:left="2835" w:hanging="2835"/>
    </w:pPr>
  </w:style>
  <w:style w:type="paragraph" w:customStyle="1" w:styleId="BodyTextnopadding">
    <w:name w:val="Body Text no padding"/>
    <w:basedOn w:val="BodyText"/>
    <w:qFormat/>
    <w:rsid w:val="00A458D2"/>
    <w:pPr>
      <w:spacing w:before="0" w:after="0"/>
    </w:pPr>
  </w:style>
  <w:style w:type="paragraph" w:customStyle="1" w:styleId="BodyTextBold">
    <w:name w:val="Body Text Bold"/>
    <w:basedOn w:val="BodyText"/>
    <w:qFormat/>
    <w:rsid w:val="00A458D2"/>
    <w:rPr>
      <w:b/>
    </w:rPr>
  </w:style>
  <w:style w:type="character" w:styleId="Hyperlink">
    <w:name w:val="Hyperlink"/>
    <w:basedOn w:val="DefaultParagraphFont"/>
    <w:uiPriority w:val="99"/>
    <w:unhideWhenUsed/>
    <w:rsid w:val="00554E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674</Words>
  <Characters>4030</Characters>
  <Application>Microsoft Office Word</Application>
  <DocSecurity>0</DocSecurity>
  <Lines>191</Lines>
  <Paragraphs>106</Paragraphs>
  <ScaleCrop>false</ScaleCrop>
  <Company>Author-it Software Corporation Ltd.</Company>
  <LinksUpToDate>false</LinksUpToDate>
  <CharactersWithSpaces>4598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MSTFR2005 Sew or patch by machine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2022-12-22T00:58:00Z</dcterms:created>
  <dcterms:modified xsi:type="dcterms:W3CDTF">2022-12-22T00:58:00Z</dcterms:modified>
</cp:coreProperties>
</file>