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DEB" w:rsidP="003C2D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MSTFR2002 Supply and fit new heel block</w:t>
      </w:r>
      <w:r>
        <w:fldChar w:fldCharType="end"/>
      </w:r>
    </w:p>
    <w:p w:rsidR="003C2DEB" w:rsidP="003C2DEB">
      <w:pPr>
        <w:pStyle w:val="Version"/>
        <w:sectPr w:rsidSect="000F44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44BC" w:rsidP="000F44BC">
      <w:pPr>
        <w:pStyle w:val="SuperHeading"/>
      </w:pPr>
      <w:r w:rsidRPr="000F44BC">
        <w:t>MSTFR2002 Supply and fit new heel block</w:t>
      </w:r>
    </w:p>
    <w:p w:rsidR="00000000" w:rsidRPr="000F44BC" w:rsidP="000F44BC">
      <w:pPr>
        <w:pStyle w:val="Heading1"/>
      </w:pPr>
      <w:bookmarkStart w:id="1" w:name="O_935790"/>
      <w:bookmarkEnd w:id="1"/>
      <w:r w:rsidRPr="000F44BC">
        <w:t>Modification History</w:t>
      </w:r>
    </w:p>
    <w:p w:rsidR="00000000" w:rsidRPr="000F44BC" w:rsidP="003C2DEB">
      <w:pPr>
        <w:pStyle w:val="BodyText"/>
      </w:pPr>
      <w:r w:rsidRPr="000F44BC">
        <w:t>Release 1. Supersedes and is equivalent to LMTFR2002A Supply and fit new heel block</w:t>
      </w:r>
    </w:p>
    <w:p w:rsidR="00000000" w:rsidRPr="000F44BC" w:rsidP="000F44BC">
      <w:pPr>
        <w:pStyle w:val="Heading1"/>
      </w:pPr>
      <w:bookmarkStart w:id="2" w:name="O_935798"/>
      <w:bookmarkEnd w:id="2"/>
      <w:r w:rsidRPr="000F44BC">
        <w:t>Application</w:t>
      </w:r>
    </w:p>
    <w:p w:rsidR="00000000" w:rsidRPr="000F44BC" w:rsidP="003C2DEB">
      <w:pPr>
        <w:pStyle w:val="BodyText"/>
      </w:pPr>
      <w:r w:rsidRPr="000F44BC">
        <w:t>This unit of competency covers the skills and knowledge required for the supply and replacement of heel blocks using a var</w:t>
      </w:r>
      <w:r w:rsidRPr="000F44BC">
        <w:t>iety of methods.</w:t>
      </w:r>
    </w:p>
    <w:p w:rsidR="00000000" w:rsidRPr="000F44BC" w:rsidP="003C2DEB">
      <w:pPr>
        <w:pStyle w:val="BodyText"/>
      </w:pPr>
      <w:r w:rsidRPr="000F44BC">
        <w:t>Discretion, initiative and judgement must be demonstrated on the job in own work, either individually or in a team environment</w:t>
      </w:r>
    </w:p>
    <w:p w:rsidR="00000000" w:rsidRPr="000F44BC" w:rsidP="003C2DEB">
      <w:pPr>
        <w:pStyle w:val="BodyText"/>
      </w:pPr>
      <w:r w:rsidRPr="000F44BC">
        <w:t>Work may be conducted in small to large scale enterprises and may involve individual and team activities. Work</w:t>
      </w:r>
      <w:r w:rsidRPr="000F44BC">
        <w:t xml:space="preserve"> is performed within defined procedures under direct supervision. </w:t>
      </w:r>
    </w:p>
    <w:p w:rsidR="00000000" w:rsidRPr="000F44BC" w:rsidP="003C2DEB">
      <w:pPr>
        <w:pStyle w:val="BodyText"/>
      </w:pPr>
      <w:r w:rsidRPr="000F44BC">
        <w:t>No licensing, legislative or certification requirements apply to this unit at the time of publication.</w:t>
      </w:r>
    </w:p>
    <w:p w:rsidR="00000000" w:rsidRPr="000F44BC" w:rsidP="000F44BC">
      <w:pPr>
        <w:pStyle w:val="Heading1"/>
      </w:pPr>
      <w:bookmarkStart w:id="3" w:name="O_935797"/>
      <w:bookmarkEnd w:id="3"/>
      <w:r w:rsidRPr="000F44BC">
        <w:t>Pre-requisite Unit</w:t>
      </w:r>
    </w:p>
    <w:p w:rsidR="00000000" w:rsidRPr="000F44BC" w:rsidP="003C2DEB">
      <w:pPr>
        <w:pStyle w:val="BodyText"/>
      </w:pPr>
      <w:r w:rsidRPr="000F44BC">
        <w:t>Nil</w:t>
      </w:r>
    </w:p>
    <w:p w:rsidR="00000000" w:rsidRPr="000F44BC" w:rsidP="000F44BC">
      <w:pPr>
        <w:pStyle w:val="Heading1"/>
      </w:pPr>
      <w:bookmarkStart w:id="4" w:name="O_935796"/>
      <w:bookmarkEnd w:id="4"/>
      <w:r w:rsidRPr="000F44BC">
        <w:t>Competency Field</w:t>
      </w:r>
    </w:p>
    <w:p w:rsidR="00000000" w:rsidRPr="000F44BC" w:rsidP="003C2DEB">
      <w:pPr>
        <w:pStyle w:val="BodyText"/>
      </w:pPr>
      <w:r w:rsidRPr="000F44BC">
        <w:t>Footwear re</w:t>
      </w:r>
      <w:r w:rsidRPr="000F44BC">
        <w:t>pair</w:t>
      </w:r>
    </w:p>
    <w:p w:rsidR="00000000" w:rsidRPr="000F44BC" w:rsidP="000F44BC">
      <w:pPr>
        <w:pStyle w:val="Heading1"/>
      </w:pPr>
      <w:bookmarkStart w:id="5" w:name="O_935795"/>
      <w:bookmarkEnd w:id="5"/>
      <w:r w:rsidRPr="000F44BC">
        <w:t>Unit Sector</w:t>
      </w:r>
    </w:p>
    <w:p w:rsidR="00000000" w:rsidRPr="000F44BC" w:rsidP="003C2DEB">
      <w:pPr>
        <w:pStyle w:val="BodyText"/>
      </w:pPr>
      <w:r w:rsidRPr="000F44BC">
        <w:t>Not applicable</w:t>
      </w:r>
    </w:p>
    <w:p w:rsidR="00000000" w:rsidRPr="000F44BC" w:rsidP="000F44BC">
      <w:pPr>
        <w:pStyle w:val="Heading1"/>
      </w:pPr>
      <w:bookmarkStart w:id="6" w:name="O_935794"/>
      <w:bookmarkEnd w:id="6"/>
      <w:r w:rsidRPr="000F44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Performance criteria describe the performance needed to demonstrate achievement of the element.</w:t>
            </w: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4BC" w:rsidP="000F44BC">
            <w:pPr>
              <w:pStyle w:val="BodyText"/>
            </w:pPr>
            <w:r w:rsidRPr="000F44B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Follow standard operating procedures (SOPs)</w:t>
            </w: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Comply with work health and safety (WHS) requirements at all times</w:t>
            </w: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Use appropriate personal protective equipment (PPE) in accordance with SOPs</w:t>
            </w: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Identify job requirements from specifications, drawings, job sheets or work instructions</w:t>
            </w: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4BC" w:rsidP="000F44BC">
            <w:pPr>
              <w:pStyle w:val="BodyText"/>
            </w:pPr>
            <w:r w:rsidRPr="000F44B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rPr>
                <w:rStyle w:val="SpecialBold"/>
              </w:rPr>
              <w:t>Prepare to fit new heel block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Interpret work order and remove old heel block without damage to shoe</w:t>
            </w: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 xml:space="preserve">Select appropriate new heel block and cover materials </w:t>
            </w: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Cut pattern for new heel block</w:t>
            </w: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Cover heel block, matching leather or covering material to the original colour and design of the shoe</w:t>
            </w: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Prepare the seat to provide a surface for attachment and insert a new seat piece</w:t>
            </w: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4BC" w:rsidP="000F44BC">
            <w:pPr>
              <w:pStyle w:val="BodyText"/>
            </w:pPr>
            <w:r w:rsidRPr="000F44B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rPr>
                <w:rStyle w:val="SpecialBold"/>
              </w:rPr>
              <w:t>Prepare heel block and top piece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Prepare new heel block</w:t>
            </w: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Select suitable commercially available top piece, if appropriate, or select appropriate top piece material, mark out and cut out to fit heel block</w:t>
            </w: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Scour surface of the top piece material and heel block, if appropriate, using appropriate hand or mach</w:t>
            </w:r>
            <w:r w:rsidRPr="000F44BC">
              <w:t>ine operations to ensure even finish</w:t>
            </w: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Check the fit between the top piece and the heel block and make adjustments, as appropriate</w:t>
            </w: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4BC" w:rsidP="000F44BC">
            <w:pPr>
              <w:pStyle w:val="BodyText"/>
            </w:pPr>
            <w:r w:rsidRPr="000F44B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rPr>
                <w:rStyle w:val="SpecialBold"/>
              </w:rPr>
              <w:t>Finish heel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Replace heel block and top piece</w:t>
            </w: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Check quality of securing and make adjustment, as required</w:t>
            </w: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Trim back top piece to conform to heel block</w:t>
            </w: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Finish off heel and top piece, as required, including staining and dying to match as close as possible original shoe colour and design</w:t>
            </w:r>
          </w:p>
        </w:tc>
      </w:tr>
      <w:tr w:rsidTr="000F4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4BC" w:rsidP="000F44BC">
            <w:pPr>
              <w:pStyle w:val="BodyText"/>
            </w:pPr>
            <w:r w:rsidRPr="000F44BC">
              <w:t>Pack, label and store repaired shoes and record outcomes</w:t>
            </w:r>
          </w:p>
        </w:tc>
      </w:tr>
    </w:tbl>
    <w:p w:rsidR="00000000" w:rsidRPr="000F44BC" w:rsidP="000F44BC">
      <w:pPr>
        <w:pStyle w:val="BodyText"/>
      </w:pPr>
    </w:p>
    <w:p w:rsidR="00000000" w:rsidRPr="000F44BC" w:rsidP="000F44BC">
      <w:pPr>
        <w:pStyle w:val="AllowPageBreak"/>
      </w:pPr>
    </w:p>
    <w:p w:rsidR="00000000" w:rsidRPr="000F44BC" w:rsidP="000F44BC">
      <w:pPr>
        <w:pStyle w:val="Heading1"/>
      </w:pPr>
      <w:bookmarkStart w:id="7" w:name="O_935793"/>
      <w:bookmarkEnd w:id="7"/>
      <w:r w:rsidRPr="000F44BC">
        <w:t>Foundation Skills</w:t>
      </w:r>
    </w:p>
    <w:p w:rsidR="00000000" w:rsidRPr="000F44BC" w:rsidP="003C2DEB">
      <w:pPr>
        <w:pStyle w:val="BodyText"/>
      </w:pPr>
      <w:r w:rsidRPr="000F44BC">
        <w:t>This section describes those required skills (language, literacy and numeracy) that are essential to performance.</w:t>
      </w:r>
    </w:p>
    <w:p w:rsidR="00000000" w:rsidRPr="000F44BC" w:rsidP="003C2DEB">
      <w:pPr>
        <w:pStyle w:val="BodyText"/>
      </w:pPr>
      <w:r w:rsidRPr="000F44BC">
        <w:t xml:space="preserve">Foundation skills essential to performance </w:t>
      </w:r>
      <w:r w:rsidRPr="000F44BC">
        <w:t>are explicit in the performance criteria of this unit of competency.</w:t>
      </w:r>
    </w:p>
    <w:p w:rsidR="00000000" w:rsidRPr="000F44BC" w:rsidP="000F44BC">
      <w:pPr>
        <w:pStyle w:val="Heading1"/>
      </w:pPr>
      <w:bookmarkStart w:id="8" w:name="O_935792"/>
      <w:bookmarkEnd w:id="8"/>
      <w:r w:rsidRPr="000F44B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C2D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t>This field allows for different work environments and conditions that may affect performance. Essential operating conditions that may be present (depe</w:t>
            </w:r>
            <w:r w:rsidRPr="000F44BC">
              <w:t>nding on the work situation, needs of the candidate, accessibility of the item, and local industry and regional contexts) are included.</w:t>
            </w:r>
          </w:p>
        </w:tc>
      </w:tr>
      <w:tr w:rsidTr="003C2D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4BC" w:rsidP="000F44BC">
            <w:pPr>
              <w:pStyle w:val="ListBullet"/>
            </w:pPr>
            <w:r w:rsidRPr="000F44BC">
              <w:t>requirements prescribed by legislation, awards, agreements and conditions of employment</w:t>
            </w:r>
          </w:p>
          <w:p w:rsidR="00000000" w:rsidRPr="000F44BC" w:rsidP="000F44BC">
            <w:pPr>
              <w:pStyle w:val="ListBullet"/>
            </w:pPr>
            <w:r w:rsidRPr="000F44BC">
              <w:t>SOPs</w:t>
            </w:r>
          </w:p>
          <w:p w:rsidR="00000000" w:rsidRPr="000F44BC" w:rsidP="000F44BC">
            <w:pPr>
              <w:pStyle w:val="ListBullet"/>
            </w:pPr>
            <w:r w:rsidRPr="000F44BC">
              <w:t>work instructions</w:t>
            </w:r>
          </w:p>
          <w:p w:rsidR="00000000" w:rsidRPr="000F44BC" w:rsidP="000F44BC">
            <w:pPr>
              <w:pStyle w:val="ListBullet"/>
            </w:pPr>
            <w:r w:rsidRPr="000F44BC">
              <w:t>oral, written and visual communication</w:t>
            </w:r>
          </w:p>
          <w:p w:rsidR="00000000" w:rsidRPr="000F44BC" w:rsidP="000F44BC">
            <w:pPr>
              <w:pStyle w:val="ListBullet"/>
            </w:pPr>
            <w:r w:rsidRPr="000F44BC">
              <w:t>quality practices, including responsibility for maintenance of own work quality and contribution to qualit</w:t>
            </w:r>
            <w:r w:rsidRPr="000F44BC">
              <w:t>y improvement of team or section output</w:t>
            </w:r>
          </w:p>
          <w:p w:rsidR="00000000" w:rsidRPr="000F44BC" w:rsidP="000F44BC">
            <w:pPr>
              <w:pStyle w:val="ListBullet"/>
            </w:pPr>
            <w:r w:rsidRPr="000F44BC">
              <w:t>housekeeping</w:t>
            </w:r>
          </w:p>
          <w:p w:rsidR="00000000" w:rsidRPr="000F44BC" w:rsidP="000F44BC">
            <w:pPr>
              <w:pStyle w:val="ListBullet"/>
            </w:pPr>
            <w:r w:rsidRPr="000F44BC">
              <w:t>tasks related to environmental protection, waste disposal, pollution control and recycling</w:t>
            </w:r>
          </w:p>
          <w:p w:rsidR="00000000" w:rsidRPr="000F44BC" w:rsidP="000F44BC">
            <w:pPr>
              <w:pStyle w:val="ListBullet"/>
            </w:pPr>
            <w:r w:rsidRPr="000F44BC">
              <w:t>WHS practices</w:t>
            </w:r>
          </w:p>
          <w:p w:rsidR="00000000" w:rsidP="000F44BC">
            <w:pPr>
              <w:pStyle w:val="BodyText"/>
              <w:rPr>
                <w:lang w:val="en-NZ"/>
              </w:rPr>
            </w:pPr>
          </w:p>
        </w:tc>
      </w:tr>
      <w:tr w:rsidTr="003C2D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4BC" w:rsidP="000F44BC">
            <w:pPr>
              <w:pStyle w:val="ListBullet"/>
            </w:pPr>
            <w:r w:rsidRPr="000F44BC">
              <w:t>the relevant industry or Australian Standards that are current at the time this unit is being undertaken</w:t>
            </w:r>
          </w:p>
          <w:p w:rsidR="00000000" w:rsidP="000F44BC">
            <w:pPr>
              <w:pStyle w:val="BodyText"/>
              <w:rPr>
                <w:lang w:val="en-NZ"/>
              </w:rPr>
            </w:pPr>
          </w:p>
        </w:tc>
      </w:tr>
      <w:tr w:rsidTr="003C2D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rPr>
                <w:rStyle w:val="SpecialBold"/>
              </w:rPr>
              <w:t>Tools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4BC" w:rsidP="000F44BC">
            <w:pPr>
              <w:pStyle w:val="ListBullet"/>
            </w:pPr>
            <w:r w:rsidRPr="000F44BC">
              <w:t>shoe hammer</w:t>
            </w:r>
          </w:p>
          <w:p w:rsidR="00000000" w:rsidRPr="000F44BC" w:rsidP="000F44BC">
            <w:pPr>
              <w:pStyle w:val="ListBullet"/>
            </w:pPr>
            <w:r w:rsidRPr="000F44BC">
              <w:t>tack hammer</w:t>
            </w:r>
          </w:p>
          <w:p w:rsidR="00000000" w:rsidRPr="000F44BC" w:rsidP="000F44BC">
            <w:pPr>
              <w:pStyle w:val="ListBullet"/>
            </w:pPr>
            <w:r w:rsidRPr="000F44BC">
              <w:t>shoe knife</w:t>
            </w:r>
          </w:p>
          <w:p w:rsidR="00000000" w:rsidRPr="000F44BC" w:rsidP="000F44BC">
            <w:pPr>
              <w:pStyle w:val="ListBullet"/>
            </w:pPr>
            <w:r w:rsidRPr="000F44BC">
              <w:t>sharpening stick</w:t>
            </w:r>
          </w:p>
          <w:p w:rsidR="00000000" w:rsidRPr="000F44BC" w:rsidP="000F44BC">
            <w:pPr>
              <w:pStyle w:val="ListBullet"/>
            </w:pPr>
            <w:r w:rsidRPr="000F44BC">
              <w:t>peg awl</w:t>
            </w:r>
          </w:p>
          <w:p w:rsidR="00000000" w:rsidRPr="000F44BC" w:rsidP="000F44BC">
            <w:pPr>
              <w:pStyle w:val="ListBullet"/>
            </w:pPr>
            <w:r w:rsidRPr="000F44BC">
              <w:t>glue gun</w:t>
            </w:r>
          </w:p>
          <w:p w:rsidR="00000000" w:rsidRPr="000F44BC" w:rsidP="000F44BC">
            <w:pPr>
              <w:pStyle w:val="ListBullet"/>
            </w:pPr>
            <w:r w:rsidRPr="000F44BC">
              <w:t>pincers</w:t>
            </w:r>
          </w:p>
          <w:p w:rsidR="00000000" w:rsidRPr="000F44BC" w:rsidP="000F44BC">
            <w:pPr>
              <w:pStyle w:val="ListBullet"/>
            </w:pPr>
            <w:r w:rsidRPr="000F44BC">
              <w:t>nippers</w:t>
            </w:r>
          </w:p>
          <w:p w:rsidR="00000000" w:rsidRPr="000F44BC" w:rsidP="000F44BC">
            <w:pPr>
              <w:pStyle w:val="ListBullet"/>
            </w:pPr>
            <w:r w:rsidRPr="000F44BC">
              <w:t>lasting pliers</w:t>
            </w:r>
          </w:p>
          <w:p w:rsidR="00000000" w:rsidRPr="000F44BC" w:rsidP="000F44BC">
            <w:pPr>
              <w:pStyle w:val="ListBullet"/>
            </w:pPr>
            <w:r w:rsidRPr="000F44BC">
              <w:t>shears</w:t>
            </w:r>
          </w:p>
          <w:p w:rsidR="00000000" w:rsidRPr="000F44BC" w:rsidP="000F44BC">
            <w:pPr>
              <w:pStyle w:val="ListBullet"/>
            </w:pPr>
            <w:r w:rsidRPr="000F44BC">
              <w:t>drag knife</w:t>
            </w:r>
          </w:p>
          <w:p w:rsidR="00000000" w:rsidRPr="000F44BC" w:rsidP="000F44BC">
            <w:pPr>
              <w:pStyle w:val="ListBullet"/>
            </w:pPr>
            <w:r w:rsidRPr="000F44BC">
              <w:t>tack</w:t>
            </w:r>
          </w:p>
          <w:p w:rsidR="00000000" w:rsidP="000F44BC">
            <w:pPr>
              <w:pStyle w:val="BodyText"/>
              <w:rPr>
                <w:lang w:val="en-NZ"/>
              </w:rPr>
            </w:pPr>
          </w:p>
        </w:tc>
      </w:tr>
      <w:tr w:rsidTr="003C2D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4BC">
            <w:pPr>
              <w:pStyle w:val="BodyText"/>
              <w:rPr>
                <w:lang w:val="en-NZ"/>
              </w:rPr>
            </w:pPr>
            <w:r w:rsidRPr="000F44BC">
              <w:rPr>
                <w:rStyle w:val="SpecialBold"/>
              </w:rPr>
              <w:t>Machine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4BC" w:rsidP="000F44BC">
            <w:pPr>
              <w:pStyle w:val="ListBullet"/>
            </w:pPr>
            <w:r w:rsidRPr="000F44BC">
              <w:t>finishing machine</w:t>
            </w:r>
          </w:p>
          <w:p w:rsidR="00000000" w:rsidRPr="000F44BC" w:rsidP="000F44BC">
            <w:pPr>
              <w:pStyle w:val="ListBullet"/>
            </w:pPr>
            <w:r w:rsidRPr="000F44BC">
              <w:t>securing machine</w:t>
            </w:r>
          </w:p>
          <w:p w:rsidR="00000000" w:rsidRPr="000F44BC" w:rsidP="000F44BC">
            <w:pPr>
              <w:pStyle w:val="ListBullet"/>
            </w:pPr>
            <w:r w:rsidRPr="000F44BC">
              <w:t>heat activator</w:t>
            </w:r>
          </w:p>
          <w:p w:rsidR="00000000" w:rsidRPr="000F44BC" w:rsidP="000F44BC">
            <w:pPr>
              <w:pStyle w:val="ListBullet"/>
            </w:pPr>
            <w:r w:rsidRPr="000F44BC">
              <w:t>last</w:t>
            </w:r>
          </w:p>
          <w:p w:rsidR="00000000" w:rsidRPr="000F44BC" w:rsidP="000F44BC">
            <w:pPr>
              <w:pStyle w:val="ListBullet"/>
            </w:pPr>
            <w:r w:rsidRPr="000F44BC">
              <w:t>heat pliers</w:t>
            </w:r>
          </w:p>
        </w:tc>
      </w:tr>
    </w:tbl>
    <w:p w:rsidR="00000000" w:rsidRPr="000F44BC" w:rsidP="000F44BC">
      <w:pPr>
        <w:pStyle w:val="BodyText"/>
      </w:pPr>
    </w:p>
    <w:p w:rsidR="00000000" w:rsidRPr="000F44BC" w:rsidP="000F44BC">
      <w:pPr>
        <w:pStyle w:val="AllowPageBreak"/>
      </w:pPr>
    </w:p>
    <w:p w:rsidR="00000000" w:rsidRPr="000F44BC" w:rsidP="000F44BC">
      <w:pPr>
        <w:pStyle w:val="Heading1"/>
      </w:pPr>
      <w:bookmarkStart w:id="9" w:name="O_935791"/>
      <w:bookmarkEnd w:id="9"/>
      <w:r w:rsidRPr="000F44BC">
        <w:t>Unit Mapping Information</w:t>
      </w:r>
    </w:p>
    <w:p w:rsidR="00000000" w:rsidRPr="000F44BC" w:rsidP="003C2DEB">
      <w:pPr>
        <w:pStyle w:val="BodyText"/>
      </w:pPr>
      <w:r w:rsidRPr="000F44BC">
        <w:t>Release 1. Supersedes and is equivalent to LMTFR2002A Supply and fit new heel block</w:t>
      </w:r>
    </w:p>
    <w:p w:rsidR="00000000" w:rsidRPr="000F44BC" w:rsidP="000F44BC">
      <w:pPr>
        <w:pStyle w:val="Heading1"/>
      </w:pPr>
      <w:bookmarkStart w:id="10" w:name="O_935784"/>
      <w:bookmarkEnd w:id="10"/>
      <w:r w:rsidRPr="000F44BC">
        <w:t>Links</w:t>
      </w:r>
    </w:p>
    <w:p w:rsidR="00000000" w:rsidRPr="000F44BC" w:rsidP="003C2DEB">
      <w:pPr>
        <w:pStyle w:val="BodyText"/>
      </w:pPr>
      <w:r w:rsidRPr="000F44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B5A3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F44BC" w:rsidP="003C2DEB">
      <w:pPr>
        <w:pStyle w:val="BodyText"/>
        <w:sectPr w:rsidSect="000F44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44BC" w:rsidP="000F44BC">
      <w:pPr>
        <w:pStyle w:val="SuperHeading"/>
      </w:pPr>
      <w:r w:rsidRPr="000F44BC">
        <w:t>Assessment Requirements for MSTFR2002 Supply and fit new heel block</w:t>
      </w:r>
    </w:p>
    <w:p w:rsidR="00000000" w:rsidRPr="000F44BC" w:rsidP="000F44BC">
      <w:pPr>
        <w:pStyle w:val="Heading1"/>
      </w:pPr>
      <w:bookmarkStart w:id="11" w:name="O_935786"/>
      <w:bookmarkEnd w:id="11"/>
      <w:r w:rsidRPr="000F44BC">
        <w:t>Modification History</w:t>
      </w:r>
    </w:p>
    <w:p w:rsidR="00000000" w:rsidRPr="000F44BC" w:rsidP="003C2DEB">
      <w:pPr>
        <w:pStyle w:val="BodyText"/>
      </w:pPr>
      <w:r w:rsidRPr="000F44BC">
        <w:t>Release 1. Supersedes and is equivalent to LMTFR2002A Supply and fit new heel block</w:t>
      </w:r>
    </w:p>
    <w:p w:rsidR="00000000" w:rsidRPr="000F44BC" w:rsidP="000F44BC">
      <w:pPr>
        <w:pStyle w:val="Heading1"/>
      </w:pPr>
      <w:bookmarkStart w:id="12" w:name="O_935789"/>
      <w:bookmarkEnd w:id="12"/>
      <w:r w:rsidRPr="000F44BC">
        <w:t>Performance Evidence</w:t>
      </w:r>
    </w:p>
    <w:p w:rsidR="00000000" w:rsidRPr="000F44BC" w:rsidP="003C2DEB">
      <w:pPr>
        <w:pStyle w:val="BodyText"/>
      </w:pPr>
      <w:r w:rsidRPr="000F44BC">
        <w:t>Evidence required to demonstrate competence in this unit must be relevant to and satisfy the requirements of the elements and performance criteria and include:</w:t>
      </w:r>
    </w:p>
    <w:p w:rsidR="00000000" w:rsidRPr="000F44BC" w:rsidP="000F44BC">
      <w:pPr>
        <w:pStyle w:val="ListBullet"/>
      </w:pPr>
      <w:r w:rsidRPr="000F44BC">
        <w:t>reading and following work instructions, standard operating procedures (SO</w:t>
      </w:r>
      <w:r w:rsidRPr="000F44BC">
        <w:t xml:space="preserve">Ps), safe work practices </w:t>
      </w:r>
    </w:p>
    <w:p w:rsidR="00000000" w:rsidRPr="000F44BC" w:rsidP="000F44BC">
      <w:pPr>
        <w:pStyle w:val="ListBullet"/>
      </w:pPr>
      <w:r w:rsidRPr="000F44BC">
        <w:t>applying relevant standards</w:t>
      </w:r>
    </w:p>
    <w:p w:rsidR="00000000" w:rsidRPr="000F44BC" w:rsidP="000F44BC">
      <w:pPr>
        <w:pStyle w:val="ListBullet"/>
      </w:pPr>
      <w:r w:rsidRPr="000F44BC">
        <w:t>assessing footwear repair requirements</w:t>
      </w:r>
    </w:p>
    <w:p w:rsidR="00000000" w:rsidRPr="000F44BC" w:rsidP="000F44BC">
      <w:pPr>
        <w:pStyle w:val="ListBullet"/>
      </w:pPr>
      <w:r w:rsidRPr="000F44BC">
        <w:t>applying hand and machine techniques over the range of required operations</w:t>
      </w:r>
    </w:p>
    <w:p w:rsidR="00000000" w:rsidRPr="000F44BC" w:rsidP="000F44BC">
      <w:pPr>
        <w:pStyle w:val="ListBullet"/>
      </w:pPr>
      <w:r w:rsidRPr="000F44BC">
        <w:t>handling materials, tools and equipment according to workplace procedures</w:t>
      </w:r>
    </w:p>
    <w:p w:rsidR="00000000" w:rsidRPr="000F44BC" w:rsidP="000F44BC">
      <w:pPr>
        <w:pStyle w:val="ListBullet"/>
      </w:pPr>
      <w:r w:rsidRPr="000F44BC">
        <w:t>repairing at least four (4) heel blocks on a variety of shoe types to meet quality and enterprise standards</w:t>
      </w:r>
    </w:p>
    <w:p w:rsidR="00000000" w:rsidRPr="000F44BC" w:rsidP="000F44BC">
      <w:pPr>
        <w:pStyle w:val="ListBullet"/>
      </w:pPr>
      <w:r w:rsidRPr="000F44BC">
        <w:t>finishing off heel and top piece, as required, including staining and dying to match as close as possible original shoe colour and design</w:t>
      </w:r>
    </w:p>
    <w:p w:rsidR="00000000" w:rsidRPr="000F44BC" w:rsidP="000F44BC">
      <w:pPr>
        <w:pStyle w:val="ListBullet"/>
      </w:pPr>
      <w:r w:rsidRPr="000F44BC">
        <w:t>packing, l</w:t>
      </w:r>
      <w:r w:rsidRPr="000F44BC">
        <w:t xml:space="preserve">abelling and storing repaired shoes </w:t>
      </w:r>
    </w:p>
    <w:p w:rsidR="00000000" w:rsidRPr="000F44BC" w:rsidP="000F44BC">
      <w:pPr>
        <w:pStyle w:val="ListBullet"/>
      </w:pPr>
      <w:r w:rsidRPr="000F44BC">
        <w:t>maintaining accurate records.</w:t>
      </w:r>
    </w:p>
    <w:p w:rsidR="00000000" w:rsidRPr="000F44BC" w:rsidP="000F44BC">
      <w:pPr>
        <w:pStyle w:val="AllowPageBreak"/>
      </w:pPr>
    </w:p>
    <w:p w:rsidR="00000000" w:rsidRPr="000F44BC" w:rsidP="000F44BC">
      <w:pPr>
        <w:pStyle w:val="Heading1"/>
      </w:pPr>
      <w:bookmarkStart w:id="13" w:name="O_935788"/>
      <w:bookmarkEnd w:id="13"/>
      <w:r w:rsidRPr="000F44BC">
        <w:t>Knowledge Evidence</w:t>
      </w:r>
    </w:p>
    <w:p w:rsidR="00000000" w:rsidRPr="000F44BC" w:rsidP="003C2DEB">
      <w:pPr>
        <w:pStyle w:val="BodyText"/>
      </w:pPr>
      <w:r w:rsidRPr="000F44BC">
        <w:t>Evidence must be provided that demonstrates knowledge of:</w:t>
      </w:r>
    </w:p>
    <w:p w:rsidR="00000000" w:rsidRPr="000F44BC" w:rsidP="000F44BC">
      <w:pPr>
        <w:pStyle w:val="ListBullet"/>
      </w:pPr>
      <w:r w:rsidRPr="000F44BC">
        <w:t>safe work practices and procedures and use of personal protective equipment (PPE)</w:t>
      </w:r>
    </w:p>
    <w:p w:rsidR="00000000" w:rsidRPr="000F44BC" w:rsidP="000F44BC">
      <w:pPr>
        <w:pStyle w:val="ListBullet"/>
      </w:pPr>
      <w:r w:rsidRPr="000F44BC">
        <w:t>relevant Aus</w:t>
      </w:r>
      <w:r w:rsidRPr="000F44BC">
        <w:t>tralian Standards</w:t>
      </w:r>
    </w:p>
    <w:p w:rsidR="00000000" w:rsidRPr="000F44BC" w:rsidP="000F44BC">
      <w:pPr>
        <w:pStyle w:val="ListBullet"/>
      </w:pPr>
      <w:r w:rsidRPr="000F44BC">
        <w:t>full range of footwear styles and their structure and construction</w:t>
      </w:r>
    </w:p>
    <w:p w:rsidR="00000000" w:rsidRPr="000F44BC" w:rsidP="000F44BC">
      <w:pPr>
        <w:pStyle w:val="ListBullet"/>
      </w:pPr>
      <w:r w:rsidRPr="000F44BC">
        <w:t>characteristics and use of adhesives and primers and their safe application and disposal</w:t>
      </w:r>
    </w:p>
    <w:p w:rsidR="00000000" w:rsidRPr="000F44BC" w:rsidP="000F44BC">
      <w:pPr>
        <w:pStyle w:val="ListBullet"/>
      </w:pPr>
      <w:r w:rsidRPr="000F44BC">
        <w:t>characteristics of typical leathers, fabrics, and other materials used in shoe con</w:t>
      </w:r>
      <w:r w:rsidRPr="000F44BC">
        <w:t>struction and repair</w:t>
      </w:r>
    </w:p>
    <w:p w:rsidR="00000000" w:rsidRPr="000F44BC" w:rsidP="000F44BC">
      <w:pPr>
        <w:pStyle w:val="ListBullet"/>
      </w:pPr>
      <w:r w:rsidRPr="000F44BC">
        <w:t>quality standards and leather handling procedures</w:t>
      </w:r>
    </w:p>
    <w:p w:rsidR="00000000" w:rsidRPr="000F44BC" w:rsidP="000F44BC">
      <w:pPr>
        <w:pStyle w:val="ListBullet"/>
      </w:pPr>
      <w:r w:rsidRPr="000F44BC">
        <w:t>use of machines, equipment and tools, adhesives and primers, and stains, dyes and inks</w:t>
      </w:r>
    </w:p>
    <w:p w:rsidR="00000000" w:rsidRPr="000F44BC" w:rsidP="000F44BC">
      <w:pPr>
        <w:pStyle w:val="ListBullet"/>
      </w:pPr>
      <w:r w:rsidRPr="000F44BC">
        <w:t>tools:</w:t>
      </w:r>
    </w:p>
    <w:p w:rsidR="00000000" w:rsidRPr="000F44BC" w:rsidP="000F44BC">
      <w:pPr>
        <w:pStyle w:val="ListBullet2"/>
      </w:pPr>
      <w:r w:rsidRPr="000F44BC">
        <w:t>shoe hammer</w:t>
      </w:r>
    </w:p>
    <w:p w:rsidR="00000000" w:rsidRPr="000F44BC" w:rsidP="000F44BC">
      <w:pPr>
        <w:pStyle w:val="ListBullet2"/>
      </w:pPr>
      <w:r w:rsidRPr="000F44BC">
        <w:t>tack hammer</w:t>
      </w:r>
    </w:p>
    <w:p w:rsidR="00000000" w:rsidRPr="000F44BC" w:rsidP="000F44BC">
      <w:pPr>
        <w:pStyle w:val="ListBullet2"/>
      </w:pPr>
      <w:r w:rsidRPr="000F44BC">
        <w:t>shoe knife</w:t>
      </w:r>
    </w:p>
    <w:p w:rsidR="00000000" w:rsidRPr="000F44BC" w:rsidP="000F44BC">
      <w:pPr>
        <w:pStyle w:val="ListBullet2"/>
      </w:pPr>
      <w:r w:rsidRPr="000F44BC">
        <w:t>sharpening stick</w:t>
      </w:r>
    </w:p>
    <w:p w:rsidR="00000000" w:rsidRPr="000F44BC" w:rsidP="000F44BC">
      <w:pPr>
        <w:pStyle w:val="ListBullet2"/>
      </w:pPr>
      <w:r w:rsidRPr="000F44BC">
        <w:t>peg awl</w:t>
      </w:r>
    </w:p>
    <w:p w:rsidR="00000000" w:rsidRPr="000F44BC" w:rsidP="000F44BC">
      <w:pPr>
        <w:pStyle w:val="ListBullet2"/>
      </w:pPr>
      <w:r w:rsidRPr="000F44BC">
        <w:t>glue gun</w:t>
      </w:r>
    </w:p>
    <w:p w:rsidR="00000000" w:rsidRPr="000F44BC" w:rsidP="000F44BC">
      <w:pPr>
        <w:pStyle w:val="ListBullet2"/>
      </w:pPr>
      <w:r w:rsidRPr="000F44BC">
        <w:t>pincers</w:t>
      </w:r>
    </w:p>
    <w:p w:rsidR="00000000" w:rsidRPr="000F44BC" w:rsidP="000F44BC">
      <w:pPr>
        <w:pStyle w:val="ListBullet2"/>
      </w:pPr>
      <w:r w:rsidRPr="000F44BC">
        <w:t>nippers</w:t>
      </w:r>
    </w:p>
    <w:p w:rsidR="00000000" w:rsidRPr="000F44BC" w:rsidP="000F44BC">
      <w:pPr>
        <w:pStyle w:val="ListBullet2"/>
      </w:pPr>
      <w:r w:rsidRPr="000F44BC">
        <w:t>lasting pliers</w:t>
      </w:r>
    </w:p>
    <w:p w:rsidR="00000000" w:rsidRPr="000F44BC" w:rsidP="000F44BC">
      <w:pPr>
        <w:pStyle w:val="ListBullet2"/>
      </w:pPr>
      <w:r w:rsidRPr="000F44BC">
        <w:t>shears</w:t>
      </w:r>
    </w:p>
    <w:p w:rsidR="00000000" w:rsidRPr="000F44BC" w:rsidP="000F44BC">
      <w:pPr>
        <w:pStyle w:val="ListBullet2"/>
      </w:pPr>
      <w:r w:rsidRPr="000F44BC">
        <w:t>drag knife</w:t>
      </w:r>
    </w:p>
    <w:p w:rsidR="00000000" w:rsidRPr="000F44BC" w:rsidP="000F44BC">
      <w:pPr>
        <w:pStyle w:val="ListBullet2"/>
      </w:pPr>
      <w:r w:rsidRPr="000F44BC">
        <w:t>tack</w:t>
      </w:r>
    </w:p>
    <w:p w:rsidR="00000000" w:rsidRPr="000F44BC" w:rsidP="000F44BC">
      <w:pPr>
        <w:pStyle w:val="ListBullet"/>
      </w:pPr>
      <w:r w:rsidRPr="000F44BC">
        <w:t>machines:</w:t>
      </w:r>
    </w:p>
    <w:p w:rsidR="00000000" w:rsidRPr="000F44BC" w:rsidP="000F44BC">
      <w:pPr>
        <w:pStyle w:val="ListBullet2"/>
      </w:pPr>
      <w:r w:rsidRPr="000F44BC">
        <w:t>finishing machine</w:t>
      </w:r>
    </w:p>
    <w:p w:rsidR="00000000" w:rsidRPr="000F44BC" w:rsidP="000F44BC">
      <w:pPr>
        <w:pStyle w:val="ListBullet2"/>
      </w:pPr>
      <w:r w:rsidRPr="000F44BC">
        <w:t>securing machine</w:t>
      </w:r>
    </w:p>
    <w:p w:rsidR="00000000" w:rsidRPr="000F44BC" w:rsidP="000F44BC">
      <w:pPr>
        <w:pStyle w:val="ListBullet2"/>
      </w:pPr>
      <w:r w:rsidRPr="000F44BC">
        <w:t>heat activator</w:t>
      </w:r>
    </w:p>
    <w:p w:rsidR="00000000" w:rsidRPr="000F44BC" w:rsidP="000F44BC">
      <w:pPr>
        <w:pStyle w:val="ListBullet2"/>
      </w:pPr>
      <w:r w:rsidRPr="000F44BC">
        <w:t>last</w:t>
      </w:r>
    </w:p>
    <w:p w:rsidR="00000000" w:rsidRPr="000F44BC" w:rsidP="000F44BC">
      <w:pPr>
        <w:pStyle w:val="ListBullet2"/>
      </w:pPr>
      <w:r w:rsidRPr="000F44BC">
        <w:t>heat pliers</w:t>
      </w:r>
    </w:p>
    <w:p w:rsidR="00000000" w:rsidRPr="000F44BC" w:rsidP="000F44BC">
      <w:pPr>
        <w:pStyle w:val="ListBullet"/>
      </w:pPr>
      <w:r w:rsidRPr="000F44BC">
        <w:t>general industry housekeeping policies and procedures</w:t>
      </w:r>
    </w:p>
    <w:p w:rsidR="00000000" w:rsidRPr="000F44BC" w:rsidP="000F44BC">
      <w:pPr>
        <w:pStyle w:val="ListBullet"/>
      </w:pPr>
      <w:r w:rsidRPr="000F44BC">
        <w:t>quality practices</w:t>
      </w:r>
    </w:p>
    <w:p w:rsidR="00000000" w:rsidRPr="000F44BC" w:rsidP="000F44BC">
      <w:pPr>
        <w:pStyle w:val="ListBullet"/>
      </w:pPr>
      <w:r w:rsidRPr="000F44BC">
        <w:t>workplace procedures</w:t>
      </w:r>
    </w:p>
    <w:p w:rsidR="00000000" w:rsidRPr="000F44BC" w:rsidP="000F44BC">
      <w:pPr>
        <w:pStyle w:val="ListBullet"/>
      </w:pPr>
      <w:r w:rsidRPr="000F44BC">
        <w:t>practices for recording and reporting.</w:t>
      </w:r>
    </w:p>
    <w:p w:rsidR="00000000" w:rsidRPr="000F44BC" w:rsidP="000F44BC">
      <w:pPr>
        <w:pStyle w:val="AllowPageBreak"/>
      </w:pPr>
    </w:p>
    <w:p w:rsidR="00000000" w:rsidRPr="000F44BC" w:rsidP="000F44BC">
      <w:pPr>
        <w:pStyle w:val="Heading1"/>
      </w:pPr>
      <w:bookmarkStart w:id="14" w:name="O_935787"/>
      <w:bookmarkEnd w:id="14"/>
      <w:r w:rsidRPr="000F44BC">
        <w:t>Assessment Conditions</w:t>
      </w:r>
    </w:p>
    <w:p w:rsidR="00000000" w:rsidRPr="000F44BC" w:rsidP="000F44BC">
      <w:pPr>
        <w:pStyle w:val="ListBullet"/>
      </w:pPr>
      <w:r w:rsidRPr="000F44BC">
        <w:t>Assessors must:</w:t>
      </w:r>
    </w:p>
    <w:p w:rsidR="00000000" w:rsidRPr="000F44BC" w:rsidP="000F44BC">
      <w:pPr>
        <w:pStyle w:val="ListBullet2"/>
      </w:pPr>
      <w:r w:rsidRPr="000F44BC">
        <w:t>satisfy the assessor competency requirements that are in place at the time of the assessment, as set by the VET regulator</w:t>
      </w:r>
    </w:p>
    <w:p w:rsidR="00000000" w:rsidRPr="000F44BC" w:rsidP="000F44BC">
      <w:pPr>
        <w:pStyle w:val="ListBullet2"/>
      </w:pPr>
      <w:r w:rsidRPr="000F44BC">
        <w:t>have vocational competency in supplying and fitting new heel block, at least t</w:t>
      </w:r>
      <w:r w:rsidRPr="000F44BC">
        <w:t>o the level being assessed, with relevant industry knowledge and experience.</w:t>
      </w:r>
    </w:p>
    <w:p w:rsidR="00000000" w:rsidRPr="000F44BC" w:rsidP="000F44BC">
      <w:pPr>
        <w:pStyle w:val="ListBullet"/>
      </w:pPr>
      <w:r w:rsidRPr="000F44BC">
        <w:t xml:space="preserve">Assessment should occur in operational workplace situations. Where this is not possible, or where personal </w:t>
      </w:r>
      <w:r w:rsidRPr="000F44BC">
        <w:t xml:space="preserve">safety or environmental damage are limiting factors, assessment must occur in a sufficiently rigorous simulated environment reflecting realistic operational workplace conditions. This must cover all aspects of workplace performance, including environment, </w:t>
      </w:r>
      <w:r w:rsidRPr="000F44BC">
        <w:t>task skills, task management skills, contingency management skills and job role environment skills.</w:t>
      </w:r>
    </w:p>
    <w:p w:rsidR="00000000" w:rsidRPr="000F44BC" w:rsidP="000F44BC">
      <w:pPr>
        <w:pStyle w:val="ListBullet"/>
      </w:pPr>
      <w:r w:rsidRPr="000F44BC">
        <w:t>Assessment processes and techniques must be appropriate to the language, literacy and numeracy requirements of the work being performed and the needs of the</w:t>
      </w:r>
      <w:r w:rsidRPr="000F44BC">
        <w:t xml:space="preserve"> candidate.</w:t>
      </w:r>
    </w:p>
    <w:p w:rsidR="00000000" w:rsidRPr="000F44BC" w:rsidP="000F44BC">
      <w:pPr>
        <w:pStyle w:val="ListBullet"/>
      </w:pPr>
      <w:r w:rsidRPr="000F44B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0F44BC" w:rsidP="000F44BC">
      <w:pPr>
        <w:pStyle w:val="AllowPageBreak"/>
      </w:pPr>
    </w:p>
    <w:p w:rsidR="00000000" w:rsidRPr="000F44BC" w:rsidP="000F44BC">
      <w:pPr>
        <w:pStyle w:val="Heading1"/>
      </w:pPr>
      <w:bookmarkStart w:id="15" w:name="O_935785"/>
      <w:bookmarkEnd w:id="15"/>
      <w:r w:rsidRPr="000F44BC">
        <w:t>Links</w:t>
      </w:r>
    </w:p>
    <w:p w:rsidR="00000000" w:rsidRPr="000F44BC" w:rsidP="003C2DEB">
      <w:pPr>
        <w:pStyle w:val="BodyText"/>
      </w:pPr>
      <w:r w:rsidRPr="000F44BC">
        <w:t>Com</w:t>
      </w:r>
      <w:r w:rsidRPr="000F44BC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B5A3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F44BC" w:rsidP="000F44BC"/>
    <w:sectPr w:rsidSect="000F44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BC" w:rsidRPr="003C2DEB" w:rsidP="003C2D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DEB" w:rsidP="000F44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C2DEB" w:rsidP="000F44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2DEB" w:rsidP="000F44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BC" w:rsidP="000F44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2DEB">
      <w:t>Approved</w:t>
    </w:r>
    <w:r w:rsidR="003C2D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2DE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2DEB">
      <w:rPr>
        <w:noProof/>
      </w:rPr>
      <w:t>5</w:t>
    </w:r>
    <w:r>
      <w:rPr>
        <w:noProof/>
      </w:rPr>
      <w:fldChar w:fldCharType="end"/>
    </w:r>
  </w:p>
  <w:p w:rsidR="000F44BC" w:rsidP="000F44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2D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2DEB">
      <w:t>Skills Insight</w:t>
    </w:r>
    <w:r w:rsidR="003C2DEB">
      <w:fldChar w:fldCharType="end"/>
    </w:r>
  </w:p>
  <w:p w:rsidR="000F44BC" w:rsidP="000F44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D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4BC" w:rsidRPr="003C2DEB" w:rsidP="003C2D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DEB" w:rsidRPr="002D2AF8" w:rsidP="000F44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MSTFR2002 Supply and fit new heel block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2DEB" w:rsidP="000F44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BC" w:rsidRPr="002D2AF8" w:rsidP="000F44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2DEB">
      <w:t>MSTFR2002 Supply and fit new heel block</w:t>
    </w:r>
    <w:r w:rsidR="003C2D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2DEB">
      <w:rPr>
        <w:noProof/>
      </w:rPr>
      <w:t>2 March 2025</w:t>
    </w:r>
    <w:r>
      <w:fldChar w:fldCharType="end"/>
    </w:r>
  </w:p>
  <w:p w:rsidR="000F44BC" w:rsidP="000F44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5CC0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AC7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8AFD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4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4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4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4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4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4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4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4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4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4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4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4BC"/>
  </w:style>
  <w:style w:type="character" w:customStyle="1" w:styleId="Heading1Char">
    <w:name w:val="Heading 1 Char"/>
    <w:basedOn w:val="DefaultParagraphFont"/>
    <w:link w:val="Heading1"/>
    <w:rsid w:val="000F44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4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4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44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44BC"/>
    <w:rPr>
      <w:b/>
      <w:spacing w:val="0"/>
    </w:rPr>
  </w:style>
  <w:style w:type="paragraph" w:styleId="ListBullet2">
    <w:name w:val="List Bullet 2"/>
    <w:basedOn w:val="List2"/>
    <w:rsid w:val="000F44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44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4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44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4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4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4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4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4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4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4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4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4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4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4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4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4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44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44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44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4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4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44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4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4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4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4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4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4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4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4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44BC"/>
    <w:rPr>
      <w:i/>
    </w:rPr>
  </w:style>
  <w:style w:type="paragraph" w:styleId="Caption">
    <w:name w:val="caption"/>
    <w:basedOn w:val="BodyText"/>
    <w:next w:val="Normal"/>
    <w:qFormat/>
    <w:rsid w:val="000F44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4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4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4BC"/>
  </w:style>
  <w:style w:type="paragraph" w:styleId="TableofFigures">
    <w:name w:val="table of figures"/>
    <w:basedOn w:val="Normal"/>
    <w:next w:val="Normal"/>
    <w:semiHidden/>
    <w:rsid w:val="000F44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4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44BC"/>
    <w:rPr>
      <w:rFonts w:ascii="Wingdings" w:hAnsi="Wingdings"/>
    </w:rPr>
  </w:style>
  <w:style w:type="paragraph" w:customStyle="1" w:styleId="TableHeading">
    <w:name w:val="Table Heading"/>
    <w:basedOn w:val="HeadingBase"/>
    <w:rsid w:val="000F44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4BC"/>
    <w:rPr>
      <w:color w:val="0033CC"/>
      <w:u w:val="none"/>
    </w:rPr>
  </w:style>
  <w:style w:type="paragraph" w:customStyle="1" w:styleId="BodyTextRight">
    <w:name w:val="Body Text Right"/>
    <w:basedOn w:val="BodyText"/>
    <w:rsid w:val="000F44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4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4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4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4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4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4BC"/>
    <w:rPr>
      <w:sz w:val="32"/>
    </w:rPr>
  </w:style>
  <w:style w:type="paragraph" w:customStyle="1" w:styleId="HeadingProcedure">
    <w:name w:val="Heading Procedure"/>
    <w:basedOn w:val="HeadingBase"/>
    <w:next w:val="Normal"/>
    <w:rsid w:val="000F44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4BC"/>
    <w:pPr>
      <w:spacing w:before="60" w:after="60"/>
    </w:pPr>
  </w:style>
  <w:style w:type="paragraph" w:styleId="ListContinue">
    <w:name w:val="List Continue"/>
    <w:basedOn w:val="List"/>
    <w:rsid w:val="000F44BC"/>
    <w:pPr>
      <w:ind w:firstLine="0"/>
    </w:pPr>
  </w:style>
  <w:style w:type="paragraph" w:customStyle="1" w:styleId="ListNote">
    <w:name w:val="List Note"/>
    <w:basedOn w:val="List"/>
    <w:rsid w:val="000F44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4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4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4BC"/>
    <w:rPr>
      <w:rFonts w:ascii="Courier New" w:hAnsi="Courier New"/>
    </w:rPr>
  </w:style>
  <w:style w:type="paragraph" w:customStyle="1" w:styleId="NoteBullet">
    <w:name w:val="Note Bullet"/>
    <w:basedOn w:val="Note"/>
    <w:rsid w:val="000F44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4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4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4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4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44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4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4BC"/>
    <w:rPr>
      <w:b/>
      <w:smallCaps/>
    </w:rPr>
  </w:style>
  <w:style w:type="paragraph" w:customStyle="1" w:styleId="TableListNumber">
    <w:name w:val="Table List Number"/>
    <w:basedOn w:val="ListNumber"/>
    <w:rsid w:val="000F44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4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4BC"/>
    <w:pPr>
      <w:numPr>
        <w:numId w:val="9"/>
      </w:numPr>
    </w:pPr>
  </w:style>
  <w:style w:type="paragraph" w:customStyle="1" w:styleId="ListAlpha2">
    <w:name w:val="List Alpha 2"/>
    <w:basedOn w:val="List2"/>
    <w:rsid w:val="000F44BC"/>
    <w:pPr>
      <w:numPr>
        <w:numId w:val="8"/>
      </w:numPr>
    </w:pPr>
  </w:style>
  <w:style w:type="paragraph" w:styleId="List2">
    <w:name w:val="List 2"/>
    <w:basedOn w:val="BodyText"/>
    <w:rsid w:val="000F44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4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4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4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4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4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44BC"/>
    <w:pPr>
      <w:numPr>
        <w:numId w:val="4"/>
      </w:numPr>
    </w:pPr>
  </w:style>
  <w:style w:type="paragraph" w:styleId="ListContinue2">
    <w:name w:val="List Continue 2"/>
    <w:basedOn w:val="List2"/>
    <w:rsid w:val="000F44BC"/>
    <w:pPr>
      <w:ind w:firstLine="0"/>
    </w:pPr>
  </w:style>
  <w:style w:type="paragraph" w:styleId="ListContinue3">
    <w:name w:val="List Continue 3"/>
    <w:basedOn w:val="List3"/>
    <w:rsid w:val="000F44BC"/>
    <w:pPr>
      <w:ind w:left="1021" w:firstLine="0"/>
    </w:pPr>
  </w:style>
  <w:style w:type="paragraph" w:styleId="ListContinue4">
    <w:name w:val="List Continue 4"/>
    <w:basedOn w:val="List4"/>
    <w:rsid w:val="000F44BC"/>
    <w:pPr>
      <w:ind w:firstLine="0"/>
    </w:pPr>
  </w:style>
  <w:style w:type="paragraph" w:styleId="ListContinue5">
    <w:name w:val="List Continue 5"/>
    <w:basedOn w:val="List5"/>
    <w:rsid w:val="000F44BC"/>
    <w:pPr>
      <w:ind w:firstLine="0"/>
    </w:pPr>
  </w:style>
  <w:style w:type="paragraph" w:styleId="ListNumber3">
    <w:name w:val="List Number 3"/>
    <w:basedOn w:val="List3"/>
    <w:rsid w:val="000F44BC"/>
    <w:pPr>
      <w:numPr>
        <w:numId w:val="5"/>
      </w:numPr>
    </w:pPr>
  </w:style>
  <w:style w:type="paragraph" w:styleId="ListNumber4">
    <w:name w:val="List Number 4"/>
    <w:basedOn w:val="List4"/>
    <w:rsid w:val="000F44BC"/>
    <w:pPr>
      <w:numPr>
        <w:numId w:val="6"/>
      </w:numPr>
    </w:pPr>
  </w:style>
  <w:style w:type="paragraph" w:styleId="ListNumber5">
    <w:name w:val="List Number 5"/>
    <w:basedOn w:val="List5"/>
    <w:rsid w:val="000F44BC"/>
    <w:pPr>
      <w:numPr>
        <w:numId w:val="7"/>
      </w:numPr>
    </w:pPr>
  </w:style>
  <w:style w:type="paragraph" w:styleId="BlockText">
    <w:name w:val="Block Text"/>
    <w:basedOn w:val="Normal"/>
    <w:rsid w:val="000F44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4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4BC"/>
    <w:rPr>
      <w:sz w:val="16"/>
      <w:vertAlign w:val="superscript"/>
    </w:rPr>
  </w:style>
  <w:style w:type="character" w:customStyle="1" w:styleId="Symbols">
    <w:name w:val="Symbols"/>
    <w:basedOn w:val="DefaultParagraphFont"/>
    <w:rsid w:val="000F44BC"/>
    <w:rPr>
      <w:rFonts w:ascii="Symbol" w:hAnsi="Symbol"/>
    </w:rPr>
  </w:style>
  <w:style w:type="character" w:customStyle="1" w:styleId="MenuOptions">
    <w:name w:val="Menu Options"/>
    <w:basedOn w:val="DefaultParagraphFont"/>
    <w:rsid w:val="000F44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4BC"/>
    <w:rPr>
      <w:b/>
    </w:rPr>
  </w:style>
  <w:style w:type="character" w:customStyle="1" w:styleId="Underlined">
    <w:name w:val="Underlined"/>
    <w:basedOn w:val="DefaultParagraphFont"/>
    <w:rsid w:val="000F44BC"/>
    <w:rPr>
      <w:u w:val="single"/>
    </w:rPr>
  </w:style>
  <w:style w:type="paragraph" w:customStyle="1" w:styleId="TableBodyTextRight">
    <w:name w:val="Table Body Text Right"/>
    <w:basedOn w:val="TableBodyText"/>
    <w:rsid w:val="000F44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4BC"/>
    <w:rPr>
      <w:sz w:val="18"/>
    </w:rPr>
  </w:style>
  <w:style w:type="paragraph" w:customStyle="1" w:styleId="BodySmallRight">
    <w:name w:val="Body Small Right"/>
    <w:basedOn w:val="BodyTextRight"/>
    <w:rsid w:val="000F44BC"/>
    <w:rPr>
      <w:sz w:val="18"/>
      <w:szCs w:val="18"/>
    </w:rPr>
  </w:style>
  <w:style w:type="paragraph" w:customStyle="1" w:styleId="MarginEdition">
    <w:name w:val="Margin Edition"/>
    <w:basedOn w:val="MarginNote"/>
    <w:rsid w:val="000F44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4BC"/>
    <w:rPr>
      <w:sz w:val="2"/>
      <w:szCs w:val="2"/>
    </w:rPr>
  </w:style>
  <w:style w:type="character" w:customStyle="1" w:styleId="Small">
    <w:name w:val="Small"/>
    <w:basedOn w:val="DefaultParagraphFont"/>
    <w:rsid w:val="000F44BC"/>
    <w:rPr>
      <w:sz w:val="16"/>
    </w:rPr>
  </w:style>
  <w:style w:type="paragraph" w:customStyle="1" w:styleId="WideTable">
    <w:name w:val="Wide Table"/>
    <w:basedOn w:val="Normal"/>
    <w:rsid w:val="000F44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4BC"/>
  </w:style>
  <w:style w:type="paragraph" w:styleId="Quote">
    <w:name w:val="Quote"/>
    <w:basedOn w:val="Heading1"/>
    <w:link w:val="QuoteChar"/>
    <w:qFormat/>
    <w:rsid w:val="000F44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4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4BC"/>
    <w:pPr>
      <w:pageBreakBefore/>
    </w:pPr>
  </w:style>
  <w:style w:type="paragraph" w:customStyle="1" w:styleId="Border">
    <w:name w:val="Border"/>
    <w:basedOn w:val="Normal"/>
    <w:qFormat/>
    <w:rsid w:val="000F44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4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4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4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4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4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4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4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4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4BC"/>
    <w:rPr>
      <w:u w:val="single"/>
    </w:rPr>
  </w:style>
  <w:style w:type="character" w:customStyle="1" w:styleId="BoldandItalics">
    <w:name w:val="Bold and Italics"/>
    <w:qFormat/>
    <w:rsid w:val="000F44BC"/>
    <w:rPr>
      <w:b/>
      <w:i/>
      <w:u w:val="none"/>
    </w:rPr>
  </w:style>
  <w:style w:type="paragraph" w:styleId="BalloonText">
    <w:name w:val="Balloon Text"/>
    <w:basedOn w:val="Normal"/>
    <w:link w:val="BalloonTextChar"/>
    <w:rsid w:val="000F44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4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4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4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4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4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4BC"/>
    <w:pPr>
      <w:spacing w:before="0" w:after="0"/>
    </w:pPr>
  </w:style>
  <w:style w:type="paragraph" w:customStyle="1" w:styleId="BodyTextBold">
    <w:name w:val="Body Text Bold"/>
    <w:basedOn w:val="BodyText"/>
    <w:qFormat/>
    <w:rsid w:val="000F44BC"/>
    <w:rPr>
      <w:b/>
    </w:rPr>
  </w:style>
  <w:style w:type="character" w:styleId="Hyperlink">
    <w:name w:val="Hyperlink"/>
    <w:basedOn w:val="DefaultParagraphFont"/>
    <w:uiPriority w:val="99"/>
    <w:unhideWhenUsed/>
    <w:rsid w:val="003C2D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1114</Words>
  <Characters>6697</Characters>
  <Application>Microsoft Office Word</Application>
  <DocSecurity>0</DocSecurity>
  <Lines>291</Lines>
  <Paragraphs>185</Paragraphs>
  <ScaleCrop>false</ScaleCrop>
  <Company>Author-it Software Corporation Ltd.</Company>
  <LinksUpToDate>false</LinksUpToDate>
  <CharactersWithSpaces>7626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MSTFR2002 Supply and fit new heel block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2025-03-01T23:10:00Z</dcterms:created>
  <dcterms:modified xsi:type="dcterms:W3CDTF">2025-03-01T23:10:00Z</dcterms:modified>
</cp:coreProperties>
</file>