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F66" w:rsidP="005D1F66">
      <w:pPr>
        <w:pStyle w:val="Title"/>
      </w:pPr>
      <w:r>
        <w:fldChar w:fldCharType="begin"/>
      </w:r>
      <w:r>
        <w:instrText xml:space="preserve"> TITLE   \* MERGEFORMAT </w:instrText>
      </w:r>
      <w:r>
        <w:fldChar w:fldCharType="separate"/>
      </w:r>
      <w:r>
        <w:t>MSTFP4004 Assemble and finish custom-made shoe</w:t>
      </w:r>
      <w:r>
        <w:fldChar w:fldCharType="end"/>
      </w:r>
    </w:p>
    <w:p w:rsidR="005D1F66" w:rsidP="005D1F66">
      <w:pPr>
        <w:pStyle w:val="Version"/>
        <w:sectPr w:rsidSect="004E23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35B" w:rsidP="004E235B">
      <w:pPr>
        <w:pStyle w:val="SuperHeading"/>
      </w:pPr>
      <w:r w:rsidRPr="004E235B">
        <w:t>MSTFP4004 Assemble and finish custom-made shoe</w:t>
      </w:r>
    </w:p>
    <w:p w:rsidR="00000000" w:rsidRPr="004E235B" w:rsidP="004E235B">
      <w:pPr>
        <w:pStyle w:val="Heading1"/>
      </w:pPr>
      <w:bookmarkStart w:id="1" w:name="O_934727"/>
      <w:bookmarkEnd w:id="1"/>
      <w:r w:rsidRPr="004E235B">
        <w:t>Modification History</w:t>
      </w:r>
    </w:p>
    <w:p w:rsidR="00000000" w:rsidRPr="004E235B" w:rsidP="005D1F66">
      <w:pPr>
        <w:pStyle w:val="BodyText"/>
      </w:pPr>
      <w:r w:rsidRPr="004E235B">
        <w:t>Release 1. Supersedes and is equivalent to LMTFP4004A Assemble and finish custom-made shoe</w:t>
      </w:r>
    </w:p>
    <w:p w:rsidR="00000000" w:rsidRPr="004E235B" w:rsidP="004E235B">
      <w:pPr>
        <w:pStyle w:val="Heading1"/>
      </w:pPr>
      <w:bookmarkStart w:id="2" w:name="O_934735"/>
      <w:bookmarkEnd w:id="2"/>
      <w:r w:rsidRPr="004E235B">
        <w:t>Application</w:t>
      </w:r>
    </w:p>
    <w:p w:rsidR="00000000" w:rsidRPr="004E235B" w:rsidP="005D1F66">
      <w:pPr>
        <w:pStyle w:val="BodyText"/>
      </w:pPr>
      <w:r w:rsidRPr="004E235B">
        <w:t>This unit of competency covers the skills and knowledge required to assemble and finish custom-made shoes.</w:t>
      </w:r>
    </w:p>
    <w:p w:rsidR="00000000" w:rsidRPr="004E235B" w:rsidP="005D1F66">
      <w:pPr>
        <w:pStyle w:val="BodyText"/>
      </w:pPr>
      <w:r w:rsidRPr="004E235B">
        <w:t>This unit of competency applies to manual or machine assembly and finish of custom-made shoes according to pattern specifications. The degree of complexity will depend on the leather and other materials used and intricacy of the design. Discretion and jud</w:t>
      </w:r>
      <w:r w:rsidRPr="004E235B">
        <w:t>gement may be required for both self and others in planning and selecting processes, procedures or outcomes.</w:t>
      </w:r>
    </w:p>
    <w:p w:rsidR="00000000" w:rsidRPr="004E235B" w:rsidP="005D1F66">
      <w:pPr>
        <w:pStyle w:val="BodyText"/>
      </w:pPr>
      <w:r w:rsidRPr="004E235B">
        <w:t>Competency must be demonstrated in relevant machine operations, including the setting of machines within specified tolerances and in accordance wi</w:t>
      </w:r>
      <w:r w:rsidRPr="004E235B">
        <w:t xml:space="preserve">th manufacturer specifications, selection of materials, stitch types, needle threads and their qualities. </w:t>
      </w:r>
    </w:p>
    <w:p w:rsidR="00000000" w:rsidRPr="004E235B" w:rsidP="005D1F66">
      <w:pPr>
        <w:pStyle w:val="BodyText"/>
      </w:pPr>
      <w:r w:rsidRPr="004E235B">
        <w:t xml:space="preserve">Work may be conducted in small to large scale enterprises and may involve individual and team activities. </w:t>
      </w:r>
    </w:p>
    <w:p w:rsidR="00000000" w:rsidRPr="004E235B" w:rsidP="005D1F66">
      <w:pPr>
        <w:pStyle w:val="BodyText"/>
      </w:pPr>
      <w:r w:rsidRPr="004E235B">
        <w:t>No licensing, legislative or certificati</w:t>
      </w:r>
      <w:r w:rsidRPr="004E235B">
        <w:t>on requirements apply to this unit at the time of publication.</w:t>
      </w:r>
    </w:p>
    <w:p w:rsidR="00000000" w:rsidRPr="004E235B" w:rsidP="004E235B">
      <w:pPr>
        <w:pStyle w:val="Heading1"/>
      </w:pPr>
      <w:bookmarkStart w:id="3" w:name="O_934734"/>
      <w:bookmarkEnd w:id="3"/>
      <w:r w:rsidRPr="004E235B">
        <w:t>Pre-requisite Unit</w:t>
      </w:r>
    </w:p>
    <w:p w:rsidR="00000000" w:rsidRPr="004E235B" w:rsidP="005D1F66">
      <w:pPr>
        <w:pStyle w:val="BodyText"/>
      </w:pPr>
      <w:r w:rsidRPr="004E235B">
        <w:t>Nil</w:t>
      </w:r>
    </w:p>
    <w:p w:rsidR="00000000" w:rsidRPr="004E235B" w:rsidP="004E235B">
      <w:pPr>
        <w:pStyle w:val="Heading1"/>
      </w:pPr>
      <w:bookmarkStart w:id="4" w:name="O_934733"/>
      <w:bookmarkEnd w:id="4"/>
      <w:r w:rsidRPr="004E235B">
        <w:t>Competency Field</w:t>
      </w:r>
    </w:p>
    <w:p w:rsidR="00000000" w:rsidRPr="004E235B" w:rsidP="005D1F66">
      <w:pPr>
        <w:pStyle w:val="BodyText"/>
      </w:pPr>
      <w:r w:rsidRPr="004E235B">
        <w:t>Footwear production</w:t>
      </w:r>
    </w:p>
    <w:p w:rsidR="00000000" w:rsidRPr="004E235B" w:rsidP="004E235B">
      <w:pPr>
        <w:pStyle w:val="Heading1"/>
      </w:pPr>
      <w:bookmarkStart w:id="5" w:name="O_934732"/>
      <w:bookmarkEnd w:id="5"/>
      <w:r w:rsidRPr="004E235B">
        <w:t>Unit Sector</w:t>
      </w:r>
    </w:p>
    <w:p w:rsidR="00000000" w:rsidRPr="004E235B" w:rsidP="005D1F66">
      <w:pPr>
        <w:pStyle w:val="BodyText"/>
      </w:pPr>
      <w:r w:rsidRPr="004E235B">
        <w:t>Not applicable</w:t>
      </w:r>
    </w:p>
    <w:p w:rsidR="00000000" w:rsidRPr="004E235B" w:rsidP="004E235B">
      <w:pPr>
        <w:pStyle w:val="Heading1"/>
      </w:pPr>
      <w:bookmarkStart w:id="6" w:name="O_934731"/>
      <w:bookmarkEnd w:id="6"/>
      <w:r w:rsidRPr="004E235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E235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Elem</w:t>
            </w:r>
            <w:r w:rsidRPr="004E235B">
              <w:t>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Performance criteria describe the performance needed to demonstrate achievement of the element.</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235B" w:rsidP="004E235B">
            <w:pPr>
              <w:pStyle w:val="BodyText"/>
            </w:pPr>
            <w:r w:rsidRPr="004E235B">
              <w:t>1</w:t>
            </w:r>
          </w:p>
        </w:tc>
        <w:tc>
          <w:tcPr>
            <w:tcW w:w="1962" w:type="dxa"/>
            <w:vMerge w:val="restart"/>
            <w:tcBorders>
              <w:top w:val="nil"/>
              <w:left w:val="nil"/>
              <w:bottom w:val="nil"/>
              <w:right w:val="nil"/>
            </w:tcBorders>
            <w:tcMar>
              <w:top w:w="0" w:type="dxa"/>
              <w:left w:w="62" w:type="dxa"/>
              <w:bottom w:w="0" w:type="dxa"/>
              <w:right w:w="62" w:type="dxa"/>
            </w:tcMar>
          </w:tcPr>
          <w:p w:rsidR="00000000" w:rsidRPr="004E235B" w:rsidP="004E235B">
            <w:pPr>
              <w:pStyle w:val="BodyText"/>
            </w:pPr>
            <w:r w:rsidRPr="004E235B">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1.1</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Follow standard operating procedures (SOPs)</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1.2</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Comply with work health and safety (WHS) requirements at all times</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1.3</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Use appropriate personal protective equipment (PPE) in accordance with SOPs</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1.4</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Identify job requirements from specifications, drawings, job sheets or work instructions</w:t>
            </w:r>
          </w:p>
        </w:tc>
      </w:tr>
      <w:tr w:rsidTr="004E23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E235B">
            <w:pPr>
              <w:pStyle w:val="BodyText"/>
              <w:rPr>
                <w:lang w:val="en-NZ"/>
              </w:rPr>
            </w:pP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235B" w:rsidP="004E235B">
            <w:pPr>
              <w:pStyle w:val="BodyText"/>
            </w:pPr>
            <w:r w:rsidRPr="004E235B">
              <w:t>2</w:t>
            </w:r>
          </w:p>
        </w:tc>
        <w:tc>
          <w:tcPr>
            <w:tcW w:w="1962" w:type="dxa"/>
            <w:vMerge w:val="restart"/>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rPr>
                <w:rStyle w:val="SpecialBold"/>
              </w:rPr>
              <w:t>Perform preparatory work on shoe</w:t>
            </w: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2.1</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Set up workstation according to specifications and WHS practices</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2.2</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 xml:space="preserve">Use discretion and judgement to select, interpret and apply procedures and appropriate assembly processes </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2.3</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Follow work ticket to collect, sort, assemble and reassemble parts</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2.4</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Undertake conditioning to reflect workplace procedures and according to construction technique</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2.5</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Block upper, round or rand, as required, to conform to the last shape</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2.6</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Insert counter or stiffener in accordance with workplace procedures and construction techniques</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2.7</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Prepare insoles in accordance with specifications and to reflect construction techniques being used</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2.8</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Heat activate pre-cemented insoles and uppers,</w:t>
            </w:r>
            <w:r w:rsidRPr="004E235B">
              <w:t xml:space="preserve"> as appropriate</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2.9</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Solvent wipe bonding area where roughing could damage the backing fabric</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2.10</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Load track, belt or rack or prepare workstation to reflect various stages of production</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2.11</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Apply toe puff using the appropriate</w:t>
            </w:r>
            <w:r w:rsidRPr="004E235B">
              <w:t xml:space="preserve"> machine methods, as specified</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2.12</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Mould back part using hot and cold moulds in accordance with construction techniques and specifications</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2.13</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Carry out specific processes in accordance with workplace requirements</w:t>
            </w:r>
          </w:p>
        </w:tc>
      </w:tr>
      <w:tr w:rsidTr="004E23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E235B">
            <w:pPr>
              <w:pStyle w:val="BodyText"/>
              <w:rPr>
                <w:lang w:val="en-NZ"/>
              </w:rPr>
            </w:pP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235B" w:rsidP="004E235B">
            <w:pPr>
              <w:pStyle w:val="BodyText"/>
            </w:pPr>
            <w:r w:rsidRPr="004E235B">
              <w:t>3</w:t>
            </w:r>
          </w:p>
        </w:tc>
        <w:tc>
          <w:tcPr>
            <w:tcW w:w="1962" w:type="dxa"/>
            <w:vMerge w:val="restart"/>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rPr>
                <w:rStyle w:val="SpecialBold"/>
              </w:rPr>
              <w:t>Last the shoe</w:t>
            </w: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3.1</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Attach uppers and insoles as required in accordance with specifications</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3.2</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Attach shanks or stiffeners, as required</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3.3</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Apply stapling, as required</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3.4</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Insert toe puff</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3.5</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Check last or foot form before attaching insole and upper, checking for sizes</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3.6</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Condition toes and upper in accordance with workplace procedures</w:t>
            </w:r>
          </w:p>
        </w:tc>
      </w:tr>
      <w:tr w:rsidTr="004E23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E235B">
            <w:pPr>
              <w:pStyle w:val="BodyText"/>
              <w:rPr>
                <w:lang w:val="en-NZ"/>
              </w:rPr>
            </w:pP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235B" w:rsidP="004E235B">
            <w:pPr>
              <w:pStyle w:val="BodyText"/>
            </w:pPr>
            <w:r w:rsidRPr="004E235B">
              <w:t>4</w:t>
            </w:r>
          </w:p>
        </w:tc>
        <w:tc>
          <w:tcPr>
            <w:tcW w:w="1962" w:type="dxa"/>
            <w:vMerge w:val="restart"/>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rPr>
                <w:rStyle w:val="SpecialBold"/>
              </w:rPr>
              <w:t>Assemble the shoe</w:t>
            </w: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4.1</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Prepare materials in accordance with workplace and manufacturer specifications</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4.2</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Prepare soles and uppers in accordance with work requirements</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4.3</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Set up machines and check for correct operations</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4.4</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Assemble shoes using the appropriate manual or machine construction techniques in accordance with work requirements</w:t>
            </w:r>
          </w:p>
        </w:tc>
      </w:tr>
      <w:tr w:rsidTr="004E23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E235B">
            <w:pPr>
              <w:pStyle w:val="BodyText"/>
              <w:rPr>
                <w:lang w:val="en-NZ"/>
              </w:rPr>
            </w:pP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235B" w:rsidP="004E235B">
            <w:pPr>
              <w:pStyle w:val="BodyText"/>
            </w:pPr>
            <w:r w:rsidRPr="004E235B">
              <w:t>5</w:t>
            </w:r>
          </w:p>
        </w:tc>
        <w:tc>
          <w:tcPr>
            <w:tcW w:w="1962" w:type="dxa"/>
            <w:vMerge w:val="restart"/>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rPr>
                <w:rStyle w:val="SpecialBold"/>
              </w:rPr>
              <w:t>Finish shoe</w:t>
            </w: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5.1</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Conduct finishing of shoe in accordance with specifications</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5.2</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Assess final quality check against work specifications</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5.3</w:t>
            </w:r>
          </w:p>
        </w:tc>
        <w:tc>
          <w:tcPr>
            <w:tcW w:w="561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Identify and address construction problems to meet quality standards</w:t>
            </w:r>
          </w:p>
        </w:tc>
      </w:tr>
      <w:tr w:rsidTr="004E23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5.4</w:t>
            </w:r>
          </w:p>
        </w:tc>
        <w:tc>
          <w:tcPr>
            <w:tcW w:w="5610" w:type="dxa"/>
            <w:tcBorders>
              <w:top w:val="nil"/>
              <w:left w:val="nil"/>
              <w:bottom w:val="nil"/>
              <w:right w:val="nil"/>
            </w:tcBorders>
            <w:tcMar>
              <w:top w:w="0" w:type="dxa"/>
              <w:left w:w="62" w:type="dxa"/>
              <w:bottom w:w="0" w:type="dxa"/>
              <w:right w:w="62" w:type="dxa"/>
            </w:tcMar>
          </w:tcPr>
          <w:p w:rsidR="00000000" w:rsidRPr="004E235B" w:rsidP="004E235B">
            <w:pPr>
              <w:pStyle w:val="BodyText"/>
            </w:pPr>
            <w:r w:rsidRPr="004E235B">
              <w:t>Forward work for preparation to despatch to client</w:t>
            </w:r>
          </w:p>
        </w:tc>
      </w:tr>
    </w:tbl>
    <w:p w:rsidR="00000000" w:rsidRPr="004E235B" w:rsidP="004E235B">
      <w:pPr>
        <w:pStyle w:val="BodyText"/>
      </w:pPr>
    </w:p>
    <w:p w:rsidR="00000000" w:rsidRPr="004E235B" w:rsidP="004E235B">
      <w:pPr>
        <w:pStyle w:val="AllowPageBreak"/>
      </w:pPr>
    </w:p>
    <w:p w:rsidR="00000000" w:rsidRPr="004E235B" w:rsidP="004E235B">
      <w:pPr>
        <w:pStyle w:val="Heading1"/>
      </w:pPr>
      <w:bookmarkStart w:id="7" w:name="O_934730"/>
      <w:bookmarkEnd w:id="7"/>
      <w:r w:rsidRPr="004E235B">
        <w:t>Foundation Skills</w:t>
      </w:r>
    </w:p>
    <w:p w:rsidR="00000000" w:rsidRPr="004E235B" w:rsidP="005D1F66">
      <w:pPr>
        <w:pStyle w:val="BodyText"/>
      </w:pPr>
      <w:r w:rsidRPr="004E235B">
        <w:t>This section describes those required skills (language, literacy and numeracy) that are essential to performance.</w:t>
      </w:r>
    </w:p>
    <w:p w:rsidR="00000000" w:rsidRPr="004E235B" w:rsidP="005D1F66">
      <w:pPr>
        <w:pStyle w:val="BodyText"/>
      </w:pPr>
      <w:r w:rsidRPr="004E235B">
        <w:t>Foundation skills essential to performance are explicit in the performance criteria of this unit of competency.</w:t>
      </w:r>
    </w:p>
    <w:p w:rsidR="00000000" w:rsidRPr="004E235B" w:rsidP="004E235B">
      <w:pPr>
        <w:pStyle w:val="Heading1"/>
      </w:pPr>
      <w:bookmarkStart w:id="8" w:name="O_934729"/>
      <w:bookmarkEnd w:id="8"/>
      <w:r w:rsidRPr="004E235B">
        <w:t>Range of Con</w:t>
      </w:r>
      <w:r w:rsidRPr="004E235B">
        <w:t>ditions</w:t>
      </w:r>
    </w:p>
    <w:tbl>
      <w:tblPr>
        <w:tblW w:w="0" w:type="auto"/>
        <w:tblCellMar>
          <w:left w:w="62" w:type="dxa"/>
          <w:right w:w="62" w:type="dxa"/>
        </w:tblCellMar>
        <w:tblLook w:val="0000"/>
      </w:tblPr>
      <w:tblGrid>
        <w:gridCol w:w="2163"/>
        <w:gridCol w:w="7033"/>
      </w:tblGrid>
      <w:tr w:rsidTr="005D1F6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t>This field allows for different work environments and conditions that may affect performance. Essential operating conditions that may be present (depending on the work situation, needs of the candidate, accessibility of the item, and local industry</w:t>
            </w:r>
            <w:r w:rsidRPr="004E235B">
              <w:t xml:space="preserve"> and regional contexts) are included.</w:t>
            </w:r>
          </w:p>
        </w:tc>
      </w:tr>
      <w:tr w:rsidTr="005D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E235B" w:rsidP="004E235B">
            <w:pPr>
              <w:pStyle w:val="ListBullet"/>
            </w:pPr>
            <w:r w:rsidRPr="004E235B">
              <w:t>requirements prescribed by legislation, awards, agreements and conditions of employment</w:t>
            </w:r>
          </w:p>
          <w:p w:rsidR="00000000" w:rsidRPr="004E235B" w:rsidP="004E235B">
            <w:pPr>
              <w:pStyle w:val="ListBullet"/>
            </w:pPr>
            <w:r w:rsidRPr="004E235B">
              <w:t>SOPs</w:t>
            </w:r>
          </w:p>
          <w:p w:rsidR="00000000" w:rsidRPr="004E235B" w:rsidP="004E235B">
            <w:pPr>
              <w:pStyle w:val="ListBullet"/>
            </w:pPr>
            <w:r w:rsidRPr="004E235B">
              <w:t>work instructions</w:t>
            </w:r>
          </w:p>
          <w:p w:rsidR="00000000" w:rsidRPr="004E235B" w:rsidP="004E235B">
            <w:pPr>
              <w:pStyle w:val="ListBullet"/>
            </w:pPr>
            <w:r w:rsidRPr="004E235B">
              <w:t>oral, written and visual communication</w:t>
            </w:r>
          </w:p>
          <w:p w:rsidR="00000000" w:rsidRPr="004E235B" w:rsidP="004E235B">
            <w:pPr>
              <w:pStyle w:val="ListBullet"/>
            </w:pPr>
            <w:r w:rsidRPr="004E235B">
              <w:t>quality practices, including responsibility for maintenance of own work quality and contribution to quality improvement of team or section output</w:t>
            </w:r>
          </w:p>
          <w:p w:rsidR="00000000" w:rsidRPr="004E235B" w:rsidP="004E235B">
            <w:pPr>
              <w:pStyle w:val="ListBullet"/>
            </w:pPr>
            <w:r w:rsidRPr="004E235B">
              <w:t>housekeeping</w:t>
            </w:r>
          </w:p>
          <w:p w:rsidR="00000000" w:rsidRPr="004E235B" w:rsidP="004E235B">
            <w:pPr>
              <w:pStyle w:val="ListBullet"/>
            </w:pPr>
            <w:r w:rsidRPr="004E235B">
              <w:t>tasks related to environmental protection, waste disposal, pollution control and recycling</w:t>
            </w:r>
          </w:p>
          <w:p w:rsidR="00000000" w:rsidRPr="004E235B" w:rsidP="004E235B">
            <w:pPr>
              <w:pStyle w:val="ListBullet"/>
            </w:pPr>
            <w:r w:rsidRPr="004E235B">
              <w:t>WHS pr</w:t>
            </w:r>
            <w:r w:rsidRPr="004E235B">
              <w:t>actices</w:t>
            </w:r>
          </w:p>
          <w:p w:rsidR="00000000" w:rsidP="004E235B">
            <w:pPr>
              <w:pStyle w:val="BodyText"/>
              <w:rPr>
                <w:lang w:val="en-NZ"/>
              </w:rPr>
            </w:pPr>
          </w:p>
        </w:tc>
      </w:tr>
      <w:tr w:rsidTr="005D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235B">
            <w:pPr>
              <w:pStyle w:val="BodyText"/>
              <w:rPr>
                <w:lang w:val="en-NZ"/>
              </w:rPr>
            </w:pPr>
            <w:r w:rsidRPr="004E235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E235B" w:rsidP="004E235B">
            <w:pPr>
              <w:pStyle w:val="ListBullet"/>
            </w:pPr>
            <w:r w:rsidRPr="004E235B">
              <w:t>the relevant industry or Australian Standards that are current at the time this unit is being undertaken</w:t>
            </w:r>
          </w:p>
          <w:p w:rsidR="00000000" w:rsidP="004E235B">
            <w:pPr>
              <w:pStyle w:val="BodyText"/>
              <w:rPr>
                <w:lang w:val="en-NZ"/>
              </w:rPr>
            </w:pPr>
          </w:p>
        </w:tc>
      </w:tr>
      <w:tr w:rsidTr="005D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E235B" w:rsidP="004E235B">
            <w:pPr>
              <w:pStyle w:val="BodyText"/>
            </w:pPr>
            <w:r w:rsidRPr="004E235B">
              <w:rPr>
                <w:rStyle w:val="SpecialBold"/>
              </w:rPr>
              <w:t>Parts of the shoe include the following:</w:t>
            </w:r>
          </w:p>
          <w:p w:rsidR="00000000" w:rsidP="004E235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E235B" w:rsidP="004E235B">
            <w:pPr>
              <w:pStyle w:val="ListBullet"/>
            </w:pPr>
            <w:r w:rsidRPr="004E235B">
              <w:t>last</w:t>
            </w:r>
          </w:p>
          <w:p w:rsidR="00000000" w:rsidRPr="004E235B" w:rsidP="004E235B">
            <w:pPr>
              <w:pStyle w:val="ListBullet"/>
            </w:pPr>
            <w:r w:rsidRPr="004E235B">
              <w:t>uppers</w:t>
            </w:r>
          </w:p>
          <w:p w:rsidR="00000000" w:rsidRPr="004E235B" w:rsidP="004E235B">
            <w:pPr>
              <w:pStyle w:val="ListBullet"/>
            </w:pPr>
            <w:r w:rsidRPr="004E235B">
              <w:t>insoles</w:t>
            </w:r>
          </w:p>
          <w:p w:rsidR="00000000" w:rsidRPr="004E235B" w:rsidP="004E235B">
            <w:pPr>
              <w:pStyle w:val="ListBullet"/>
            </w:pPr>
            <w:r w:rsidRPr="004E235B">
              <w:t xml:space="preserve">heels </w:t>
            </w:r>
          </w:p>
          <w:p w:rsidR="00000000" w:rsidRPr="004E235B" w:rsidP="004E235B">
            <w:pPr>
              <w:pStyle w:val="ListBullet"/>
            </w:pPr>
            <w:r w:rsidRPr="004E235B">
              <w:t>soles</w:t>
            </w:r>
          </w:p>
          <w:p w:rsidR="00000000" w:rsidP="004E235B">
            <w:pPr>
              <w:pStyle w:val="BodyText"/>
              <w:rPr>
                <w:lang w:val="en-NZ"/>
              </w:rPr>
            </w:pPr>
          </w:p>
        </w:tc>
      </w:tr>
      <w:tr w:rsidTr="005D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E235B" w:rsidP="004E235B">
            <w:pPr>
              <w:pStyle w:val="BodyText"/>
            </w:pPr>
            <w:r w:rsidRPr="004E235B">
              <w:rPr>
                <w:rStyle w:val="SpecialBold"/>
              </w:rPr>
              <w:t>Conditioning includes one or more of the following:</w:t>
            </w:r>
          </w:p>
          <w:p w:rsidR="00000000" w:rsidP="004E235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E235B" w:rsidP="004E235B">
            <w:pPr>
              <w:pStyle w:val="ListBullet"/>
            </w:pPr>
            <w:r w:rsidRPr="004E235B">
              <w:t>rapid conditioning</w:t>
            </w:r>
          </w:p>
          <w:p w:rsidR="00000000" w:rsidRPr="004E235B" w:rsidP="004E235B">
            <w:pPr>
              <w:pStyle w:val="ListBullet"/>
            </w:pPr>
            <w:r w:rsidRPr="004E235B">
              <w:t xml:space="preserve">mulling </w:t>
            </w:r>
          </w:p>
          <w:p w:rsidR="00000000" w:rsidRPr="004E235B" w:rsidP="004E235B">
            <w:pPr>
              <w:pStyle w:val="ListBullet"/>
            </w:pPr>
            <w:r w:rsidRPr="004E235B">
              <w:t>use of toe steamer</w:t>
            </w:r>
          </w:p>
          <w:p w:rsidR="00000000" w:rsidP="004E235B">
            <w:pPr>
              <w:pStyle w:val="BodyText"/>
              <w:rPr>
                <w:lang w:val="en-NZ"/>
              </w:rPr>
            </w:pPr>
          </w:p>
        </w:tc>
      </w:tr>
      <w:tr w:rsidTr="005D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E235B" w:rsidP="004E235B">
            <w:pPr>
              <w:pStyle w:val="BodyText"/>
            </w:pPr>
            <w:r w:rsidRPr="004E235B">
              <w:rPr>
                <w:rStyle w:val="SpecialBold"/>
              </w:rPr>
              <w:t>Construction techniques include one or more of the following:</w:t>
            </w:r>
          </w:p>
          <w:p w:rsidR="00000000" w:rsidP="004E235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E235B" w:rsidP="004E235B">
            <w:pPr>
              <w:pStyle w:val="ListBullet"/>
            </w:pPr>
            <w:r w:rsidRPr="004E235B">
              <w:t>cement</w:t>
            </w:r>
          </w:p>
          <w:p w:rsidR="00000000" w:rsidRPr="004E235B" w:rsidP="004E235B">
            <w:pPr>
              <w:pStyle w:val="ListBullet"/>
            </w:pPr>
            <w:r w:rsidRPr="004E235B">
              <w:t>moulded construction</w:t>
            </w:r>
          </w:p>
          <w:p w:rsidR="00000000" w:rsidRPr="004E235B" w:rsidP="004E235B">
            <w:pPr>
              <w:pStyle w:val="ListBullet"/>
            </w:pPr>
            <w:r w:rsidRPr="004E235B">
              <w:t>Veldtschoen construction</w:t>
            </w:r>
          </w:p>
          <w:p w:rsidR="00000000" w:rsidRPr="004E235B" w:rsidP="004E235B">
            <w:pPr>
              <w:pStyle w:val="ListBullet"/>
            </w:pPr>
            <w:r w:rsidRPr="004E235B">
              <w:t>moccasin construction</w:t>
            </w:r>
          </w:p>
          <w:p w:rsidR="00000000" w:rsidRPr="004E235B" w:rsidP="004E235B">
            <w:pPr>
              <w:pStyle w:val="ListBullet"/>
            </w:pPr>
            <w:r w:rsidRPr="004E235B">
              <w:t>welt construction</w:t>
            </w:r>
          </w:p>
          <w:p w:rsidR="00000000" w:rsidP="004E235B">
            <w:pPr>
              <w:pStyle w:val="BodyText"/>
              <w:rPr>
                <w:lang w:val="en-NZ"/>
              </w:rPr>
            </w:pPr>
          </w:p>
        </w:tc>
      </w:tr>
      <w:tr w:rsidTr="005D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E235B" w:rsidP="004E235B">
            <w:pPr>
              <w:pStyle w:val="BodyText"/>
            </w:pPr>
            <w:r w:rsidRPr="004E235B">
              <w:rPr>
                <w:rStyle w:val="SpecialBold"/>
              </w:rPr>
              <w:t>Machines include one or more of the following:</w:t>
            </w:r>
          </w:p>
          <w:p w:rsidR="00000000" w:rsidP="004E235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E235B" w:rsidP="004E235B">
            <w:pPr>
              <w:pStyle w:val="ListBullet"/>
            </w:pPr>
            <w:r w:rsidRPr="004E235B">
              <w:t>heavy stitch</w:t>
            </w:r>
          </w:p>
          <w:p w:rsidR="00000000" w:rsidRPr="004E235B" w:rsidP="004E235B">
            <w:pPr>
              <w:pStyle w:val="ListBullet"/>
            </w:pPr>
            <w:r w:rsidRPr="004E235B">
              <w:t>blake stitcher</w:t>
            </w:r>
          </w:p>
          <w:p w:rsidR="00000000" w:rsidRPr="004E235B" w:rsidP="004E235B">
            <w:pPr>
              <w:pStyle w:val="ListBullet"/>
            </w:pPr>
            <w:r w:rsidRPr="004E235B">
              <w:t>toe laster</w:t>
            </w:r>
          </w:p>
          <w:p w:rsidR="00000000" w:rsidRPr="004E235B" w:rsidP="004E235B">
            <w:pPr>
              <w:pStyle w:val="ListBullet"/>
            </w:pPr>
            <w:r w:rsidRPr="004E235B">
              <w:t>side laster</w:t>
            </w:r>
          </w:p>
          <w:p w:rsidR="00000000" w:rsidRPr="004E235B" w:rsidP="004E235B">
            <w:pPr>
              <w:pStyle w:val="ListBullet"/>
            </w:pPr>
            <w:r w:rsidRPr="004E235B">
              <w:t>seat laster</w:t>
            </w:r>
          </w:p>
          <w:p w:rsidR="00000000" w:rsidRPr="004E235B" w:rsidP="004E235B">
            <w:pPr>
              <w:pStyle w:val="ListBullet"/>
            </w:pPr>
            <w:r w:rsidRPr="004E235B">
              <w:t>seat and side laster</w:t>
            </w:r>
          </w:p>
          <w:p w:rsidR="00000000" w:rsidRPr="004E235B" w:rsidP="004E235B">
            <w:pPr>
              <w:pStyle w:val="ListBullet"/>
            </w:pPr>
            <w:r w:rsidRPr="004E235B">
              <w:t xml:space="preserve">the forepart laster </w:t>
            </w:r>
          </w:p>
          <w:p w:rsidR="00000000" w:rsidRPr="004E235B" w:rsidP="004E235B">
            <w:pPr>
              <w:pStyle w:val="ListBullet"/>
            </w:pPr>
            <w:r w:rsidRPr="004E235B">
              <w:t>force lasting machine</w:t>
            </w:r>
          </w:p>
        </w:tc>
      </w:tr>
    </w:tbl>
    <w:p w:rsidR="00000000" w:rsidRPr="004E235B" w:rsidP="004E235B">
      <w:pPr>
        <w:pStyle w:val="BodyText"/>
      </w:pPr>
    </w:p>
    <w:p w:rsidR="00000000" w:rsidRPr="004E235B" w:rsidP="004E235B">
      <w:pPr>
        <w:pStyle w:val="AllowPageBreak"/>
      </w:pPr>
    </w:p>
    <w:p w:rsidR="00000000" w:rsidRPr="004E235B" w:rsidP="004E235B">
      <w:pPr>
        <w:pStyle w:val="Heading1"/>
      </w:pPr>
      <w:bookmarkStart w:id="9" w:name="O_934728"/>
      <w:bookmarkEnd w:id="9"/>
      <w:r w:rsidRPr="004E235B">
        <w:t>Unit Mapping Information</w:t>
      </w:r>
    </w:p>
    <w:p w:rsidR="00000000" w:rsidRPr="004E235B" w:rsidP="005D1F66">
      <w:pPr>
        <w:pStyle w:val="BodyText"/>
      </w:pPr>
      <w:r w:rsidRPr="004E235B">
        <w:t>Release 1. Supersedes and is equivalent to LMTFP4004A Assemble and finish custom-made shoe</w:t>
      </w:r>
    </w:p>
    <w:p w:rsidR="00000000" w:rsidRPr="004E235B" w:rsidP="004E235B">
      <w:pPr>
        <w:pStyle w:val="Heading1"/>
      </w:pPr>
      <w:bookmarkStart w:id="10" w:name="O_934721"/>
      <w:bookmarkEnd w:id="10"/>
      <w:r w:rsidRPr="004E235B">
        <w:t>Links</w:t>
      </w:r>
    </w:p>
    <w:p w:rsidR="00000000" w:rsidRPr="004E235B" w:rsidP="005D1F66">
      <w:pPr>
        <w:pStyle w:val="BodyText"/>
      </w:pPr>
      <w:r w:rsidRPr="004E235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F476B">
        <w:rPr>
          <w:rStyle w:val="Hyperlink"/>
        </w:rPr>
        <w:t>https://vetnet.gov.au/Pages/TrainingDocs.aspx?q=a203ec5c-de7d-406b-b3e1-8f1a9b76e92e</w:t>
      </w:r>
      <w:r>
        <w:fldChar w:fldCharType="end"/>
      </w:r>
    </w:p>
    <w:p w:rsidR="00000000" w:rsidRPr="004E235B" w:rsidP="004E235B"/>
    <w:sectPr w:rsidSect="004E23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5B" w:rsidRPr="005D1F66" w:rsidP="005D1F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F66" w:rsidP="004E23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1F66" w:rsidP="004E23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1F66" w:rsidP="004E23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F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35B" w:rsidRPr="005D1F66" w:rsidP="005D1F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F66" w:rsidRPr="002D2AF8" w:rsidP="004E235B">
    <w:pPr>
      <w:pStyle w:val="Header"/>
      <w:framePr w:wrap="around"/>
    </w:pPr>
    <w:r>
      <w:fldChar w:fldCharType="begin"/>
    </w:r>
    <w:r>
      <w:instrText xml:space="preserve"> TITLE   \* MERGEFORMAT </w:instrText>
    </w:r>
    <w:r>
      <w:fldChar w:fldCharType="separate"/>
    </w:r>
    <w:r>
      <w:t>MSTFP4004 Assemble and finish custom-made shoe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5D1F66" w:rsidP="004E23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64B7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1AD0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3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35B"/>
    <w:pPr>
      <w:spacing w:before="360" w:after="60"/>
      <w:outlineLvl w:val="0"/>
    </w:pPr>
    <w:rPr>
      <w:sz w:val="32"/>
    </w:rPr>
  </w:style>
  <w:style w:type="paragraph" w:styleId="Heading2">
    <w:name w:val="heading 2"/>
    <w:basedOn w:val="HeadingBase"/>
    <w:next w:val="BodyText"/>
    <w:link w:val="Heading2Char"/>
    <w:qFormat/>
    <w:rsid w:val="004E235B"/>
    <w:pPr>
      <w:keepLines/>
      <w:spacing w:before="240" w:after="120"/>
      <w:outlineLvl w:val="1"/>
    </w:pPr>
    <w:rPr>
      <w:sz w:val="28"/>
      <w:szCs w:val="40"/>
    </w:rPr>
  </w:style>
  <w:style w:type="paragraph" w:styleId="Heading3">
    <w:name w:val="heading 3"/>
    <w:basedOn w:val="HeadingBase"/>
    <w:next w:val="BodyText"/>
    <w:link w:val="Heading3Char"/>
    <w:qFormat/>
    <w:rsid w:val="004E235B"/>
    <w:pPr>
      <w:spacing w:before="180" w:after="120"/>
      <w:outlineLvl w:val="2"/>
    </w:pPr>
    <w:rPr>
      <w:spacing w:val="-10"/>
      <w:kern w:val="32"/>
    </w:rPr>
  </w:style>
  <w:style w:type="paragraph" w:styleId="Heading4">
    <w:name w:val="heading 4"/>
    <w:basedOn w:val="HeadingBase"/>
    <w:next w:val="BodyText"/>
    <w:link w:val="Heading4Char"/>
    <w:qFormat/>
    <w:rsid w:val="004E235B"/>
    <w:pPr>
      <w:spacing w:before="160" w:after="120"/>
      <w:outlineLvl w:val="3"/>
    </w:pPr>
    <w:rPr>
      <w:sz w:val="22"/>
    </w:rPr>
  </w:style>
  <w:style w:type="paragraph" w:styleId="Heading5">
    <w:name w:val="heading 5"/>
    <w:basedOn w:val="HeadingBase"/>
    <w:next w:val="Normal"/>
    <w:link w:val="Heading5Char"/>
    <w:qFormat/>
    <w:rsid w:val="004E235B"/>
    <w:pPr>
      <w:spacing w:before="80"/>
      <w:outlineLvl w:val="4"/>
    </w:pPr>
    <w:rPr>
      <w:color w:val="918585"/>
      <w:sz w:val="20"/>
    </w:rPr>
  </w:style>
  <w:style w:type="paragraph" w:styleId="Heading6">
    <w:name w:val="heading 6"/>
    <w:basedOn w:val="HeadingBase"/>
    <w:next w:val="Normal"/>
    <w:link w:val="Heading6Char"/>
    <w:qFormat/>
    <w:rsid w:val="004E235B"/>
    <w:pPr>
      <w:spacing w:before="60"/>
      <w:outlineLvl w:val="5"/>
    </w:pPr>
    <w:rPr>
      <w:color w:val="918585"/>
      <w:sz w:val="20"/>
    </w:rPr>
  </w:style>
  <w:style w:type="paragraph" w:styleId="Heading7">
    <w:name w:val="heading 7"/>
    <w:basedOn w:val="Normal"/>
    <w:next w:val="Normal"/>
    <w:link w:val="Heading7Char"/>
    <w:qFormat/>
    <w:rsid w:val="004E235B"/>
    <w:pPr>
      <w:ind w:left="720"/>
      <w:outlineLvl w:val="6"/>
    </w:pPr>
    <w:rPr>
      <w:i/>
    </w:rPr>
  </w:style>
  <w:style w:type="paragraph" w:styleId="Heading8">
    <w:name w:val="heading 8"/>
    <w:basedOn w:val="Normal"/>
    <w:next w:val="Normal"/>
    <w:link w:val="Heading8Char"/>
    <w:qFormat/>
    <w:rsid w:val="004E235B"/>
    <w:pPr>
      <w:ind w:left="720"/>
      <w:outlineLvl w:val="7"/>
    </w:pPr>
    <w:rPr>
      <w:i/>
    </w:rPr>
  </w:style>
  <w:style w:type="paragraph" w:styleId="Heading9">
    <w:name w:val="heading 9"/>
    <w:basedOn w:val="Normal"/>
    <w:next w:val="Normal"/>
    <w:link w:val="Heading9Char"/>
    <w:qFormat/>
    <w:rsid w:val="004E235B"/>
    <w:pPr>
      <w:ind w:left="720"/>
      <w:outlineLvl w:val="8"/>
    </w:pPr>
    <w:rPr>
      <w:i/>
    </w:rPr>
  </w:style>
  <w:style w:type="character" w:default="1" w:styleId="DefaultParagraphFont">
    <w:name w:val="Default Paragraph Font"/>
    <w:uiPriority w:val="1"/>
    <w:unhideWhenUsed/>
    <w:rsid w:val="004E23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35B"/>
  </w:style>
  <w:style w:type="character" w:customStyle="1" w:styleId="Heading1Char">
    <w:name w:val="Heading 1 Char"/>
    <w:basedOn w:val="DefaultParagraphFont"/>
    <w:link w:val="Heading1"/>
    <w:rsid w:val="004E235B"/>
    <w:rPr>
      <w:rFonts w:ascii="Times New Roman" w:eastAsia="Times New Roman" w:hAnsi="Times New Roman" w:cs="Times New Roman"/>
      <w:b/>
      <w:sz w:val="32"/>
      <w:szCs w:val="20"/>
      <w:lang w:eastAsia="en-US"/>
    </w:rPr>
  </w:style>
  <w:style w:type="paragraph" w:styleId="BodyText">
    <w:name w:val="Body Text"/>
    <w:basedOn w:val="Normal"/>
    <w:link w:val="BodyTextChar"/>
    <w:rsid w:val="004E23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35B"/>
    <w:rPr>
      <w:rFonts w:ascii="Times New Roman" w:eastAsia="Times New Roman" w:hAnsi="Times New Roman" w:cs="Times New Roman"/>
      <w:sz w:val="24"/>
      <w:lang w:eastAsia="en-US"/>
    </w:rPr>
  </w:style>
  <w:style w:type="paragraph" w:styleId="ListBullet">
    <w:name w:val="List Bullet"/>
    <w:basedOn w:val="List"/>
    <w:rsid w:val="004E235B"/>
    <w:pPr>
      <w:numPr>
        <w:numId w:val="11"/>
      </w:numPr>
      <w:tabs>
        <w:tab w:val="clear" w:pos="340"/>
      </w:tabs>
      <w:spacing w:before="40" w:after="40"/>
    </w:pPr>
  </w:style>
  <w:style w:type="character" w:customStyle="1" w:styleId="SpecialBold">
    <w:name w:val="Special Bold"/>
    <w:basedOn w:val="DefaultParagraphFont"/>
    <w:rsid w:val="004E235B"/>
    <w:rPr>
      <w:b/>
      <w:spacing w:val="0"/>
    </w:rPr>
  </w:style>
  <w:style w:type="paragraph" w:customStyle="1" w:styleId="SuperHeading">
    <w:name w:val="SuperHeading"/>
    <w:basedOn w:val="Normal"/>
    <w:rsid w:val="004E235B"/>
    <w:pPr>
      <w:spacing w:before="240" w:after="120"/>
      <w:outlineLvl w:val="0"/>
    </w:pPr>
    <w:rPr>
      <w:rFonts w:ascii="Times New Roman" w:hAnsi="Times New Roman"/>
      <w:b/>
      <w:sz w:val="32"/>
    </w:rPr>
  </w:style>
  <w:style w:type="paragraph" w:customStyle="1" w:styleId="AllowPageBreak">
    <w:name w:val="AllowPageBreak"/>
    <w:rsid w:val="004E23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23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3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3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3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3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3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3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35B"/>
    <w:rPr>
      <w:rFonts w:ascii="Courier New" w:eastAsia="Times New Roman" w:hAnsi="Courier New" w:cs="Times New Roman"/>
      <w:i/>
      <w:szCs w:val="20"/>
      <w:lang w:eastAsia="en-US"/>
    </w:rPr>
  </w:style>
  <w:style w:type="paragraph" w:customStyle="1" w:styleId="HeadingBase">
    <w:name w:val="Heading Base"/>
    <w:rsid w:val="004E23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35B"/>
    <w:pPr>
      <w:tabs>
        <w:tab w:val="right" w:leader="dot" w:pos="9072"/>
      </w:tabs>
      <w:ind w:left="567"/>
    </w:pPr>
    <w:rPr>
      <w:szCs w:val="22"/>
    </w:rPr>
  </w:style>
  <w:style w:type="paragraph" w:customStyle="1" w:styleId="TOCBase">
    <w:name w:val="TOC Base"/>
    <w:rsid w:val="004E23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35B"/>
    <w:pPr>
      <w:tabs>
        <w:tab w:val="right" w:leader="dot" w:pos="9072"/>
      </w:tabs>
      <w:spacing w:before="40" w:after="40"/>
      <w:ind w:left="284"/>
    </w:pPr>
    <w:rPr>
      <w:rFonts w:ascii="Times New Roman" w:hAnsi="Times New Roman"/>
    </w:rPr>
  </w:style>
  <w:style w:type="paragraph" w:styleId="TOC1">
    <w:name w:val="toc 1"/>
    <w:basedOn w:val="TOCBase"/>
    <w:next w:val="Normal"/>
    <w:rsid w:val="004E23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3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35B"/>
    <w:rPr>
      <w:rFonts w:ascii="Times New Roman" w:eastAsia="Times New Roman" w:hAnsi="Times New Roman" w:cs="Times New Roman"/>
      <w:sz w:val="16"/>
      <w:lang w:eastAsia="en-US"/>
    </w:rPr>
  </w:style>
  <w:style w:type="paragraph" w:styleId="Title">
    <w:name w:val="Title"/>
    <w:basedOn w:val="HeadingBase"/>
    <w:link w:val="TitleChar"/>
    <w:qFormat/>
    <w:rsid w:val="004E235B"/>
    <w:pPr>
      <w:spacing w:before="5040"/>
      <w:jc w:val="center"/>
    </w:pPr>
    <w:rPr>
      <w:sz w:val="48"/>
      <w:szCs w:val="72"/>
      <w:lang w:val="en-US"/>
    </w:rPr>
  </w:style>
  <w:style w:type="character" w:customStyle="1" w:styleId="TitleChar">
    <w:name w:val="Title Char"/>
    <w:basedOn w:val="DefaultParagraphFont"/>
    <w:link w:val="Title"/>
    <w:rsid w:val="004E23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35B"/>
    <w:pPr>
      <w:tabs>
        <w:tab w:val="left" w:pos="3600"/>
        <w:tab w:val="left" w:pos="3958"/>
      </w:tabs>
    </w:pPr>
  </w:style>
  <w:style w:type="paragraph" w:styleId="List">
    <w:name w:val="List"/>
    <w:basedOn w:val="BodyText"/>
    <w:next w:val="BodyText"/>
    <w:rsid w:val="004E235B"/>
    <w:pPr>
      <w:tabs>
        <w:tab w:val="left" w:pos="340"/>
      </w:tabs>
      <w:spacing w:before="60" w:after="60"/>
      <w:ind w:left="340" w:hanging="340"/>
    </w:pPr>
  </w:style>
  <w:style w:type="paragraph" w:customStyle="1" w:styleId="Note">
    <w:name w:val="Note"/>
    <w:basedOn w:val="BodyText"/>
    <w:rsid w:val="004E23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35B"/>
    <w:pPr>
      <w:framePr w:wrap="auto" w:hAnchor="text" w:y="6049"/>
    </w:pPr>
    <w:rPr>
      <w:color w:val="000000"/>
      <w:sz w:val="40"/>
    </w:rPr>
  </w:style>
  <w:style w:type="paragraph" w:customStyle="1" w:styleId="TOCTitle">
    <w:name w:val="TOCTitle"/>
    <w:basedOn w:val="Heading1"/>
    <w:rsid w:val="004E235B"/>
    <w:pPr>
      <w:spacing w:after="240"/>
      <w:jc w:val="center"/>
      <w:outlineLvl w:val="9"/>
    </w:pPr>
    <w:rPr>
      <w:caps/>
    </w:rPr>
  </w:style>
  <w:style w:type="paragraph" w:customStyle="1" w:styleId="Version">
    <w:name w:val="Version"/>
    <w:rsid w:val="004E23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235B"/>
    <w:pPr>
      <w:numPr>
        <w:numId w:val="12"/>
      </w:numPr>
      <w:tabs>
        <w:tab w:val="clear" w:pos="680"/>
      </w:tabs>
    </w:pPr>
  </w:style>
  <w:style w:type="paragraph" w:styleId="Index1">
    <w:name w:val="index 1"/>
    <w:basedOn w:val="Normal"/>
    <w:next w:val="Normal"/>
    <w:semiHidden/>
    <w:rsid w:val="004E235B"/>
    <w:pPr>
      <w:keepNext w:val="0"/>
      <w:tabs>
        <w:tab w:val="right" w:pos="4176"/>
      </w:tabs>
      <w:ind w:left="198" w:hanging="198"/>
    </w:pPr>
    <w:rPr>
      <w:rFonts w:ascii="Garamond" w:hAnsi="Garamond"/>
    </w:rPr>
  </w:style>
  <w:style w:type="paragraph" w:styleId="IndexHeading">
    <w:name w:val="index heading"/>
    <w:basedOn w:val="Normal"/>
    <w:next w:val="Index1"/>
    <w:semiHidden/>
    <w:rsid w:val="004E235B"/>
    <w:pPr>
      <w:spacing w:before="120" w:after="120"/>
    </w:pPr>
    <w:rPr>
      <w:rFonts w:ascii="Arial" w:hAnsi="Arial"/>
      <w:b/>
      <w:color w:val="918585"/>
      <w:sz w:val="24"/>
    </w:rPr>
  </w:style>
  <w:style w:type="paragraph" w:styleId="Header">
    <w:name w:val="header"/>
    <w:basedOn w:val="Normal"/>
    <w:link w:val="HeaderChar"/>
    <w:rsid w:val="004E23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35B"/>
    <w:rPr>
      <w:rFonts w:ascii="Times New Roman" w:eastAsia="Times New Roman" w:hAnsi="Times New Roman" w:cs="Times New Roman"/>
      <w:sz w:val="16"/>
      <w:szCs w:val="20"/>
      <w:lang w:val="en-GB" w:eastAsia="en-US"/>
    </w:rPr>
  </w:style>
  <w:style w:type="paragraph" w:customStyle="1" w:styleId="Chapter">
    <w:name w:val="Chapter"/>
    <w:basedOn w:val="Normal"/>
    <w:rsid w:val="004E235B"/>
    <w:pPr>
      <w:spacing w:before="240"/>
    </w:pPr>
    <w:rPr>
      <w:rFonts w:ascii="Times New Roman" w:hAnsi="Times New Roman"/>
      <w:smallCaps/>
      <w:spacing w:val="80"/>
      <w:sz w:val="28"/>
    </w:rPr>
  </w:style>
  <w:style w:type="paragraph" w:customStyle="1" w:styleId="InChapter">
    <w:name w:val="InChapter"/>
    <w:basedOn w:val="Heading3"/>
    <w:rsid w:val="004E235B"/>
    <w:pPr>
      <w:spacing w:after="240"/>
      <w:outlineLvl w:val="9"/>
    </w:pPr>
    <w:rPr>
      <w:noProof/>
    </w:rPr>
  </w:style>
  <w:style w:type="paragraph" w:styleId="Index2">
    <w:name w:val="index 2"/>
    <w:basedOn w:val="Normal"/>
    <w:next w:val="Normal"/>
    <w:semiHidden/>
    <w:rsid w:val="004E235B"/>
    <w:pPr>
      <w:tabs>
        <w:tab w:val="right" w:pos="4176"/>
      </w:tabs>
      <w:ind w:left="568" w:hanging="284"/>
    </w:pPr>
    <w:rPr>
      <w:rFonts w:ascii="Garamond" w:hAnsi="Garamond"/>
    </w:rPr>
  </w:style>
  <w:style w:type="paragraph" w:customStyle="1" w:styleId="Byline">
    <w:name w:val="Byline"/>
    <w:rsid w:val="004E23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35B"/>
    <w:pPr>
      <w:tabs>
        <w:tab w:val="clear" w:pos="3600"/>
        <w:tab w:val="clear" w:pos="3958"/>
      </w:tabs>
      <w:jc w:val="right"/>
    </w:pPr>
  </w:style>
  <w:style w:type="character" w:styleId="Emphasis">
    <w:name w:val="Emphasis"/>
    <w:basedOn w:val="DefaultParagraphFont"/>
    <w:qFormat/>
    <w:rsid w:val="004E235B"/>
    <w:rPr>
      <w:i/>
    </w:rPr>
  </w:style>
  <w:style w:type="paragraph" w:styleId="Caption">
    <w:name w:val="caption"/>
    <w:basedOn w:val="BodyText"/>
    <w:next w:val="Normal"/>
    <w:qFormat/>
    <w:rsid w:val="004E235B"/>
    <w:pPr>
      <w:framePr w:w="2268" w:hSpace="181" w:vSpace="181" w:wrap="around" w:vAnchor="text" w:hAnchor="page" w:x="1135" w:y="285" w:anchorLock="1"/>
    </w:pPr>
    <w:rPr>
      <w:i/>
    </w:rPr>
  </w:style>
  <w:style w:type="paragraph" w:customStyle="1" w:styleId="MiniTOCTitle">
    <w:name w:val="MiniTOCTitle"/>
    <w:basedOn w:val="Heading4"/>
    <w:rsid w:val="004E235B"/>
    <w:pPr>
      <w:spacing w:before="240"/>
      <w:outlineLvl w:val="9"/>
    </w:pPr>
    <w:rPr>
      <w:noProof/>
      <w:sz w:val="24"/>
    </w:rPr>
  </w:style>
  <w:style w:type="paragraph" w:customStyle="1" w:styleId="MiniTOCItem">
    <w:name w:val="MiniTOCItem"/>
    <w:basedOn w:val="ListBullet"/>
    <w:rsid w:val="004E235B"/>
    <w:pPr>
      <w:numPr>
        <w:numId w:val="0"/>
      </w:numPr>
      <w:tabs>
        <w:tab w:val="right" w:leader="dot" w:pos="6521"/>
      </w:tabs>
      <w:spacing w:before="0" w:after="0"/>
    </w:pPr>
  </w:style>
  <w:style w:type="paragraph" w:customStyle="1" w:styleId="TOFTitle">
    <w:name w:val="TOFTitle"/>
    <w:basedOn w:val="TOCTitle"/>
    <w:rsid w:val="004E235B"/>
  </w:style>
  <w:style w:type="paragraph" w:styleId="TableofFigures">
    <w:name w:val="table of figures"/>
    <w:basedOn w:val="Normal"/>
    <w:next w:val="Normal"/>
    <w:semiHidden/>
    <w:rsid w:val="004E235B"/>
    <w:pPr>
      <w:tabs>
        <w:tab w:val="right" w:leader="dot" w:pos="9072"/>
      </w:tabs>
      <w:ind w:left="970" w:hanging="403"/>
    </w:pPr>
    <w:rPr>
      <w:rFonts w:ascii="Times New Roman" w:hAnsi="Times New Roman"/>
      <w:b/>
    </w:rPr>
  </w:style>
  <w:style w:type="paragraph" w:styleId="ListNumber">
    <w:name w:val="List Number"/>
    <w:basedOn w:val="List"/>
    <w:rsid w:val="004E235B"/>
    <w:pPr>
      <w:numPr>
        <w:numId w:val="14"/>
      </w:numPr>
      <w:tabs>
        <w:tab w:val="clear" w:pos="340"/>
      </w:tabs>
    </w:pPr>
  </w:style>
  <w:style w:type="character" w:customStyle="1" w:styleId="WingdingSymbols">
    <w:name w:val="Wingding Symbols"/>
    <w:rsid w:val="004E235B"/>
    <w:rPr>
      <w:rFonts w:ascii="Wingdings" w:hAnsi="Wingdings"/>
    </w:rPr>
  </w:style>
  <w:style w:type="paragraph" w:customStyle="1" w:styleId="TableHeading">
    <w:name w:val="Table Heading"/>
    <w:basedOn w:val="HeadingBase"/>
    <w:rsid w:val="004E235B"/>
    <w:pPr>
      <w:keepLines/>
      <w:pBdr>
        <w:bottom w:val="single" w:sz="6" w:space="1" w:color="918585"/>
      </w:pBdr>
      <w:spacing w:before="240"/>
    </w:pPr>
  </w:style>
  <w:style w:type="character" w:customStyle="1" w:styleId="HotSpot">
    <w:name w:val="HotSpot"/>
    <w:rsid w:val="004E235B"/>
    <w:rPr>
      <w:color w:val="0033CC"/>
      <w:u w:val="none"/>
    </w:rPr>
  </w:style>
  <w:style w:type="paragraph" w:customStyle="1" w:styleId="BodyTextRight">
    <w:name w:val="Body Text Right"/>
    <w:basedOn w:val="BodyText"/>
    <w:rsid w:val="004E235B"/>
    <w:pPr>
      <w:spacing w:before="0" w:after="0"/>
      <w:jc w:val="right"/>
    </w:pPr>
  </w:style>
  <w:style w:type="paragraph" w:styleId="Index3">
    <w:name w:val="index 3"/>
    <w:basedOn w:val="ListNumber2"/>
    <w:next w:val="Normal"/>
    <w:semiHidden/>
    <w:rsid w:val="004E235B"/>
    <w:pPr>
      <w:numPr>
        <w:numId w:val="0"/>
      </w:numPr>
      <w:tabs>
        <w:tab w:val="right" w:leader="dot" w:pos="4176"/>
      </w:tabs>
    </w:pPr>
  </w:style>
  <w:style w:type="paragraph" w:styleId="ListNumber2">
    <w:name w:val="List Number 2"/>
    <w:basedOn w:val="List2"/>
    <w:rsid w:val="004E235B"/>
    <w:pPr>
      <w:numPr>
        <w:numId w:val="9"/>
      </w:numPr>
      <w:tabs>
        <w:tab w:val="clear" w:pos="1060"/>
      </w:tabs>
    </w:pPr>
  </w:style>
  <w:style w:type="paragraph" w:customStyle="1" w:styleId="MarginNote">
    <w:name w:val="Margin Note"/>
    <w:basedOn w:val="BodyText"/>
    <w:rsid w:val="004E23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3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3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35B"/>
    <w:rPr>
      <w:sz w:val="32"/>
    </w:rPr>
  </w:style>
  <w:style w:type="paragraph" w:customStyle="1" w:styleId="HeadingProcedure">
    <w:name w:val="Heading Procedure"/>
    <w:basedOn w:val="HeadingBase"/>
    <w:next w:val="Normal"/>
    <w:rsid w:val="004E235B"/>
    <w:pPr>
      <w:tabs>
        <w:tab w:val="left" w:pos="0"/>
      </w:tabs>
      <w:spacing w:before="120" w:after="60"/>
    </w:pPr>
    <w:rPr>
      <w:i/>
      <w:color w:val="918585"/>
      <w:sz w:val="22"/>
    </w:rPr>
  </w:style>
  <w:style w:type="paragraph" w:customStyle="1" w:styleId="TableBodyText">
    <w:name w:val="Table Body Text"/>
    <w:basedOn w:val="BodyText"/>
    <w:rsid w:val="004E235B"/>
    <w:pPr>
      <w:spacing w:before="60" w:after="60"/>
    </w:pPr>
  </w:style>
  <w:style w:type="paragraph" w:styleId="ListContinue">
    <w:name w:val="List Continue"/>
    <w:basedOn w:val="List"/>
    <w:rsid w:val="004E235B"/>
    <w:pPr>
      <w:ind w:firstLine="0"/>
    </w:pPr>
  </w:style>
  <w:style w:type="paragraph" w:customStyle="1" w:styleId="ListNote">
    <w:name w:val="List Note"/>
    <w:basedOn w:val="List"/>
    <w:rsid w:val="004E235B"/>
    <w:pPr>
      <w:pBdr>
        <w:top w:val="single" w:sz="6" w:space="2" w:color="918585"/>
        <w:bottom w:val="single" w:sz="6" w:space="2" w:color="918585"/>
      </w:pBdr>
      <w:tabs>
        <w:tab w:val="left" w:pos="1021"/>
      </w:tabs>
      <w:ind w:firstLine="0"/>
    </w:pPr>
  </w:style>
  <w:style w:type="paragraph" w:customStyle="1" w:styleId="Warning">
    <w:name w:val="Warning"/>
    <w:basedOn w:val="BodyText"/>
    <w:rsid w:val="004E235B"/>
    <w:pPr>
      <w:shd w:val="clear" w:color="auto" w:fill="D9D9D9"/>
      <w:tabs>
        <w:tab w:val="left" w:pos="992"/>
      </w:tabs>
      <w:ind w:left="119" w:right="119"/>
    </w:pPr>
    <w:rPr>
      <w:sz w:val="20"/>
    </w:rPr>
  </w:style>
  <w:style w:type="paragraph" w:customStyle="1" w:styleId="MarginIcons">
    <w:name w:val="Margin Icons"/>
    <w:basedOn w:val="BodyText"/>
    <w:rsid w:val="004E23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35B"/>
    <w:rPr>
      <w:rFonts w:ascii="Courier New" w:hAnsi="Courier New"/>
    </w:rPr>
  </w:style>
  <w:style w:type="paragraph" w:customStyle="1" w:styleId="NoteBullet">
    <w:name w:val="Note Bullet"/>
    <w:basedOn w:val="Note"/>
    <w:rsid w:val="004E235B"/>
    <w:pPr>
      <w:tabs>
        <w:tab w:val="clear" w:pos="680"/>
      </w:tabs>
      <w:spacing w:before="60" w:after="60"/>
    </w:pPr>
  </w:style>
  <w:style w:type="paragraph" w:customStyle="1" w:styleId="SubHeading2">
    <w:name w:val="SubHeading2"/>
    <w:basedOn w:val="HeadingBase"/>
    <w:rsid w:val="004E235B"/>
    <w:pPr>
      <w:spacing w:before="240" w:after="60"/>
    </w:pPr>
    <w:rPr>
      <w:sz w:val="20"/>
    </w:rPr>
  </w:style>
  <w:style w:type="paragraph" w:customStyle="1" w:styleId="SubHeading1">
    <w:name w:val="SubHeading1"/>
    <w:basedOn w:val="HeadingBase"/>
    <w:rsid w:val="004E235B"/>
    <w:pPr>
      <w:spacing w:before="240" w:after="60"/>
    </w:pPr>
    <w:rPr>
      <w:color w:val="918585"/>
      <w:sz w:val="22"/>
    </w:rPr>
  </w:style>
  <w:style w:type="paragraph" w:customStyle="1" w:styleId="SideHeading">
    <w:name w:val="Side Heading"/>
    <w:basedOn w:val="HeadingBase"/>
    <w:rsid w:val="004E23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35B"/>
    <w:pPr>
      <w:numPr>
        <w:numId w:val="10"/>
      </w:numPr>
    </w:pPr>
  </w:style>
  <w:style w:type="paragraph" w:styleId="PlainText">
    <w:name w:val="Plain Text"/>
    <w:basedOn w:val="Normal"/>
    <w:link w:val="PlainTextChar"/>
    <w:rsid w:val="004E235B"/>
    <w:rPr>
      <w:sz w:val="20"/>
    </w:rPr>
  </w:style>
  <w:style w:type="character" w:customStyle="1" w:styleId="PlainTextChar">
    <w:name w:val="Plain Text Char"/>
    <w:basedOn w:val="DefaultParagraphFont"/>
    <w:link w:val="PlainText"/>
    <w:rsid w:val="004E235B"/>
    <w:rPr>
      <w:rFonts w:ascii="Courier New" w:eastAsia="Times New Roman" w:hAnsi="Courier New" w:cs="Times New Roman"/>
      <w:sz w:val="20"/>
      <w:szCs w:val="20"/>
      <w:lang w:eastAsia="en-US"/>
    </w:rPr>
  </w:style>
  <w:style w:type="character" w:customStyle="1" w:styleId="MenuOption">
    <w:name w:val="Menu Option"/>
    <w:basedOn w:val="DefaultParagraphFont"/>
    <w:rsid w:val="004E235B"/>
    <w:rPr>
      <w:b/>
      <w:smallCaps/>
    </w:rPr>
  </w:style>
  <w:style w:type="paragraph" w:customStyle="1" w:styleId="TableListNumber">
    <w:name w:val="Table List Number"/>
    <w:basedOn w:val="ListNumber"/>
    <w:rsid w:val="004E235B"/>
    <w:pPr>
      <w:numPr>
        <w:numId w:val="0"/>
      </w:numPr>
    </w:pPr>
  </w:style>
  <w:style w:type="paragraph" w:styleId="TOC4">
    <w:name w:val="toc 4"/>
    <w:basedOn w:val="TOCBase"/>
    <w:next w:val="Normal"/>
    <w:semiHidden/>
    <w:rsid w:val="004E235B"/>
    <w:pPr>
      <w:tabs>
        <w:tab w:val="right" w:leader="dot" w:pos="9071"/>
      </w:tabs>
      <w:ind w:left="1701"/>
    </w:pPr>
  </w:style>
  <w:style w:type="paragraph" w:customStyle="1" w:styleId="ListAlpha">
    <w:name w:val="List Alpha"/>
    <w:basedOn w:val="List"/>
    <w:rsid w:val="004E235B"/>
    <w:pPr>
      <w:numPr>
        <w:numId w:val="8"/>
      </w:numPr>
    </w:pPr>
  </w:style>
  <w:style w:type="paragraph" w:customStyle="1" w:styleId="ListAlpha2">
    <w:name w:val="List Alpha 2"/>
    <w:basedOn w:val="List2"/>
    <w:rsid w:val="004E235B"/>
    <w:pPr>
      <w:numPr>
        <w:numId w:val="7"/>
      </w:numPr>
    </w:pPr>
  </w:style>
  <w:style w:type="paragraph" w:styleId="List2">
    <w:name w:val="List 2"/>
    <w:basedOn w:val="BodyText"/>
    <w:rsid w:val="004E235B"/>
    <w:pPr>
      <w:tabs>
        <w:tab w:val="left" w:pos="680"/>
      </w:tabs>
      <w:spacing w:before="60" w:after="60"/>
      <w:ind w:left="680" w:hanging="340"/>
    </w:pPr>
  </w:style>
  <w:style w:type="paragraph" w:styleId="List3">
    <w:name w:val="List 3"/>
    <w:basedOn w:val="BodyText"/>
    <w:rsid w:val="004E235B"/>
    <w:pPr>
      <w:tabs>
        <w:tab w:val="left" w:pos="1021"/>
      </w:tabs>
      <w:spacing w:before="60" w:after="60"/>
      <w:ind w:left="1020" w:hanging="340"/>
    </w:pPr>
  </w:style>
  <w:style w:type="paragraph" w:styleId="List4">
    <w:name w:val="List 4"/>
    <w:basedOn w:val="BodyText"/>
    <w:rsid w:val="004E235B"/>
    <w:pPr>
      <w:tabs>
        <w:tab w:val="left" w:pos="1361"/>
      </w:tabs>
      <w:spacing w:before="60" w:after="60"/>
      <w:ind w:left="1361" w:hanging="340"/>
    </w:pPr>
  </w:style>
  <w:style w:type="paragraph" w:styleId="List5">
    <w:name w:val="List 5"/>
    <w:basedOn w:val="BodyText"/>
    <w:rsid w:val="004E235B"/>
    <w:pPr>
      <w:tabs>
        <w:tab w:val="left" w:pos="1701"/>
      </w:tabs>
      <w:spacing w:before="60" w:after="60"/>
      <w:ind w:left="1701" w:hanging="340"/>
    </w:pPr>
  </w:style>
  <w:style w:type="paragraph" w:styleId="ListBullet3">
    <w:name w:val="List Bullet 3"/>
    <w:basedOn w:val="List3"/>
    <w:rsid w:val="004E235B"/>
    <w:pPr>
      <w:numPr>
        <w:numId w:val="13"/>
      </w:numPr>
      <w:tabs>
        <w:tab w:val="clear" w:pos="1021"/>
      </w:tabs>
      <w:ind w:left="1037" w:hanging="357"/>
    </w:pPr>
  </w:style>
  <w:style w:type="paragraph" w:styleId="ListBullet4">
    <w:name w:val="List Bullet 4"/>
    <w:basedOn w:val="List4"/>
    <w:rsid w:val="004E235B"/>
    <w:pPr>
      <w:numPr>
        <w:numId w:val="2"/>
      </w:numPr>
      <w:tabs>
        <w:tab w:val="clear" w:pos="1361"/>
      </w:tabs>
    </w:pPr>
  </w:style>
  <w:style w:type="paragraph" w:styleId="ListBullet5">
    <w:name w:val="List Bullet 5"/>
    <w:basedOn w:val="List5"/>
    <w:rsid w:val="004E235B"/>
    <w:pPr>
      <w:numPr>
        <w:numId w:val="3"/>
      </w:numPr>
    </w:pPr>
  </w:style>
  <w:style w:type="paragraph" w:styleId="ListContinue2">
    <w:name w:val="List Continue 2"/>
    <w:basedOn w:val="List2"/>
    <w:rsid w:val="004E235B"/>
    <w:pPr>
      <w:ind w:firstLine="0"/>
    </w:pPr>
  </w:style>
  <w:style w:type="paragraph" w:styleId="ListContinue3">
    <w:name w:val="List Continue 3"/>
    <w:basedOn w:val="List3"/>
    <w:rsid w:val="004E235B"/>
    <w:pPr>
      <w:ind w:left="1021" w:firstLine="0"/>
    </w:pPr>
  </w:style>
  <w:style w:type="paragraph" w:styleId="ListContinue4">
    <w:name w:val="List Continue 4"/>
    <w:basedOn w:val="List4"/>
    <w:rsid w:val="004E235B"/>
    <w:pPr>
      <w:ind w:firstLine="0"/>
    </w:pPr>
  </w:style>
  <w:style w:type="paragraph" w:styleId="ListContinue5">
    <w:name w:val="List Continue 5"/>
    <w:basedOn w:val="List5"/>
    <w:rsid w:val="004E235B"/>
    <w:pPr>
      <w:ind w:firstLine="0"/>
    </w:pPr>
  </w:style>
  <w:style w:type="paragraph" w:styleId="ListNumber3">
    <w:name w:val="List Number 3"/>
    <w:basedOn w:val="List3"/>
    <w:rsid w:val="004E235B"/>
    <w:pPr>
      <w:numPr>
        <w:numId w:val="4"/>
      </w:numPr>
    </w:pPr>
  </w:style>
  <w:style w:type="paragraph" w:styleId="ListNumber4">
    <w:name w:val="List Number 4"/>
    <w:basedOn w:val="List4"/>
    <w:rsid w:val="004E235B"/>
    <w:pPr>
      <w:numPr>
        <w:numId w:val="5"/>
      </w:numPr>
    </w:pPr>
  </w:style>
  <w:style w:type="paragraph" w:styleId="ListNumber5">
    <w:name w:val="List Number 5"/>
    <w:basedOn w:val="List5"/>
    <w:rsid w:val="004E235B"/>
    <w:pPr>
      <w:numPr>
        <w:numId w:val="6"/>
      </w:numPr>
    </w:pPr>
  </w:style>
  <w:style w:type="paragraph" w:styleId="BlockText">
    <w:name w:val="Block Text"/>
    <w:basedOn w:val="Normal"/>
    <w:rsid w:val="004E235B"/>
    <w:pPr>
      <w:spacing w:after="120"/>
      <w:ind w:left="1440" w:right="1440"/>
    </w:pPr>
  </w:style>
  <w:style w:type="character" w:customStyle="1" w:styleId="Subscript">
    <w:name w:val="Subscript"/>
    <w:basedOn w:val="DefaultParagraphFont"/>
    <w:rsid w:val="004E235B"/>
    <w:rPr>
      <w:sz w:val="16"/>
      <w:vertAlign w:val="subscript"/>
    </w:rPr>
  </w:style>
  <w:style w:type="character" w:customStyle="1" w:styleId="Superscript">
    <w:name w:val="Superscript"/>
    <w:basedOn w:val="DefaultParagraphFont"/>
    <w:rsid w:val="004E235B"/>
    <w:rPr>
      <w:sz w:val="16"/>
      <w:vertAlign w:val="superscript"/>
    </w:rPr>
  </w:style>
  <w:style w:type="character" w:customStyle="1" w:styleId="Symbols">
    <w:name w:val="Symbols"/>
    <w:basedOn w:val="DefaultParagraphFont"/>
    <w:rsid w:val="004E235B"/>
    <w:rPr>
      <w:rFonts w:ascii="Symbol" w:hAnsi="Symbol"/>
    </w:rPr>
  </w:style>
  <w:style w:type="character" w:customStyle="1" w:styleId="MenuOptions">
    <w:name w:val="Menu Options"/>
    <w:basedOn w:val="DefaultParagraphFont"/>
    <w:rsid w:val="004E235B"/>
    <w:rPr>
      <w:rFonts w:ascii="Arial Narrow" w:hAnsi="Arial Narrow"/>
      <w:smallCaps/>
    </w:rPr>
  </w:style>
  <w:style w:type="character" w:customStyle="1" w:styleId="Buttons">
    <w:name w:val="Buttons"/>
    <w:basedOn w:val="DefaultParagraphFont"/>
    <w:rsid w:val="004E235B"/>
    <w:rPr>
      <w:b/>
    </w:rPr>
  </w:style>
  <w:style w:type="character" w:customStyle="1" w:styleId="Underlined">
    <w:name w:val="Underlined"/>
    <w:basedOn w:val="DefaultParagraphFont"/>
    <w:rsid w:val="004E235B"/>
    <w:rPr>
      <w:u w:val="single"/>
    </w:rPr>
  </w:style>
  <w:style w:type="paragraph" w:customStyle="1" w:styleId="TableBodyTextRight">
    <w:name w:val="Table Body Text Right"/>
    <w:basedOn w:val="TableBodyText"/>
    <w:rsid w:val="004E235B"/>
    <w:pPr>
      <w:widowControl w:val="0"/>
      <w:autoSpaceDE w:val="0"/>
      <w:autoSpaceDN w:val="0"/>
      <w:adjustRightInd w:val="0"/>
      <w:jc w:val="right"/>
    </w:pPr>
    <w:rPr>
      <w:rFonts w:cs="Arial"/>
      <w:szCs w:val="18"/>
    </w:rPr>
  </w:style>
  <w:style w:type="paragraph" w:customStyle="1" w:styleId="CopyrightText">
    <w:name w:val="Copyright Text"/>
    <w:basedOn w:val="BodyText"/>
    <w:rsid w:val="004E235B"/>
    <w:rPr>
      <w:sz w:val="18"/>
    </w:rPr>
  </w:style>
  <w:style w:type="paragraph" w:customStyle="1" w:styleId="BodySmallRight">
    <w:name w:val="Body Small Right"/>
    <w:basedOn w:val="BodyTextRight"/>
    <w:rsid w:val="004E235B"/>
    <w:rPr>
      <w:sz w:val="18"/>
      <w:szCs w:val="18"/>
    </w:rPr>
  </w:style>
  <w:style w:type="paragraph" w:customStyle="1" w:styleId="MarginEdition">
    <w:name w:val="Margin Edition"/>
    <w:basedOn w:val="MarginNote"/>
    <w:rsid w:val="004E235B"/>
    <w:pPr>
      <w:spacing w:before="0" w:after="0"/>
    </w:pPr>
    <w:rPr>
      <w:rFonts w:ascii="Times New Roman" w:hAnsi="Times New Roman"/>
      <w:color w:val="999999"/>
    </w:rPr>
  </w:style>
  <w:style w:type="paragraph" w:customStyle="1" w:styleId="Spacer">
    <w:name w:val="Spacer"/>
    <w:basedOn w:val="Normal"/>
    <w:rsid w:val="004E235B"/>
    <w:rPr>
      <w:sz w:val="2"/>
      <w:szCs w:val="2"/>
    </w:rPr>
  </w:style>
  <w:style w:type="character" w:customStyle="1" w:styleId="Small">
    <w:name w:val="Small"/>
    <w:basedOn w:val="DefaultParagraphFont"/>
    <w:rsid w:val="004E235B"/>
    <w:rPr>
      <w:sz w:val="16"/>
    </w:rPr>
  </w:style>
  <w:style w:type="paragraph" w:customStyle="1" w:styleId="WideTable">
    <w:name w:val="Wide Table"/>
    <w:basedOn w:val="Normal"/>
    <w:rsid w:val="004E235B"/>
    <w:pPr>
      <w:ind w:left="-1418"/>
    </w:pPr>
    <w:rPr>
      <w:sz w:val="2"/>
      <w:szCs w:val="2"/>
    </w:rPr>
  </w:style>
  <w:style w:type="character" w:styleId="PageNumber">
    <w:name w:val="page number"/>
    <w:basedOn w:val="DefaultParagraphFont"/>
    <w:rsid w:val="004E235B"/>
  </w:style>
  <w:style w:type="paragraph" w:styleId="Quote">
    <w:name w:val="Quote"/>
    <w:basedOn w:val="Heading1"/>
    <w:link w:val="QuoteChar"/>
    <w:qFormat/>
    <w:rsid w:val="004E235B"/>
    <w:rPr>
      <w:b w:val="0"/>
      <w:sz w:val="72"/>
      <w:szCs w:val="72"/>
      <w:lang w:val="en-NZ"/>
    </w:rPr>
  </w:style>
  <w:style w:type="character" w:customStyle="1" w:styleId="QuoteChar">
    <w:name w:val="Quote Char"/>
    <w:basedOn w:val="DefaultParagraphFont"/>
    <w:link w:val="Quote"/>
    <w:rsid w:val="004E23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35B"/>
    <w:pPr>
      <w:pageBreakBefore/>
    </w:pPr>
  </w:style>
  <w:style w:type="paragraph" w:customStyle="1" w:styleId="Border">
    <w:name w:val="Border"/>
    <w:basedOn w:val="Normal"/>
    <w:qFormat/>
    <w:rsid w:val="004E23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35B"/>
    <w:rPr>
      <w:b/>
      <w:bCs/>
      <w:i/>
      <w:iCs/>
      <w:color w:val="auto"/>
    </w:rPr>
  </w:style>
  <w:style w:type="paragraph" w:styleId="IntenseQuote">
    <w:name w:val="Intense Quote"/>
    <w:basedOn w:val="Normal"/>
    <w:next w:val="Normal"/>
    <w:link w:val="IntenseQuoteChar"/>
    <w:uiPriority w:val="30"/>
    <w:qFormat/>
    <w:rsid w:val="004E23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3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35B"/>
    <w:rPr>
      <w:smallCaps/>
      <w:color w:val="auto"/>
      <w:u w:val="single"/>
    </w:rPr>
  </w:style>
  <w:style w:type="character" w:styleId="IntenseReference">
    <w:name w:val="Intense Reference"/>
    <w:basedOn w:val="DefaultParagraphFont"/>
    <w:uiPriority w:val="32"/>
    <w:qFormat/>
    <w:rsid w:val="004E235B"/>
    <w:rPr>
      <w:b/>
      <w:bCs/>
      <w:smallCaps/>
      <w:color w:val="auto"/>
      <w:spacing w:val="5"/>
      <w:u w:val="single"/>
    </w:rPr>
  </w:style>
  <w:style w:type="paragraph" w:customStyle="1" w:styleId="2ColumnHeading">
    <w:name w:val="2Column Heading"/>
    <w:basedOn w:val="BodyText"/>
    <w:qFormat/>
    <w:rsid w:val="004E235B"/>
    <w:pPr>
      <w:spacing w:after="60"/>
      <w:ind w:left="-2268"/>
    </w:pPr>
    <w:rPr>
      <w:b/>
    </w:rPr>
  </w:style>
  <w:style w:type="paragraph" w:customStyle="1" w:styleId="Heading1TOC">
    <w:name w:val="Heading1 TOC"/>
    <w:basedOn w:val="Normal"/>
    <w:qFormat/>
    <w:rsid w:val="004E235B"/>
    <w:pPr>
      <w:spacing w:before="240" w:after="120"/>
    </w:pPr>
    <w:rPr>
      <w:rFonts w:ascii="Times New Roman" w:hAnsi="Times New Roman"/>
      <w:b/>
      <w:sz w:val="32"/>
    </w:rPr>
  </w:style>
  <w:style w:type="paragraph" w:customStyle="1" w:styleId="Heading2TOC">
    <w:name w:val="Heading2 TOC"/>
    <w:basedOn w:val="Normal"/>
    <w:qFormat/>
    <w:rsid w:val="004E235B"/>
    <w:pPr>
      <w:spacing w:before="240" w:after="60"/>
    </w:pPr>
    <w:rPr>
      <w:rFonts w:ascii="Times New Roman" w:hAnsi="Times New Roman"/>
      <w:b/>
      <w:sz w:val="28"/>
    </w:rPr>
  </w:style>
  <w:style w:type="character" w:customStyle="1" w:styleId="Underline">
    <w:name w:val="Underline"/>
    <w:basedOn w:val="DefaultParagraphFont"/>
    <w:qFormat/>
    <w:rsid w:val="004E235B"/>
    <w:rPr>
      <w:u w:val="single"/>
    </w:rPr>
  </w:style>
  <w:style w:type="character" w:customStyle="1" w:styleId="BoldandItalics">
    <w:name w:val="Bold and Italics"/>
    <w:qFormat/>
    <w:rsid w:val="004E235B"/>
    <w:rPr>
      <w:b/>
      <w:i/>
      <w:u w:val="none"/>
    </w:rPr>
  </w:style>
  <w:style w:type="paragraph" w:styleId="BalloonText">
    <w:name w:val="Balloon Text"/>
    <w:basedOn w:val="Normal"/>
    <w:link w:val="BalloonTextChar"/>
    <w:rsid w:val="004E235B"/>
    <w:rPr>
      <w:rFonts w:ascii="Tahoma" w:hAnsi="Tahoma" w:cs="Tahoma"/>
      <w:sz w:val="16"/>
      <w:szCs w:val="16"/>
    </w:rPr>
  </w:style>
  <w:style w:type="character" w:customStyle="1" w:styleId="BalloonTextChar">
    <w:name w:val="Balloon Text Char"/>
    <w:basedOn w:val="DefaultParagraphFont"/>
    <w:link w:val="BalloonText"/>
    <w:rsid w:val="004E23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3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3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35B"/>
    <w:rPr>
      <w:b/>
      <w:color w:val="660033"/>
      <w:spacing w:val="0"/>
    </w:rPr>
  </w:style>
  <w:style w:type="paragraph" w:customStyle="1" w:styleId="Nameditemlist">
    <w:name w:val="Named item list"/>
    <w:basedOn w:val="BodyText"/>
    <w:qFormat/>
    <w:rsid w:val="004E235B"/>
    <w:pPr>
      <w:tabs>
        <w:tab w:val="left" w:pos="2835"/>
      </w:tabs>
      <w:ind w:left="2835" w:hanging="2835"/>
    </w:pPr>
  </w:style>
  <w:style w:type="paragraph" w:customStyle="1" w:styleId="BodyTextnopadding">
    <w:name w:val="Body Text no padding"/>
    <w:basedOn w:val="BodyText"/>
    <w:qFormat/>
    <w:rsid w:val="004E235B"/>
    <w:pPr>
      <w:spacing w:before="0" w:after="0"/>
    </w:pPr>
  </w:style>
  <w:style w:type="paragraph" w:customStyle="1" w:styleId="BodyTextBold">
    <w:name w:val="Body Text Bold"/>
    <w:basedOn w:val="BodyText"/>
    <w:qFormat/>
    <w:rsid w:val="004E235B"/>
    <w:rPr>
      <w:b/>
    </w:rPr>
  </w:style>
  <w:style w:type="character" w:styleId="Hyperlink">
    <w:name w:val="Hyperlink"/>
    <w:basedOn w:val="DefaultParagraphFont"/>
    <w:uiPriority w:val="99"/>
    <w:unhideWhenUsed/>
    <w:rsid w:val="005D1F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5210</Characters>
  <Application>Microsoft Office Word</Application>
  <DocSecurity>0</DocSecurity>
  <Lines>306</Lines>
  <Paragraphs>163</Paragraphs>
  <ScaleCrop>false</ScaleCrop>
  <Company>Author-it Software Corporation Ltd.</Company>
  <LinksUpToDate>false</LinksUpToDate>
  <CharactersWithSpaces>5895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MSTFP4004 Assemble and finish custom-made shoe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2022-12-22T00:47:00Z</dcterms:created>
  <dcterms:modified xsi:type="dcterms:W3CDTF">2022-12-22T00:47:00Z</dcterms:modified>
</cp:coreProperties>
</file>