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72D" w:rsidP="0051272D">
      <w:pPr>
        <w:pStyle w:val="Title"/>
      </w:pPr>
      <w:r>
        <w:fldChar w:fldCharType="begin"/>
      </w:r>
      <w:r>
        <w:instrText xml:space="preserve"> TITLE   \* MERGEFORMAT </w:instrText>
      </w:r>
      <w:r>
        <w:fldChar w:fldCharType="separate"/>
      </w:r>
      <w:r>
        <w:t>MSTFP4002 Make patterns for custom-made footwear</w:t>
      </w:r>
      <w:r>
        <w:fldChar w:fldCharType="end"/>
      </w:r>
    </w:p>
    <w:p w:rsidR="0051272D" w:rsidP="0051272D">
      <w:pPr>
        <w:pStyle w:val="Version"/>
        <w:sectPr w:rsidSect="00EE31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1CA" w:rsidP="00EE31CA">
      <w:pPr>
        <w:pStyle w:val="SuperHeading"/>
      </w:pPr>
      <w:r w:rsidRPr="00EE31CA">
        <w:t>MSTFP4002 Make patterns for custom-made footwear</w:t>
      </w:r>
    </w:p>
    <w:p w:rsidR="00000000" w:rsidRPr="00EE31CA" w:rsidP="00EE31CA">
      <w:pPr>
        <w:pStyle w:val="Heading1"/>
      </w:pPr>
      <w:bookmarkStart w:id="1" w:name="O_934689"/>
      <w:bookmarkEnd w:id="1"/>
      <w:r w:rsidRPr="00EE31CA">
        <w:t>Modification History</w:t>
      </w:r>
    </w:p>
    <w:p w:rsidR="00000000" w:rsidRPr="00EE31CA" w:rsidP="0051272D">
      <w:pPr>
        <w:pStyle w:val="BodyText"/>
      </w:pPr>
      <w:r w:rsidRPr="00EE31CA">
        <w:t>Release 1. Supersedes and is equivalent to LMTFP4002A Make patterns for custom-made footwear</w:t>
      </w:r>
    </w:p>
    <w:p w:rsidR="00000000" w:rsidRPr="00EE31CA" w:rsidP="00EE31CA">
      <w:pPr>
        <w:pStyle w:val="Heading1"/>
      </w:pPr>
      <w:bookmarkStart w:id="2" w:name="O_934697"/>
      <w:bookmarkEnd w:id="2"/>
      <w:r w:rsidRPr="00EE31CA">
        <w:t>Application</w:t>
      </w:r>
    </w:p>
    <w:p w:rsidR="00000000" w:rsidRPr="00EE31CA" w:rsidP="0051272D">
      <w:pPr>
        <w:pStyle w:val="BodyText"/>
      </w:pPr>
      <w:r w:rsidRPr="00EE31CA">
        <w:t>This unit of competency covers the skills and knowledge required to develop patterns for custom-made foot</w:t>
      </w:r>
      <w:r w:rsidRPr="00EE31CA">
        <w:t>wear designs for a full range of leathers and other appropriate textiles and materials.</w:t>
      </w:r>
    </w:p>
    <w:p w:rsidR="00000000" w:rsidRPr="00EE31CA" w:rsidP="0051272D">
      <w:pPr>
        <w:pStyle w:val="BodyText"/>
      </w:pPr>
      <w:r w:rsidRPr="00EE31CA">
        <w:t xml:space="preserve">The unit of competency applies to making patterns for custom-made shoes and may involve the selection and modification of existing patterns. Design specifications may </w:t>
      </w:r>
      <w:r w:rsidRPr="00EE31CA">
        <w:t>be workplace or client initiated. Discretion and judgement is required for both self and others in planning and selecting processes, procedures and outcomes.</w:t>
      </w:r>
    </w:p>
    <w:p w:rsidR="00000000" w:rsidRPr="00EE31CA" w:rsidP="0051272D">
      <w:pPr>
        <w:pStyle w:val="BodyText"/>
      </w:pPr>
      <w:r w:rsidRPr="00EE31CA">
        <w:t>The work responsibilities of the patternmaker will vary in scope according to the size of the wor</w:t>
      </w:r>
      <w:r w:rsidRPr="00EE31CA">
        <w:t>kplace, the range of designs and specialisation in the workplace, workplace quality standards and the degree of autonomy of the patternmaker.</w:t>
      </w:r>
    </w:p>
    <w:p w:rsidR="00000000" w:rsidRPr="00EE31CA" w:rsidP="0051272D">
      <w:pPr>
        <w:pStyle w:val="BodyText"/>
      </w:pPr>
      <w:r w:rsidRPr="00EE31CA">
        <w:t>Patternmakers may have responsibility for the development of prototypes or toiles, making samples and testing pat</w:t>
      </w:r>
      <w:r w:rsidRPr="00EE31CA">
        <w:t>terns, developing the design and estimating leather and material usage.</w:t>
      </w:r>
    </w:p>
    <w:p w:rsidR="00000000" w:rsidRPr="00EE31CA" w:rsidP="0051272D">
      <w:pPr>
        <w:pStyle w:val="BodyText"/>
      </w:pPr>
      <w:r w:rsidRPr="00EE31CA">
        <w:t xml:space="preserve">Work may be conducted in small to large scale enterprises and may involve individual and team activities. </w:t>
      </w:r>
    </w:p>
    <w:p w:rsidR="00000000" w:rsidRPr="00EE31CA" w:rsidP="0051272D">
      <w:pPr>
        <w:pStyle w:val="BodyText"/>
      </w:pPr>
      <w:r w:rsidRPr="00EE31CA">
        <w:t xml:space="preserve">No licensing, legislative or certification requirements apply to this unit </w:t>
      </w:r>
      <w:r w:rsidRPr="00EE31CA">
        <w:t>at the time of publication.</w:t>
      </w:r>
    </w:p>
    <w:p w:rsidR="00000000" w:rsidRPr="00EE31CA" w:rsidP="00EE31CA">
      <w:pPr>
        <w:pStyle w:val="Heading1"/>
      </w:pPr>
      <w:bookmarkStart w:id="3" w:name="O_934696"/>
      <w:bookmarkEnd w:id="3"/>
      <w:r w:rsidRPr="00EE31CA">
        <w:t>Pre-requisite Unit</w:t>
      </w:r>
    </w:p>
    <w:p w:rsidR="00000000" w:rsidRPr="00EE31CA" w:rsidP="0051272D">
      <w:pPr>
        <w:pStyle w:val="BodyText"/>
      </w:pPr>
      <w:r w:rsidRPr="00EE31CA">
        <w:t>Nil</w:t>
      </w:r>
    </w:p>
    <w:p w:rsidR="00000000" w:rsidRPr="00EE31CA" w:rsidP="00EE31CA">
      <w:pPr>
        <w:pStyle w:val="Heading1"/>
      </w:pPr>
      <w:bookmarkStart w:id="4" w:name="O_934695"/>
      <w:bookmarkEnd w:id="4"/>
      <w:r w:rsidRPr="00EE31CA">
        <w:t>Competency Field</w:t>
      </w:r>
    </w:p>
    <w:p w:rsidR="00000000" w:rsidRPr="00EE31CA" w:rsidP="0051272D">
      <w:pPr>
        <w:pStyle w:val="BodyText"/>
      </w:pPr>
      <w:r w:rsidRPr="00EE31CA">
        <w:t>Footwear production</w:t>
      </w:r>
    </w:p>
    <w:p w:rsidR="00000000" w:rsidRPr="00EE31CA" w:rsidP="00EE31CA">
      <w:pPr>
        <w:pStyle w:val="Heading1"/>
      </w:pPr>
      <w:bookmarkStart w:id="5" w:name="O_934694"/>
      <w:bookmarkEnd w:id="5"/>
      <w:r w:rsidRPr="00EE31CA">
        <w:t>Unit Sector</w:t>
      </w:r>
    </w:p>
    <w:p w:rsidR="00000000" w:rsidRPr="00EE31CA" w:rsidP="0051272D">
      <w:pPr>
        <w:pStyle w:val="BodyText"/>
      </w:pPr>
      <w:r w:rsidRPr="00EE31CA">
        <w:t>Not applicable</w:t>
      </w:r>
    </w:p>
    <w:p w:rsidR="00000000" w:rsidRPr="00EE31CA" w:rsidP="00EE31CA">
      <w:pPr>
        <w:pStyle w:val="Heading1"/>
      </w:pPr>
      <w:bookmarkStart w:id="6" w:name="O_934693"/>
      <w:bookmarkEnd w:id="6"/>
      <w:r w:rsidRPr="00EE31C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E31C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Elements describe the essential outcome</w:t>
            </w:r>
            <w:r w:rsidRPr="00EE31CA">
              <w:t>s.</w:t>
            </w:r>
          </w:p>
        </w:tc>
        <w:tc>
          <w:tcPr>
            <w:tcW w:w="6380" w:type="dxa"/>
            <w:gridSpan w:val="2"/>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Performance criteria describe the performance needed to demonstrate achievement of the element.</w:t>
            </w:r>
          </w:p>
        </w:tc>
      </w:tr>
      <w:tr w:rsidTr="00EE31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E31CA" w:rsidP="00EE31CA">
            <w:pPr>
              <w:pStyle w:val="BodyText"/>
            </w:pPr>
            <w:r w:rsidRPr="00EE31CA">
              <w:t>1</w:t>
            </w:r>
          </w:p>
        </w:tc>
        <w:tc>
          <w:tcPr>
            <w:tcW w:w="1962" w:type="dxa"/>
            <w:vMerge w:val="restart"/>
            <w:tcBorders>
              <w:top w:val="nil"/>
              <w:left w:val="nil"/>
              <w:bottom w:val="nil"/>
              <w:right w:val="nil"/>
            </w:tcBorders>
            <w:tcMar>
              <w:top w:w="0" w:type="dxa"/>
              <w:left w:w="62" w:type="dxa"/>
              <w:bottom w:w="0" w:type="dxa"/>
              <w:right w:w="62" w:type="dxa"/>
            </w:tcMar>
          </w:tcPr>
          <w:p w:rsidR="00000000" w:rsidRPr="00EE31CA" w:rsidP="00EE31CA">
            <w:pPr>
              <w:pStyle w:val="BodyText"/>
            </w:pPr>
            <w:r w:rsidRPr="00EE31CA">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1.1</w:t>
            </w:r>
          </w:p>
        </w:tc>
        <w:tc>
          <w:tcPr>
            <w:tcW w:w="561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Follow standard operating procedures (SOPs)</w:t>
            </w:r>
          </w:p>
        </w:tc>
      </w:tr>
      <w:tr w:rsidTr="00EE31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1.2</w:t>
            </w:r>
          </w:p>
        </w:tc>
        <w:tc>
          <w:tcPr>
            <w:tcW w:w="561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Comply with work health and safety (WHS) requirements at all times</w:t>
            </w:r>
          </w:p>
        </w:tc>
      </w:tr>
      <w:tr w:rsidTr="00EE31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1.3</w:t>
            </w:r>
          </w:p>
        </w:tc>
        <w:tc>
          <w:tcPr>
            <w:tcW w:w="561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Use appropriate personal protective equipment (PPE) in accordance with SOPs</w:t>
            </w:r>
          </w:p>
        </w:tc>
      </w:tr>
      <w:tr w:rsidTr="00EE31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1.4</w:t>
            </w:r>
          </w:p>
        </w:tc>
        <w:tc>
          <w:tcPr>
            <w:tcW w:w="561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Identify job requirements from specifications, drawings, job sheets or work instructions</w:t>
            </w:r>
          </w:p>
        </w:tc>
      </w:tr>
      <w:tr w:rsidTr="00EE31C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E31CA">
            <w:pPr>
              <w:pStyle w:val="BodyText"/>
              <w:rPr>
                <w:lang w:val="en-NZ"/>
              </w:rPr>
            </w:pPr>
          </w:p>
        </w:tc>
      </w:tr>
      <w:tr w:rsidTr="00EE31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E31CA" w:rsidP="00EE31CA">
            <w:pPr>
              <w:pStyle w:val="BodyText"/>
            </w:pPr>
            <w:r w:rsidRPr="00EE31CA">
              <w:t>2</w:t>
            </w:r>
          </w:p>
        </w:tc>
        <w:tc>
          <w:tcPr>
            <w:tcW w:w="1962" w:type="dxa"/>
            <w:vMerge w:val="restart"/>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rPr>
                <w:rStyle w:val="SpecialBold"/>
              </w:rPr>
              <w:t>Prepare to make patterns for custom-made footwear</w:t>
            </w:r>
          </w:p>
        </w:tc>
        <w:tc>
          <w:tcPr>
            <w:tcW w:w="77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2.1</w:t>
            </w:r>
          </w:p>
        </w:tc>
        <w:tc>
          <w:tcPr>
            <w:tcW w:w="561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Interpret design requirements from design brief and determine design specifications</w:t>
            </w:r>
          </w:p>
        </w:tc>
      </w:tr>
      <w:tr w:rsidTr="00EE31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2.2</w:t>
            </w:r>
          </w:p>
        </w:tc>
        <w:tc>
          <w:tcPr>
            <w:tcW w:w="561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Clarify patternmaking requirements</w:t>
            </w:r>
          </w:p>
        </w:tc>
      </w:tr>
      <w:tr w:rsidTr="00EE31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2.3</w:t>
            </w:r>
          </w:p>
        </w:tc>
        <w:tc>
          <w:tcPr>
            <w:tcW w:w="561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Select samples of required materials and footwear components for use in patternmaking</w:t>
            </w:r>
          </w:p>
        </w:tc>
      </w:tr>
      <w:tr w:rsidTr="00EE31C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E31CA">
            <w:pPr>
              <w:pStyle w:val="BodyText"/>
              <w:rPr>
                <w:lang w:val="en-NZ"/>
              </w:rPr>
            </w:pPr>
          </w:p>
        </w:tc>
      </w:tr>
      <w:tr w:rsidTr="00EE31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E31CA" w:rsidP="00EE31CA">
            <w:pPr>
              <w:pStyle w:val="BodyText"/>
            </w:pPr>
            <w:r w:rsidRPr="00EE31CA">
              <w:t>3</w:t>
            </w:r>
          </w:p>
        </w:tc>
        <w:tc>
          <w:tcPr>
            <w:tcW w:w="1962" w:type="dxa"/>
            <w:vMerge w:val="restart"/>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rPr>
                <w:rStyle w:val="SpecialBold"/>
              </w:rPr>
              <w:t>Develop patterns for custom-made footwear</w:t>
            </w:r>
          </w:p>
        </w:tc>
        <w:tc>
          <w:tcPr>
            <w:tcW w:w="77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3.1</w:t>
            </w:r>
          </w:p>
        </w:tc>
        <w:tc>
          <w:tcPr>
            <w:tcW w:w="561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Make pattern specifications based on client</w:t>
            </w:r>
            <w:r>
              <w:t>’</w:t>
            </w:r>
            <w:r w:rsidRPr="00EE31CA">
              <w:t>s measurements and in line with budget, timeframe and costs</w:t>
            </w:r>
          </w:p>
        </w:tc>
      </w:tr>
      <w:tr w:rsidTr="00EE31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3.2</w:t>
            </w:r>
          </w:p>
        </w:tc>
        <w:tc>
          <w:tcPr>
            <w:tcW w:w="561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Select appropriate techniques to prepare pattern and achieve design according to workplace procedur</w:t>
            </w:r>
            <w:r w:rsidRPr="00EE31CA">
              <w:t>es</w:t>
            </w:r>
          </w:p>
        </w:tc>
      </w:tr>
      <w:tr w:rsidTr="00EE31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3.3</w:t>
            </w:r>
          </w:p>
        </w:tc>
        <w:tc>
          <w:tcPr>
            <w:tcW w:w="561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Prepare patterns with reference to last construction</w:t>
            </w:r>
          </w:p>
        </w:tc>
      </w:tr>
      <w:tr w:rsidTr="00EE31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3.4</w:t>
            </w:r>
          </w:p>
        </w:tc>
        <w:tc>
          <w:tcPr>
            <w:tcW w:w="561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Make initial upper design on 3-D last</w:t>
            </w:r>
          </w:p>
        </w:tc>
      </w:tr>
      <w:tr w:rsidTr="00EE31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3.5</w:t>
            </w:r>
          </w:p>
        </w:tc>
        <w:tc>
          <w:tcPr>
            <w:tcW w:w="561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Accurately translate information from 3-D last master to 2-D working patterns</w:t>
            </w:r>
          </w:p>
        </w:tc>
      </w:tr>
      <w:tr w:rsidTr="00EE31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3.6</w:t>
            </w:r>
          </w:p>
        </w:tc>
        <w:tc>
          <w:tcPr>
            <w:tcW w:w="561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 xml:space="preserve">Produce standard and working patterns of </w:t>
            </w:r>
            <w:r w:rsidRPr="00EE31CA">
              <w:t>both upper and sole in line with specifications, accepted standards and construction tolerances</w:t>
            </w:r>
          </w:p>
        </w:tc>
      </w:tr>
      <w:tr w:rsidTr="00EE31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3.7</w:t>
            </w:r>
          </w:p>
        </w:tc>
        <w:tc>
          <w:tcPr>
            <w:tcW w:w="561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Review pattern and make modifications that accurately reflect selected materials, shoe style and specific client requirements</w:t>
            </w:r>
          </w:p>
        </w:tc>
      </w:tr>
      <w:tr w:rsidTr="00EE31C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E31CA">
            <w:pPr>
              <w:pStyle w:val="BodyText"/>
              <w:rPr>
                <w:lang w:val="en-NZ"/>
              </w:rPr>
            </w:pPr>
          </w:p>
        </w:tc>
      </w:tr>
      <w:tr w:rsidTr="00EE31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E31CA" w:rsidP="00EE31CA">
            <w:pPr>
              <w:pStyle w:val="BodyText"/>
            </w:pPr>
            <w:r w:rsidRPr="00EE31CA">
              <w:t>4</w:t>
            </w:r>
          </w:p>
        </w:tc>
        <w:tc>
          <w:tcPr>
            <w:tcW w:w="1962" w:type="dxa"/>
            <w:vMerge w:val="restart"/>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rPr>
                <w:rStyle w:val="SpecialBold"/>
              </w:rPr>
              <w:t>Test pattern</w:t>
            </w:r>
          </w:p>
        </w:tc>
        <w:tc>
          <w:tcPr>
            <w:tcW w:w="77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4.1</w:t>
            </w:r>
          </w:p>
        </w:tc>
        <w:tc>
          <w:tcPr>
            <w:tcW w:w="561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Make a mock-up or diagnostic fitting with allowance for difference between diagnostic and final materials</w:t>
            </w:r>
          </w:p>
        </w:tc>
      </w:tr>
      <w:tr w:rsidTr="00EE31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4.2</w:t>
            </w:r>
          </w:p>
        </w:tc>
        <w:tc>
          <w:tcPr>
            <w:tcW w:w="5610" w:type="dxa"/>
            <w:tcBorders>
              <w:top w:val="nil"/>
              <w:left w:val="nil"/>
              <w:bottom w:val="nil"/>
              <w:right w:val="nil"/>
            </w:tcBorders>
            <w:tcMar>
              <w:top w:w="0" w:type="dxa"/>
              <w:left w:w="62" w:type="dxa"/>
              <w:bottom w:w="0" w:type="dxa"/>
              <w:right w:w="62" w:type="dxa"/>
            </w:tcMar>
          </w:tcPr>
          <w:p w:rsidR="00000000" w:rsidRPr="00EE31CA" w:rsidP="00EE31CA">
            <w:pPr>
              <w:pStyle w:val="BodyText"/>
            </w:pPr>
            <w:r w:rsidRPr="00EE31CA">
              <w:t>Evaluate diagnostic fitting and review proposed construction and materials in line with design and fit</w:t>
            </w:r>
          </w:p>
        </w:tc>
      </w:tr>
    </w:tbl>
    <w:p w:rsidR="00000000" w:rsidRPr="00EE31CA" w:rsidP="00EE31CA">
      <w:pPr>
        <w:pStyle w:val="BodyText"/>
      </w:pPr>
    </w:p>
    <w:p w:rsidR="00000000" w:rsidRPr="00EE31CA" w:rsidP="00EE31CA">
      <w:pPr>
        <w:pStyle w:val="AllowPageBreak"/>
      </w:pPr>
    </w:p>
    <w:p w:rsidR="00000000" w:rsidRPr="00EE31CA" w:rsidP="00EE31CA">
      <w:pPr>
        <w:pStyle w:val="Heading1"/>
      </w:pPr>
      <w:bookmarkStart w:id="7" w:name="O_934692"/>
      <w:bookmarkEnd w:id="7"/>
      <w:r w:rsidRPr="00EE31CA">
        <w:t>Foundation Skills</w:t>
      </w:r>
    </w:p>
    <w:p w:rsidR="00000000" w:rsidRPr="00EE31CA" w:rsidP="0051272D">
      <w:pPr>
        <w:pStyle w:val="BodyText"/>
      </w:pPr>
      <w:r w:rsidRPr="00EE31CA">
        <w:t>This section describes those required skills (language, literacy and numeracy) that are essential to performance.</w:t>
      </w:r>
    </w:p>
    <w:p w:rsidR="00000000" w:rsidRPr="00EE31CA" w:rsidP="0051272D">
      <w:pPr>
        <w:pStyle w:val="BodyText"/>
      </w:pPr>
      <w:r w:rsidRPr="00EE31CA">
        <w:t>Foundation skills essential to performance are explicit in the performance criteria of this unit of competency.</w:t>
      </w:r>
    </w:p>
    <w:p w:rsidR="00000000" w:rsidRPr="00EE31CA" w:rsidP="00EE31CA">
      <w:pPr>
        <w:pStyle w:val="Heading1"/>
      </w:pPr>
      <w:bookmarkStart w:id="8" w:name="O_934691"/>
      <w:bookmarkEnd w:id="8"/>
      <w:r w:rsidRPr="00EE31CA">
        <w:t>Range of Con</w:t>
      </w:r>
      <w:r w:rsidRPr="00EE31CA">
        <w:t>ditions</w:t>
      </w:r>
    </w:p>
    <w:tbl>
      <w:tblPr>
        <w:tblW w:w="0" w:type="auto"/>
        <w:tblCellMar>
          <w:left w:w="62" w:type="dxa"/>
          <w:right w:w="62" w:type="dxa"/>
        </w:tblCellMar>
        <w:tblLook w:val="0000"/>
      </w:tblPr>
      <w:tblGrid>
        <w:gridCol w:w="2163"/>
        <w:gridCol w:w="7033"/>
      </w:tblGrid>
      <w:tr w:rsidTr="005127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t>This field allows for different work environments and conditions that may affect performance. Essential operating conditions that may be present (depending on the work situation, needs of the candidate, accessibility of the item, and local industry</w:t>
            </w:r>
            <w:r w:rsidRPr="00EE31CA">
              <w:t xml:space="preserve"> and regional contexts) are included.</w:t>
            </w:r>
          </w:p>
        </w:tc>
      </w:tr>
      <w:tr w:rsidTr="005127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E31CA" w:rsidP="00EE31CA">
            <w:pPr>
              <w:pStyle w:val="ListBullet"/>
            </w:pPr>
            <w:r w:rsidRPr="00EE31CA">
              <w:t>requirements prescribed by legislation, awards, agreements and conditions of employment</w:t>
            </w:r>
          </w:p>
          <w:p w:rsidR="00000000" w:rsidRPr="00EE31CA" w:rsidP="00EE31CA">
            <w:pPr>
              <w:pStyle w:val="ListBullet"/>
            </w:pPr>
            <w:r w:rsidRPr="00EE31CA">
              <w:t>SOPs</w:t>
            </w:r>
          </w:p>
          <w:p w:rsidR="00000000" w:rsidRPr="00EE31CA" w:rsidP="00EE31CA">
            <w:pPr>
              <w:pStyle w:val="ListBullet"/>
            </w:pPr>
            <w:r w:rsidRPr="00EE31CA">
              <w:t>work instructions</w:t>
            </w:r>
          </w:p>
          <w:p w:rsidR="00000000" w:rsidRPr="00EE31CA" w:rsidP="00EE31CA">
            <w:pPr>
              <w:pStyle w:val="ListBullet"/>
            </w:pPr>
            <w:r w:rsidRPr="00EE31CA">
              <w:t>oral, written and visual communication</w:t>
            </w:r>
          </w:p>
          <w:p w:rsidR="00000000" w:rsidRPr="00EE31CA" w:rsidP="00EE31CA">
            <w:pPr>
              <w:pStyle w:val="ListBullet"/>
            </w:pPr>
            <w:r w:rsidRPr="00EE31CA">
              <w:t>quality practices, including responsibility for maintenance of own work quality and contribution to quality improvement of team or section output</w:t>
            </w:r>
          </w:p>
          <w:p w:rsidR="00000000" w:rsidRPr="00EE31CA" w:rsidP="00EE31CA">
            <w:pPr>
              <w:pStyle w:val="ListBullet"/>
            </w:pPr>
            <w:r w:rsidRPr="00EE31CA">
              <w:t>housekeeping</w:t>
            </w:r>
          </w:p>
          <w:p w:rsidR="00000000" w:rsidRPr="00EE31CA" w:rsidP="00EE31CA">
            <w:pPr>
              <w:pStyle w:val="ListBullet"/>
            </w:pPr>
            <w:r w:rsidRPr="00EE31CA">
              <w:t>tasks related to environmental protection, waste disposal, pollution control and recycling</w:t>
            </w:r>
          </w:p>
          <w:p w:rsidR="00000000" w:rsidRPr="00EE31CA" w:rsidP="00EE31CA">
            <w:pPr>
              <w:pStyle w:val="ListBullet"/>
            </w:pPr>
            <w:r w:rsidRPr="00EE31CA">
              <w:t>WHS pr</w:t>
            </w:r>
            <w:r w:rsidRPr="00EE31CA">
              <w:t>actices</w:t>
            </w:r>
          </w:p>
          <w:p w:rsidR="00000000" w:rsidP="00EE31CA">
            <w:pPr>
              <w:pStyle w:val="BodyText"/>
              <w:rPr>
                <w:lang w:val="en-NZ"/>
              </w:rPr>
            </w:pPr>
          </w:p>
        </w:tc>
      </w:tr>
      <w:tr w:rsidTr="005127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E31CA" w:rsidP="00EE31CA">
            <w:pPr>
              <w:pStyle w:val="ListBullet"/>
            </w:pPr>
            <w:r w:rsidRPr="00EE31CA">
              <w:t>the relevant industry or Australian Standards that are current at the time this unit is being undertaken</w:t>
            </w:r>
          </w:p>
          <w:p w:rsidR="00000000" w:rsidP="00EE31CA">
            <w:pPr>
              <w:pStyle w:val="BodyText"/>
              <w:rPr>
                <w:lang w:val="en-NZ"/>
              </w:rPr>
            </w:pPr>
          </w:p>
        </w:tc>
      </w:tr>
      <w:tr w:rsidTr="005127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31CA">
            <w:pPr>
              <w:pStyle w:val="BodyText"/>
              <w:rPr>
                <w:lang w:val="en-NZ"/>
              </w:rPr>
            </w:pPr>
            <w:r w:rsidRPr="00EE31CA">
              <w:rPr>
                <w:rStyle w:val="SpecialBold"/>
              </w:rPr>
              <w:t>Design specifications include the following:</w:t>
            </w:r>
          </w:p>
        </w:tc>
        <w:tc>
          <w:tcPr>
            <w:tcW w:w="0" w:type="auto"/>
            <w:tcBorders>
              <w:top w:val="nil"/>
              <w:left w:val="nil"/>
              <w:bottom w:val="nil"/>
              <w:right w:val="nil"/>
            </w:tcBorders>
            <w:tcMar>
              <w:top w:w="0" w:type="dxa"/>
              <w:left w:w="62" w:type="dxa"/>
              <w:bottom w:w="0" w:type="dxa"/>
              <w:right w:w="62" w:type="dxa"/>
            </w:tcMar>
          </w:tcPr>
          <w:p w:rsidR="00000000" w:rsidRPr="00EE31CA" w:rsidP="00EE31CA">
            <w:pPr>
              <w:pStyle w:val="ListBullet"/>
            </w:pPr>
            <w:r w:rsidRPr="00EE31CA">
              <w:t>production specifications</w:t>
            </w:r>
          </w:p>
          <w:p w:rsidR="00000000" w:rsidRPr="00EE31CA" w:rsidP="00EE31CA">
            <w:pPr>
              <w:pStyle w:val="ListBullet"/>
            </w:pPr>
            <w:r w:rsidRPr="00EE31CA">
              <w:t>materials</w:t>
            </w:r>
          </w:p>
          <w:p w:rsidR="00000000" w:rsidRPr="00EE31CA" w:rsidP="00EE31CA">
            <w:pPr>
              <w:pStyle w:val="ListBullet"/>
            </w:pPr>
            <w:r w:rsidRPr="00EE31CA">
              <w:t>colours</w:t>
            </w:r>
          </w:p>
          <w:p w:rsidR="00000000" w:rsidRPr="00EE31CA" w:rsidP="00EE31CA">
            <w:pPr>
              <w:pStyle w:val="ListBullet"/>
            </w:pPr>
            <w:r w:rsidRPr="00EE31CA">
              <w:t>components</w:t>
            </w:r>
          </w:p>
        </w:tc>
      </w:tr>
    </w:tbl>
    <w:p w:rsidR="00000000" w:rsidRPr="00EE31CA" w:rsidP="00EE31CA">
      <w:pPr>
        <w:pStyle w:val="BodyText"/>
      </w:pPr>
    </w:p>
    <w:p w:rsidR="00000000" w:rsidRPr="00EE31CA" w:rsidP="00EE31CA">
      <w:pPr>
        <w:pStyle w:val="AllowPageBreak"/>
      </w:pPr>
    </w:p>
    <w:p w:rsidR="00000000" w:rsidRPr="00EE31CA" w:rsidP="00EE31CA">
      <w:pPr>
        <w:pStyle w:val="Heading1"/>
      </w:pPr>
      <w:bookmarkStart w:id="9" w:name="O_934690"/>
      <w:bookmarkEnd w:id="9"/>
      <w:r w:rsidRPr="00EE31CA">
        <w:t>Unit Mapping Information</w:t>
      </w:r>
    </w:p>
    <w:p w:rsidR="00000000" w:rsidRPr="00EE31CA" w:rsidP="0051272D">
      <w:pPr>
        <w:pStyle w:val="BodyText"/>
      </w:pPr>
      <w:r w:rsidRPr="00EE31CA">
        <w:t>Release 1. Supersedes and is equivalent to LMTFP4002A Make patterns for custom-made footwear</w:t>
      </w:r>
    </w:p>
    <w:p w:rsidR="00000000" w:rsidRPr="00EE31CA" w:rsidP="00EE31CA">
      <w:pPr>
        <w:pStyle w:val="Heading1"/>
      </w:pPr>
      <w:bookmarkStart w:id="10" w:name="O_934683"/>
      <w:bookmarkEnd w:id="10"/>
      <w:r w:rsidRPr="00EE31CA">
        <w:t>Links</w:t>
      </w:r>
    </w:p>
    <w:p w:rsidR="00000000" w:rsidRPr="00EE31CA" w:rsidP="0051272D">
      <w:pPr>
        <w:pStyle w:val="BodyText"/>
      </w:pPr>
      <w:r w:rsidRPr="00EE31C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53E18">
        <w:rPr>
          <w:rStyle w:val="Hyperlink"/>
        </w:rPr>
        <w:t>https://vetnet.gov.au/Pages/TrainingDocs.aspx?q=a203ec5c-de7d-406b-b3e1-8f1a9b76e92e</w:t>
      </w:r>
      <w:r>
        <w:fldChar w:fldCharType="end"/>
      </w:r>
    </w:p>
    <w:p w:rsidR="00000000" w:rsidRPr="00EE31CA" w:rsidP="00EE31CA"/>
    <w:sectPr w:rsidSect="00EE31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1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1CA" w:rsidRPr="0051272D" w:rsidP="005127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1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2D" w:rsidP="00EE31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272D" w:rsidP="00EE31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272D" w:rsidP="00EE31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1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1CA" w:rsidRPr="0051272D" w:rsidP="005127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1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2D" w:rsidRPr="002D2AF8" w:rsidP="00EE31CA">
    <w:pPr>
      <w:pStyle w:val="Header"/>
      <w:framePr w:wrap="around"/>
    </w:pPr>
    <w:r>
      <w:fldChar w:fldCharType="begin"/>
    </w:r>
    <w:r>
      <w:instrText xml:space="preserve"> TITLE   \* MERGEFORMAT </w:instrText>
    </w:r>
    <w:r>
      <w:fldChar w:fldCharType="separate"/>
    </w:r>
    <w:r>
      <w:t>MSTFP4002 Make patterns for custom-made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51272D" w:rsidP="00EE31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A481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BE50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1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1CA"/>
    <w:pPr>
      <w:spacing w:before="360" w:after="60"/>
      <w:outlineLvl w:val="0"/>
    </w:pPr>
    <w:rPr>
      <w:sz w:val="32"/>
    </w:rPr>
  </w:style>
  <w:style w:type="paragraph" w:styleId="Heading2">
    <w:name w:val="heading 2"/>
    <w:basedOn w:val="HeadingBase"/>
    <w:next w:val="BodyText"/>
    <w:link w:val="Heading2Char"/>
    <w:qFormat/>
    <w:rsid w:val="00EE31CA"/>
    <w:pPr>
      <w:keepLines/>
      <w:spacing w:before="240" w:after="120"/>
      <w:outlineLvl w:val="1"/>
    </w:pPr>
    <w:rPr>
      <w:sz w:val="28"/>
      <w:szCs w:val="40"/>
    </w:rPr>
  </w:style>
  <w:style w:type="paragraph" w:styleId="Heading3">
    <w:name w:val="heading 3"/>
    <w:basedOn w:val="HeadingBase"/>
    <w:next w:val="BodyText"/>
    <w:link w:val="Heading3Char"/>
    <w:qFormat/>
    <w:rsid w:val="00EE31CA"/>
    <w:pPr>
      <w:spacing w:before="180" w:after="120"/>
      <w:outlineLvl w:val="2"/>
    </w:pPr>
    <w:rPr>
      <w:spacing w:val="-10"/>
      <w:kern w:val="32"/>
    </w:rPr>
  </w:style>
  <w:style w:type="paragraph" w:styleId="Heading4">
    <w:name w:val="heading 4"/>
    <w:basedOn w:val="HeadingBase"/>
    <w:next w:val="BodyText"/>
    <w:link w:val="Heading4Char"/>
    <w:qFormat/>
    <w:rsid w:val="00EE31CA"/>
    <w:pPr>
      <w:spacing w:before="160" w:after="120"/>
      <w:outlineLvl w:val="3"/>
    </w:pPr>
    <w:rPr>
      <w:sz w:val="22"/>
    </w:rPr>
  </w:style>
  <w:style w:type="paragraph" w:styleId="Heading5">
    <w:name w:val="heading 5"/>
    <w:basedOn w:val="HeadingBase"/>
    <w:next w:val="Normal"/>
    <w:link w:val="Heading5Char"/>
    <w:qFormat/>
    <w:rsid w:val="00EE31CA"/>
    <w:pPr>
      <w:spacing w:before="80"/>
      <w:outlineLvl w:val="4"/>
    </w:pPr>
    <w:rPr>
      <w:color w:val="918585"/>
      <w:sz w:val="20"/>
    </w:rPr>
  </w:style>
  <w:style w:type="paragraph" w:styleId="Heading6">
    <w:name w:val="heading 6"/>
    <w:basedOn w:val="HeadingBase"/>
    <w:next w:val="Normal"/>
    <w:link w:val="Heading6Char"/>
    <w:qFormat/>
    <w:rsid w:val="00EE31CA"/>
    <w:pPr>
      <w:spacing w:before="60"/>
      <w:outlineLvl w:val="5"/>
    </w:pPr>
    <w:rPr>
      <w:color w:val="918585"/>
      <w:sz w:val="20"/>
    </w:rPr>
  </w:style>
  <w:style w:type="paragraph" w:styleId="Heading7">
    <w:name w:val="heading 7"/>
    <w:basedOn w:val="Normal"/>
    <w:next w:val="Normal"/>
    <w:link w:val="Heading7Char"/>
    <w:qFormat/>
    <w:rsid w:val="00EE31CA"/>
    <w:pPr>
      <w:ind w:left="720"/>
      <w:outlineLvl w:val="6"/>
    </w:pPr>
    <w:rPr>
      <w:i/>
    </w:rPr>
  </w:style>
  <w:style w:type="paragraph" w:styleId="Heading8">
    <w:name w:val="heading 8"/>
    <w:basedOn w:val="Normal"/>
    <w:next w:val="Normal"/>
    <w:link w:val="Heading8Char"/>
    <w:qFormat/>
    <w:rsid w:val="00EE31CA"/>
    <w:pPr>
      <w:ind w:left="720"/>
      <w:outlineLvl w:val="7"/>
    </w:pPr>
    <w:rPr>
      <w:i/>
    </w:rPr>
  </w:style>
  <w:style w:type="paragraph" w:styleId="Heading9">
    <w:name w:val="heading 9"/>
    <w:basedOn w:val="Normal"/>
    <w:next w:val="Normal"/>
    <w:link w:val="Heading9Char"/>
    <w:qFormat/>
    <w:rsid w:val="00EE31CA"/>
    <w:pPr>
      <w:ind w:left="720"/>
      <w:outlineLvl w:val="8"/>
    </w:pPr>
    <w:rPr>
      <w:i/>
    </w:rPr>
  </w:style>
  <w:style w:type="character" w:default="1" w:styleId="DefaultParagraphFont">
    <w:name w:val="Default Paragraph Font"/>
    <w:uiPriority w:val="1"/>
    <w:unhideWhenUsed/>
    <w:rsid w:val="00EE31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1CA"/>
  </w:style>
  <w:style w:type="character" w:customStyle="1" w:styleId="Heading1Char">
    <w:name w:val="Heading 1 Char"/>
    <w:basedOn w:val="DefaultParagraphFont"/>
    <w:link w:val="Heading1"/>
    <w:rsid w:val="00EE31CA"/>
    <w:rPr>
      <w:rFonts w:ascii="Times New Roman" w:eastAsia="Times New Roman" w:hAnsi="Times New Roman" w:cs="Times New Roman"/>
      <w:b/>
      <w:sz w:val="32"/>
      <w:szCs w:val="20"/>
      <w:lang w:eastAsia="en-US"/>
    </w:rPr>
  </w:style>
  <w:style w:type="paragraph" w:styleId="BodyText">
    <w:name w:val="Body Text"/>
    <w:basedOn w:val="Normal"/>
    <w:link w:val="BodyTextChar"/>
    <w:rsid w:val="00EE31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1CA"/>
    <w:rPr>
      <w:rFonts w:ascii="Times New Roman" w:eastAsia="Times New Roman" w:hAnsi="Times New Roman" w:cs="Times New Roman"/>
      <w:sz w:val="24"/>
      <w:lang w:eastAsia="en-US"/>
    </w:rPr>
  </w:style>
  <w:style w:type="paragraph" w:styleId="ListBullet">
    <w:name w:val="List Bullet"/>
    <w:basedOn w:val="List"/>
    <w:rsid w:val="00EE31CA"/>
    <w:pPr>
      <w:numPr>
        <w:numId w:val="11"/>
      </w:numPr>
      <w:tabs>
        <w:tab w:val="clear" w:pos="340"/>
      </w:tabs>
      <w:spacing w:before="40" w:after="40"/>
    </w:pPr>
  </w:style>
  <w:style w:type="character" w:customStyle="1" w:styleId="SpecialBold">
    <w:name w:val="Special Bold"/>
    <w:basedOn w:val="DefaultParagraphFont"/>
    <w:rsid w:val="00EE31CA"/>
    <w:rPr>
      <w:b/>
      <w:spacing w:val="0"/>
    </w:rPr>
  </w:style>
  <w:style w:type="paragraph" w:customStyle="1" w:styleId="SuperHeading">
    <w:name w:val="SuperHeading"/>
    <w:basedOn w:val="Normal"/>
    <w:rsid w:val="00EE31CA"/>
    <w:pPr>
      <w:spacing w:before="240" w:after="120"/>
      <w:outlineLvl w:val="0"/>
    </w:pPr>
    <w:rPr>
      <w:rFonts w:ascii="Times New Roman" w:hAnsi="Times New Roman"/>
      <w:b/>
      <w:sz w:val="32"/>
    </w:rPr>
  </w:style>
  <w:style w:type="paragraph" w:customStyle="1" w:styleId="AllowPageBreak">
    <w:name w:val="AllowPageBreak"/>
    <w:rsid w:val="00EE31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1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1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1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1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1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1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1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1CA"/>
    <w:rPr>
      <w:rFonts w:ascii="Courier New" w:eastAsia="Times New Roman" w:hAnsi="Courier New" w:cs="Times New Roman"/>
      <w:i/>
      <w:szCs w:val="20"/>
      <w:lang w:eastAsia="en-US"/>
    </w:rPr>
  </w:style>
  <w:style w:type="paragraph" w:customStyle="1" w:styleId="HeadingBase">
    <w:name w:val="Heading Base"/>
    <w:rsid w:val="00EE31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1CA"/>
    <w:pPr>
      <w:tabs>
        <w:tab w:val="right" w:leader="dot" w:pos="9072"/>
      </w:tabs>
      <w:ind w:left="567"/>
    </w:pPr>
    <w:rPr>
      <w:szCs w:val="22"/>
    </w:rPr>
  </w:style>
  <w:style w:type="paragraph" w:customStyle="1" w:styleId="TOCBase">
    <w:name w:val="TOC Base"/>
    <w:rsid w:val="00EE31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1CA"/>
    <w:pPr>
      <w:tabs>
        <w:tab w:val="right" w:leader="dot" w:pos="9072"/>
      </w:tabs>
      <w:spacing w:before="40" w:after="40"/>
      <w:ind w:left="284"/>
    </w:pPr>
    <w:rPr>
      <w:rFonts w:ascii="Times New Roman" w:hAnsi="Times New Roman"/>
    </w:rPr>
  </w:style>
  <w:style w:type="paragraph" w:styleId="TOC1">
    <w:name w:val="toc 1"/>
    <w:basedOn w:val="TOCBase"/>
    <w:next w:val="Normal"/>
    <w:rsid w:val="00EE31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1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1CA"/>
    <w:rPr>
      <w:rFonts w:ascii="Times New Roman" w:eastAsia="Times New Roman" w:hAnsi="Times New Roman" w:cs="Times New Roman"/>
      <w:sz w:val="16"/>
      <w:lang w:eastAsia="en-US"/>
    </w:rPr>
  </w:style>
  <w:style w:type="paragraph" w:styleId="Title">
    <w:name w:val="Title"/>
    <w:basedOn w:val="HeadingBase"/>
    <w:link w:val="TitleChar"/>
    <w:qFormat/>
    <w:rsid w:val="00EE31CA"/>
    <w:pPr>
      <w:spacing w:before="5040"/>
      <w:jc w:val="center"/>
    </w:pPr>
    <w:rPr>
      <w:sz w:val="48"/>
      <w:szCs w:val="72"/>
      <w:lang w:val="en-US"/>
    </w:rPr>
  </w:style>
  <w:style w:type="character" w:customStyle="1" w:styleId="TitleChar">
    <w:name w:val="Title Char"/>
    <w:basedOn w:val="DefaultParagraphFont"/>
    <w:link w:val="Title"/>
    <w:rsid w:val="00EE31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1CA"/>
    <w:pPr>
      <w:tabs>
        <w:tab w:val="left" w:pos="3600"/>
        <w:tab w:val="left" w:pos="3958"/>
      </w:tabs>
    </w:pPr>
  </w:style>
  <w:style w:type="paragraph" w:styleId="List">
    <w:name w:val="List"/>
    <w:basedOn w:val="BodyText"/>
    <w:next w:val="BodyText"/>
    <w:rsid w:val="00EE31CA"/>
    <w:pPr>
      <w:tabs>
        <w:tab w:val="left" w:pos="340"/>
      </w:tabs>
      <w:spacing w:before="60" w:after="60"/>
      <w:ind w:left="340" w:hanging="340"/>
    </w:pPr>
  </w:style>
  <w:style w:type="paragraph" w:customStyle="1" w:styleId="Note">
    <w:name w:val="Note"/>
    <w:basedOn w:val="BodyText"/>
    <w:rsid w:val="00EE31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1CA"/>
    <w:pPr>
      <w:framePr w:wrap="auto" w:hAnchor="text" w:y="6049"/>
    </w:pPr>
    <w:rPr>
      <w:color w:val="000000"/>
      <w:sz w:val="40"/>
    </w:rPr>
  </w:style>
  <w:style w:type="paragraph" w:customStyle="1" w:styleId="TOCTitle">
    <w:name w:val="TOCTitle"/>
    <w:basedOn w:val="Heading1"/>
    <w:rsid w:val="00EE31CA"/>
    <w:pPr>
      <w:spacing w:after="240"/>
      <w:jc w:val="center"/>
      <w:outlineLvl w:val="9"/>
    </w:pPr>
    <w:rPr>
      <w:caps/>
    </w:rPr>
  </w:style>
  <w:style w:type="paragraph" w:customStyle="1" w:styleId="Version">
    <w:name w:val="Version"/>
    <w:rsid w:val="00EE31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31CA"/>
    <w:pPr>
      <w:numPr>
        <w:numId w:val="12"/>
      </w:numPr>
      <w:tabs>
        <w:tab w:val="clear" w:pos="680"/>
      </w:tabs>
    </w:pPr>
  </w:style>
  <w:style w:type="paragraph" w:styleId="Index1">
    <w:name w:val="index 1"/>
    <w:basedOn w:val="Normal"/>
    <w:next w:val="Normal"/>
    <w:semiHidden/>
    <w:rsid w:val="00EE31CA"/>
    <w:pPr>
      <w:keepNext w:val="0"/>
      <w:tabs>
        <w:tab w:val="right" w:pos="4176"/>
      </w:tabs>
      <w:ind w:left="198" w:hanging="198"/>
    </w:pPr>
    <w:rPr>
      <w:rFonts w:ascii="Garamond" w:hAnsi="Garamond"/>
    </w:rPr>
  </w:style>
  <w:style w:type="paragraph" w:styleId="IndexHeading">
    <w:name w:val="index heading"/>
    <w:basedOn w:val="Normal"/>
    <w:next w:val="Index1"/>
    <w:semiHidden/>
    <w:rsid w:val="00EE31CA"/>
    <w:pPr>
      <w:spacing w:before="120" w:after="120"/>
    </w:pPr>
    <w:rPr>
      <w:rFonts w:ascii="Arial" w:hAnsi="Arial"/>
      <w:b/>
      <w:color w:val="918585"/>
      <w:sz w:val="24"/>
    </w:rPr>
  </w:style>
  <w:style w:type="paragraph" w:styleId="Header">
    <w:name w:val="header"/>
    <w:basedOn w:val="Normal"/>
    <w:link w:val="HeaderChar"/>
    <w:rsid w:val="00EE31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1CA"/>
    <w:rPr>
      <w:rFonts w:ascii="Times New Roman" w:eastAsia="Times New Roman" w:hAnsi="Times New Roman" w:cs="Times New Roman"/>
      <w:sz w:val="16"/>
      <w:szCs w:val="20"/>
      <w:lang w:val="en-GB" w:eastAsia="en-US"/>
    </w:rPr>
  </w:style>
  <w:style w:type="paragraph" w:customStyle="1" w:styleId="Chapter">
    <w:name w:val="Chapter"/>
    <w:basedOn w:val="Normal"/>
    <w:rsid w:val="00EE31CA"/>
    <w:pPr>
      <w:spacing w:before="240"/>
    </w:pPr>
    <w:rPr>
      <w:rFonts w:ascii="Times New Roman" w:hAnsi="Times New Roman"/>
      <w:smallCaps/>
      <w:spacing w:val="80"/>
      <w:sz w:val="28"/>
    </w:rPr>
  </w:style>
  <w:style w:type="paragraph" w:customStyle="1" w:styleId="InChapter">
    <w:name w:val="InChapter"/>
    <w:basedOn w:val="Heading3"/>
    <w:rsid w:val="00EE31CA"/>
    <w:pPr>
      <w:spacing w:after="240"/>
      <w:outlineLvl w:val="9"/>
    </w:pPr>
    <w:rPr>
      <w:noProof/>
    </w:rPr>
  </w:style>
  <w:style w:type="paragraph" w:styleId="Index2">
    <w:name w:val="index 2"/>
    <w:basedOn w:val="Normal"/>
    <w:next w:val="Normal"/>
    <w:semiHidden/>
    <w:rsid w:val="00EE31CA"/>
    <w:pPr>
      <w:tabs>
        <w:tab w:val="right" w:pos="4176"/>
      </w:tabs>
      <w:ind w:left="568" w:hanging="284"/>
    </w:pPr>
    <w:rPr>
      <w:rFonts w:ascii="Garamond" w:hAnsi="Garamond"/>
    </w:rPr>
  </w:style>
  <w:style w:type="paragraph" w:customStyle="1" w:styleId="Byline">
    <w:name w:val="Byline"/>
    <w:rsid w:val="00EE31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1CA"/>
    <w:pPr>
      <w:tabs>
        <w:tab w:val="clear" w:pos="3600"/>
        <w:tab w:val="clear" w:pos="3958"/>
      </w:tabs>
      <w:jc w:val="right"/>
    </w:pPr>
  </w:style>
  <w:style w:type="character" w:styleId="Emphasis">
    <w:name w:val="Emphasis"/>
    <w:basedOn w:val="DefaultParagraphFont"/>
    <w:qFormat/>
    <w:rsid w:val="00EE31CA"/>
    <w:rPr>
      <w:i/>
    </w:rPr>
  </w:style>
  <w:style w:type="paragraph" w:styleId="Caption">
    <w:name w:val="caption"/>
    <w:basedOn w:val="BodyText"/>
    <w:next w:val="Normal"/>
    <w:qFormat/>
    <w:rsid w:val="00EE31CA"/>
    <w:pPr>
      <w:framePr w:w="2268" w:hSpace="181" w:vSpace="181" w:wrap="around" w:vAnchor="text" w:hAnchor="page" w:x="1135" w:y="285" w:anchorLock="1"/>
    </w:pPr>
    <w:rPr>
      <w:i/>
    </w:rPr>
  </w:style>
  <w:style w:type="paragraph" w:customStyle="1" w:styleId="MiniTOCTitle">
    <w:name w:val="MiniTOCTitle"/>
    <w:basedOn w:val="Heading4"/>
    <w:rsid w:val="00EE31CA"/>
    <w:pPr>
      <w:spacing w:before="240"/>
      <w:outlineLvl w:val="9"/>
    </w:pPr>
    <w:rPr>
      <w:noProof/>
      <w:sz w:val="24"/>
    </w:rPr>
  </w:style>
  <w:style w:type="paragraph" w:customStyle="1" w:styleId="MiniTOCItem">
    <w:name w:val="MiniTOCItem"/>
    <w:basedOn w:val="ListBullet"/>
    <w:rsid w:val="00EE31CA"/>
    <w:pPr>
      <w:numPr>
        <w:numId w:val="0"/>
      </w:numPr>
      <w:tabs>
        <w:tab w:val="right" w:leader="dot" w:pos="6521"/>
      </w:tabs>
      <w:spacing w:before="0" w:after="0"/>
    </w:pPr>
  </w:style>
  <w:style w:type="paragraph" w:customStyle="1" w:styleId="TOFTitle">
    <w:name w:val="TOFTitle"/>
    <w:basedOn w:val="TOCTitle"/>
    <w:rsid w:val="00EE31CA"/>
  </w:style>
  <w:style w:type="paragraph" w:styleId="TableofFigures">
    <w:name w:val="table of figures"/>
    <w:basedOn w:val="Normal"/>
    <w:next w:val="Normal"/>
    <w:semiHidden/>
    <w:rsid w:val="00EE31CA"/>
    <w:pPr>
      <w:tabs>
        <w:tab w:val="right" w:leader="dot" w:pos="9072"/>
      </w:tabs>
      <w:ind w:left="970" w:hanging="403"/>
    </w:pPr>
    <w:rPr>
      <w:rFonts w:ascii="Times New Roman" w:hAnsi="Times New Roman"/>
      <w:b/>
    </w:rPr>
  </w:style>
  <w:style w:type="paragraph" w:styleId="ListNumber">
    <w:name w:val="List Number"/>
    <w:basedOn w:val="List"/>
    <w:rsid w:val="00EE31CA"/>
    <w:pPr>
      <w:numPr>
        <w:numId w:val="14"/>
      </w:numPr>
      <w:tabs>
        <w:tab w:val="clear" w:pos="340"/>
      </w:tabs>
    </w:pPr>
  </w:style>
  <w:style w:type="character" w:customStyle="1" w:styleId="WingdingSymbols">
    <w:name w:val="Wingding Symbols"/>
    <w:rsid w:val="00EE31CA"/>
    <w:rPr>
      <w:rFonts w:ascii="Wingdings" w:hAnsi="Wingdings"/>
    </w:rPr>
  </w:style>
  <w:style w:type="paragraph" w:customStyle="1" w:styleId="TableHeading">
    <w:name w:val="Table Heading"/>
    <w:basedOn w:val="HeadingBase"/>
    <w:rsid w:val="00EE31CA"/>
    <w:pPr>
      <w:keepLines/>
      <w:pBdr>
        <w:bottom w:val="single" w:sz="6" w:space="1" w:color="918585"/>
      </w:pBdr>
      <w:spacing w:before="240"/>
    </w:pPr>
  </w:style>
  <w:style w:type="character" w:customStyle="1" w:styleId="HotSpot">
    <w:name w:val="HotSpot"/>
    <w:rsid w:val="00EE31CA"/>
    <w:rPr>
      <w:color w:val="0033CC"/>
      <w:u w:val="none"/>
    </w:rPr>
  </w:style>
  <w:style w:type="paragraph" w:customStyle="1" w:styleId="BodyTextRight">
    <w:name w:val="Body Text Right"/>
    <w:basedOn w:val="BodyText"/>
    <w:rsid w:val="00EE31CA"/>
    <w:pPr>
      <w:spacing w:before="0" w:after="0"/>
      <w:jc w:val="right"/>
    </w:pPr>
  </w:style>
  <w:style w:type="paragraph" w:styleId="Index3">
    <w:name w:val="index 3"/>
    <w:basedOn w:val="ListNumber2"/>
    <w:next w:val="Normal"/>
    <w:semiHidden/>
    <w:rsid w:val="00EE31CA"/>
    <w:pPr>
      <w:numPr>
        <w:numId w:val="0"/>
      </w:numPr>
      <w:tabs>
        <w:tab w:val="right" w:leader="dot" w:pos="4176"/>
      </w:tabs>
    </w:pPr>
  </w:style>
  <w:style w:type="paragraph" w:styleId="ListNumber2">
    <w:name w:val="List Number 2"/>
    <w:basedOn w:val="List2"/>
    <w:rsid w:val="00EE31CA"/>
    <w:pPr>
      <w:numPr>
        <w:numId w:val="9"/>
      </w:numPr>
      <w:tabs>
        <w:tab w:val="clear" w:pos="1060"/>
      </w:tabs>
    </w:pPr>
  </w:style>
  <w:style w:type="paragraph" w:customStyle="1" w:styleId="MarginNote">
    <w:name w:val="Margin Note"/>
    <w:basedOn w:val="BodyText"/>
    <w:rsid w:val="00EE31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1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1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1CA"/>
    <w:rPr>
      <w:sz w:val="32"/>
    </w:rPr>
  </w:style>
  <w:style w:type="paragraph" w:customStyle="1" w:styleId="HeadingProcedure">
    <w:name w:val="Heading Procedure"/>
    <w:basedOn w:val="HeadingBase"/>
    <w:next w:val="Normal"/>
    <w:rsid w:val="00EE31CA"/>
    <w:pPr>
      <w:tabs>
        <w:tab w:val="left" w:pos="0"/>
      </w:tabs>
      <w:spacing w:before="120" w:after="60"/>
    </w:pPr>
    <w:rPr>
      <w:i/>
      <w:color w:val="918585"/>
      <w:sz w:val="22"/>
    </w:rPr>
  </w:style>
  <w:style w:type="paragraph" w:customStyle="1" w:styleId="TableBodyText">
    <w:name w:val="Table Body Text"/>
    <w:basedOn w:val="BodyText"/>
    <w:rsid w:val="00EE31CA"/>
    <w:pPr>
      <w:spacing w:before="60" w:after="60"/>
    </w:pPr>
  </w:style>
  <w:style w:type="paragraph" w:styleId="ListContinue">
    <w:name w:val="List Continue"/>
    <w:basedOn w:val="List"/>
    <w:rsid w:val="00EE31CA"/>
    <w:pPr>
      <w:ind w:firstLine="0"/>
    </w:pPr>
  </w:style>
  <w:style w:type="paragraph" w:customStyle="1" w:styleId="ListNote">
    <w:name w:val="List Note"/>
    <w:basedOn w:val="List"/>
    <w:rsid w:val="00EE31CA"/>
    <w:pPr>
      <w:pBdr>
        <w:top w:val="single" w:sz="6" w:space="2" w:color="918585"/>
        <w:bottom w:val="single" w:sz="6" w:space="2" w:color="918585"/>
      </w:pBdr>
      <w:tabs>
        <w:tab w:val="left" w:pos="1021"/>
      </w:tabs>
      <w:ind w:firstLine="0"/>
    </w:pPr>
  </w:style>
  <w:style w:type="paragraph" w:customStyle="1" w:styleId="Warning">
    <w:name w:val="Warning"/>
    <w:basedOn w:val="BodyText"/>
    <w:rsid w:val="00EE31CA"/>
    <w:pPr>
      <w:shd w:val="clear" w:color="auto" w:fill="D9D9D9"/>
      <w:tabs>
        <w:tab w:val="left" w:pos="992"/>
      </w:tabs>
      <w:ind w:left="119" w:right="119"/>
    </w:pPr>
    <w:rPr>
      <w:sz w:val="20"/>
    </w:rPr>
  </w:style>
  <w:style w:type="paragraph" w:customStyle="1" w:styleId="MarginIcons">
    <w:name w:val="Margin Icons"/>
    <w:basedOn w:val="BodyText"/>
    <w:rsid w:val="00EE31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1CA"/>
    <w:rPr>
      <w:rFonts w:ascii="Courier New" w:hAnsi="Courier New"/>
    </w:rPr>
  </w:style>
  <w:style w:type="paragraph" w:customStyle="1" w:styleId="NoteBullet">
    <w:name w:val="Note Bullet"/>
    <w:basedOn w:val="Note"/>
    <w:rsid w:val="00EE31CA"/>
    <w:pPr>
      <w:tabs>
        <w:tab w:val="clear" w:pos="680"/>
      </w:tabs>
      <w:spacing w:before="60" w:after="60"/>
    </w:pPr>
  </w:style>
  <w:style w:type="paragraph" w:customStyle="1" w:styleId="SubHeading2">
    <w:name w:val="SubHeading2"/>
    <w:basedOn w:val="HeadingBase"/>
    <w:rsid w:val="00EE31CA"/>
    <w:pPr>
      <w:spacing w:before="240" w:after="60"/>
    </w:pPr>
    <w:rPr>
      <w:sz w:val="20"/>
    </w:rPr>
  </w:style>
  <w:style w:type="paragraph" w:customStyle="1" w:styleId="SubHeading1">
    <w:name w:val="SubHeading1"/>
    <w:basedOn w:val="HeadingBase"/>
    <w:rsid w:val="00EE31CA"/>
    <w:pPr>
      <w:spacing w:before="240" w:after="60"/>
    </w:pPr>
    <w:rPr>
      <w:color w:val="918585"/>
      <w:sz w:val="22"/>
    </w:rPr>
  </w:style>
  <w:style w:type="paragraph" w:customStyle="1" w:styleId="SideHeading">
    <w:name w:val="Side Heading"/>
    <w:basedOn w:val="HeadingBase"/>
    <w:rsid w:val="00EE31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1CA"/>
    <w:pPr>
      <w:numPr>
        <w:numId w:val="10"/>
      </w:numPr>
    </w:pPr>
  </w:style>
  <w:style w:type="paragraph" w:styleId="PlainText">
    <w:name w:val="Plain Text"/>
    <w:basedOn w:val="Normal"/>
    <w:link w:val="PlainTextChar"/>
    <w:rsid w:val="00EE31CA"/>
    <w:rPr>
      <w:sz w:val="20"/>
    </w:rPr>
  </w:style>
  <w:style w:type="character" w:customStyle="1" w:styleId="PlainTextChar">
    <w:name w:val="Plain Text Char"/>
    <w:basedOn w:val="DefaultParagraphFont"/>
    <w:link w:val="PlainText"/>
    <w:rsid w:val="00EE31CA"/>
    <w:rPr>
      <w:rFonts w:ascii="Courier New" w:eastAsia="Times New Roman" w:hAnsi="Courier New" w:cs="Times New Roman"/>
      <w:sz w:val="20"/>
      <w:szCs w:val="20"/>
      <w:lang w:eastAsia="en-US"/>
    </w:rPr>
  </w:style>
  <w:style w:type="character" w:customStyle="1" w:styleId="MenuOption">
    <w:name w:val="Menu Option"/>
    <w:basedOn w:val="DefaultParagraphFont"/>
    <w:rsid w:val="00EE31CA"/>
    <w:rPr>
      <w:b/>
      <w:smallCaps/>
    </w:rPr>
  </w:style>
  <w:style w:type="paragraph" w:customStyle="1" w:styleId="TableListNumber">
    <w:name w:val="Table List Number"/>
    <w:basedOn w:val="ListNumber"/>
    <w:rsid w:val="00EE31CA"/>
    <w:pPr>
      <w:numPr>
        <w:numId w:val="0"/>
      </w:numPr>
    </w:pPr>
  </w:style>
  <w:style w:type="paragraph" w:styleId="TOC4">
    <w:name w:val="toc 4"/>
    <w:basedOn w:val="TOCBase"/>
    <w:next w:val="Normal"/>
    <w:semiHidden/>
    <w:rsid w:val="00EE31CA"/>
    <w:pPr>
      <w:tabs>
        <w:tab w:val="right" w:leader="dot" w:pos="9071"/>
      </w:tabs>
      <w:ind w:left="1701"/>
    </w:pPr>
  </w:style>
  <w:style w:type="paragraph" w:customStyle="1" w:styleId="ListAlpha">
    <w:name w:val="List Alpha"/>
    <w:basedOn w:val="List"/>
    <w:rsid w:val="00EE31CA"/>
    <w:pPr>
      <w:numPr>
        <w:numId w:val="8"/>
      </w:numPr>
    </w:pPr>
  </w:style>
  <w:style w:type="paragraph" w:customStyle="1" w:styleId="ListAlpha2">
    <w:name w:val="List Alpha 2"/>
    <w:basedOn w:val="List2"/>
    <w:rsid w:val="00EE31CA"/>
    <w:pPr>
      <w:numPr>
        <w:numId w:val="7"/>
      </w:numPr>
    </w:pPr>
  </w:style>
  <w:style w:type="paragraph" w:styleId="List2">
    <w:name w:val="List 2"/>
    <w:basedOn w:val="BodyText"/>
    <w:rsid w:val="00EE31CA"/>
    <w:pPr>
      <w:tabs>
        <w:tab w:val="left" w:pos="680"/>
      </w:tabs>
      <w:spacing w:before="60" w:after="60"/>
      <w:ind w:left="680" w:hanging="340"/>
    </w:pPr>
  </w:style>
  <w:style w:type="paragraph" w:styleId="List3">
    <w:name w:val="List 3"/>
    <w:basedOn w:val="BodyText"/>
    <w:rsid w:val="00EE31CA"/>
    <w:pPr>
      <w:tabs>
        <w:tab w:val="left" w:pos="1021"/>
      </w:tabs>
      <w:spacing w:before="60" w:after="60"/>
      <w:ind w:left="1020" w:hanging="340"/>
    </w:pPr>
  </w:style>
  <w:style w:type="paragraph" w:styleId="List4">
    <w:name w:val="List 4"/>
    <w:basedOn w:val="BodyText"/>
    <w:rsid w:val="00EE31CA"/>
    <w:pPr>
      <w:tabs>
        <w:tab w:val="left" w:pos="1361"/>
      </w:tabs>
      <w:spacing w:before="60" w:after="60"/>
      <w:ind w:left="1361" w:hanging="340"/>
    </w:pPr>
  </w:style>
  <w:style w:type="paragraph" w:styleId="List5">
    <w:name w:val="List 5"/>
    <w:basedOn w:val="BodyText"/>
    <w:rsid w:val="00EE31CA"/>
    <w:pPr>
      <w:tabs>
        <w:tab w:val="left" w:pos="1701"/>
      </w:tabs>
      <w:spacing w:before="60" w:after="60"/>
      <w:ind w:left="1701" w:hanging="340"/>
    </w:pPr>
  </w:style>
  <w:style w:type="paragraph" w:styleId="ListBullet3">
    <w:name w:val="List Bullet 3"/>
    <w:basedOn w:val="List3"/>
    <w:rsid w:val="00EE31CA"/>
    <w:pPr>
      <w:numPr>
        <w:numId w:val="13"/>
      </w:numPr>
      <w:tabs>
        <w:tab w:val="clear" w:pos="1021"/>
      </w:tabs>
      <w:ind w:left="1037" w:hanging="357"/>
    </w:pPr>
  </w:style>
  <w:style w:type="paragraph" w:styleId="ListBullet4">
    <w:name w:val="List Bullet 4"/>
    <w:basedOn w:val="List4"/>
    <w:rsid w:val="00EE31CA"/>
    <w:pPr>
      <w:numPr>
        <w:numId w:val="2"/>
      </w:numPr>
      <w:tabs>
        <w:tab w:val="clear" w:pos="1361"/>
      </w:tabs>
    </w:pPr>
  </w:style>
  <w:style w:type="paragraph" w:styleId="ListBullet5">
    <w:name w:val="List Bullet 5"/>
    <w:basedOn w:val="List5"/>
    <w:rsid w:val="00EE31CA"/>
    <w:pPr>
      <w:numPr>
        <w:numId w:val="3"/>
      </w:numPr>
    </w:pPr>
  </w:style>
  <w:style w:type="paragraph" w:styleId="ListContinue2">
    <w:name w:val="List Continue 2"/>
    <w:basedOn w:val="List2"/>
    <w:rsid w:val="00EE31CA"/>
    <w:pPr>
      <w:ind w:firstLine="0"/>
    </w:pPr>
  </w:style>
  <w:style w:type="paragraph" w:styleId="ListContinue3">
    <w:name w:val="List Continue 3"/>
    <w:basedOn w:val="List3"/>
    <w:rsid w:val="00EE31CA"/>
    <w:pPr>
      <w:ind w:left="1021" w:firstLine="0"/>
    </w:pPr>
  </w:style>
  <w:style w:type="paragraph" w:styleId="ListContinue4">
    <w:name w:val="List Continue 4"/>
    <w:basedOn w:val="List4"/>
    <w:rsid w:val="00EE31CA"/>
    <w:pPr>
      <w:ind w:firstLine="0"/>
    </w:pPr>
  </w:style>
  <w:style w:type="paragraph" w:styleId="ListContinue5">
    <w:name w:val="List Continue 5"/>
    <w:basedOn w:val="List5"/>
    <w:rsid w:val="00EE31CA"/>
    <w:pPr>
      <w:ind w:firstLine="0"/>
    </w:pPr>
  </w:style>
  <w:style w:type="paragraph" w:styleId="ListNumber3">
    <w:name w:val="List Number 3"/>
    <w:basedOn w:val="List3"/>
    <w:rsid w:val="00EE31CA"/>
    <w:pPr>
      <w:numPr>
        <w:numId w:val="4"/>
      </w:numPr>
    </w:pPr>
  </w:style>
  <w:style w:type="paragraph" w:styleId="ListNumber4">
    <w:name w:val="List Number 4"/>
    <w:basedOn w:val="List4"/>
    <w:rsid w:val="00EE31CA"/>
    <w:pPr>
      <w:numPr>
        <w:numId w:val="5"/>
      </w:numPr>
    </w:pPr>
  </w:style>
  <w:style w:type="paragraph" w:styleId="ListNumber5">
    <w:name w:val="List Number 5"/>
    <w:basedOn w:val="List5"/>
    <w:rsid w:val="00EE31CA"/>
    <w:pPr>
      <w:numPr>
        <w:numId w:val="6"/>
      </w:numPr>
    </w:pPr>
  </w:style>
  <w:style w:type="paragraph" w:styleId="BlockText">
    <w:name w:val="Block Text"/>
    <w:basedOn w:val="Normal"/>
    <w:rsid w:val="00EE31CA"/>
    <w:pPr>
      <w:spacing w:after="120"/>
      <w:ind w:left="1440" w:right="1440"/>
    </w:pPr>
  </w:style>
  <w:style w:type="character" w:customStyle="1" w:styleId="Subscript">
    <w:name w:val="Subscript"/>
    <w:basedOn w:val="DefaultParagraphFont"/>
    <w:rsid w:val="00EE31CA"/>
    <w:rPr>
      <w:sz w:val="16"/>
      <w:vertAlign w:val="subscript"/>
    </w:rPr>
  </w:style>
  <w:style w:type="character" w:customStyle="1" w:styleId="Superscript">
    <w:name w:val="Superscript"/>
    <w:basedOn w:val="DefaultParagraphFont"/>
    <w:rsid w:val="00EE31CA"/>
    <w:rPr>
      <w:sz w:val="16"/>
      <w:vertAlign w:val="superscript"/>
    </w:rPr>
  </w:style>
  <w:style w:type="character" w:customStyle="1" w:styleId="Symbols">
    <w:name w:val="Symbols"/>
    <w:basedOn w:val="DefaultParagraphFont"/>
    <w:rsid w:val="00EE31CA"/>
    <w:rPr>
      <w:rFonts w:ascii="Symbol" w:hAnsi="Symbol"/>
    </w:rPr>
  </w:style>
  <w:style w:type="character" w:customStyle="1" w:styleId="MenuOptions">
    <w:name w:val="Menu Options"/>
    <w:basedOn w:val="DefaultParagraphFont"/>
    <w:rsid w:val="00EE31CA"/>
    <w:rPr>
      <w:rFonts w:ascii="Arial Narrow" w:hAnsi="Arial Narrow"/>
      <w:smallCaps/>
    </w:rPr>
  </w:style>
  <w:style w:type="character" w:customStyle="1" w:styleId="Buttons">
    <w:name w:val="Buttons"/>
    <w:basedOn w:val="DefaultParagraphFont"/>
    <w:rsid w:val="00EE31CA"/>
    <w:rPr>
      <w:b/>
    </w:rPr>
  </w:style>
  <w:style w:type="character" w:customStyle="1" w:styleId="Underlined">
    <w:name w:val="Underlined"/>
    <w:basedOn w:val="DefaultParagraphFont"/>
    <w:rsid w:val="00EE31CA"/>
    <w:rPr>
      <w:u w:val="single"/>
    </w:rPr>
  </w:style>
  <w:style w:type="paragraph" w:customStyle="1" w:styleId="TableBodyTextRight">
    <w:name w:val="Table Body Text Right"/>
    <w:basedOn w:val="TableBodyText"/>
    <w:rsid w:val="00EE31CA"/>
    <w:pPr>
      <w:widowControl w:val="0"/>
      <w:autoSpaceDE w:val="0"/>
      <w:autoSpaceDN w:val="0"/>
      <w:adjustRightInd w:val="0"/>
      <w:jc w:val="right"/>
    </w:pPr>
    <w:rPr>
      <w:rFonts w:cs="Arial"/>
      <w:szCs w:val="18"/>
    </w:rPr>
  </w:style>
  <w:style w:type="paragraph" w:customStyle="1" w:styleId="CopyrightText">
    <w:name w:val="Copyright Text"/>
    <w:basedOn w:val="BodyText"/>
    <w:rsid w:val="00EE31CA"/>
    <w:rPr>
      <w:sz w:val="18"/>
    </w:rPr>
  </w:style>
  <w:style w:type="paragraph" w:customStyle="1" w:styleId="BodySmallRight">
    <w:name w:val="Body Small Right"/>
    <w:basedOn w:val="BodyTextRight"/>
    <w:rsid w:val="00EE31CA"/>
    <w:rPr>
      <w:sz w:val="18"/>
      <w:szCs w:val="18"/>
    </w:rPr>
  </w:style>
  <w:style w:type="paragraph" w:customStyle="1" w:styleId="MarginEdition">
    <w:name w:val="Margin Edition"/>
    <w:basedOn w:val="MarginNote"/>
    <w:rsid w:val="00EE31CA"/>
    <w:pPr>
      <w:spacing w:before="0" w:after="0"/>
    </w:pPr>
    <w:rPr>
      <w:rFonts w:ascii="Times New Roman" w:hAnsi="Times New Roman"/>
      <w:color w:val="999999"/>
    </w:rPr>
  </w:style>
  <w:style w:type="paragraph" w:customStyle="1" w:styleId="Spacer">
    <w:name w:val="Spacer"/>
    <w:basedOn w:val="Normal"/>
    <w:rsid w:val="00EE31CA"/>
    <w:rPr>
      <w:sz w:val="2"/>
      <w:szCs w:val="2"/>
    </w:rPr>
  </w:style>
  <w:style w:type="character" w:customStyle="1" w:styleId="Small">
    <w:name w:val="Small"/>
    <w:basedOn w:val="DefaultParagraphFont"/>
    <w:rsid w:val="00EE31CA"/>
    <w:rPr>
      <w:sz w:val="16"/>
    </w:rPr>
  </w:style>
  <w:style w:type="paragraph" w:customStyle="1" w:styleId="WideTable">
    <w:name w:val="Wide Table"/>
    <w:basedOn w:val="Normal"/>
    <w:rsid w:val="00EE31CA"/>
    <w:pPr>
      <w:ind w:left="-1418"/>
    </w:pPr>
    <w:rPr>
      <w:sz w:val="2"/>
      <w:szCs w:val="2"/>
    </w:rPr>
  </w:style>
  <w:style w:type="character" w:styleId="PageNumber">
    <w:name w:val="page number"/>
    <w:basedOn w:val="DefaultParagraphFont"/>
    <w:rsid w:val="00EE31CA"/>
  </w:style>
  <w:style w:type="paragraph" w:styleId="Quote">
    <w:name w:val="Quote"/>
    <w:basedOn w:val="Heading1"/>
    <w:link w:val="QuoteChar"/>
    <w:qFormat/>
    <w:rsid w:val="00EE31CA"/>
    <w:rPr>
      <w:b w:val="0"/>
      <w:sz w:val="72"/>
      <w:szCs w:val="72"/>
      <w:lang w:val="en-NZ"/>
    </w:rPr>
  </w:style>
  <w:style w:type="character" w:customStyle="1" w:styleId="QuoteChar">
    <w:name w:val="Quote Char"/>
    <w:basedOn w:val="DefaultParagraphFont"/>
    <w:link w:val="Quote"/>
    <w:rsid w:val="00EE31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1CA"/>
    <w:pPr>
      <w:pageBreakBefore/>
    </w:pPr>
  </w:style>
  <w:style w:type="paragraph" w:customStyle="1" w:styleId="Border">
    <w:name w:val="Border"/>
    <w:basedOn w:val="Normal"/>
    <w:qFormat/>
    <w:rsid w:val="00EE31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1CA"/>
    <w:rPr>
      <w:b/>
      <w:bCs/>
      <w:i/>
      <w:iCs/>
      <w:color w:val="auto"/>
    </w:rPr>
  </w:style>
  <w:style w:type="paragraph" w:styleId="IntenseQuote">
    <w:name w:val="Intense Quote"/>
    <w:basedOn w:val="Normal"/>
    <w:next w:val="Normal"/>
    <w:link w:val="IntenseQuoteChar"/>
    <w:uiPriority w:val="30"/>
    <w:qFormat/>
    <w:rsid w:val="00EE31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1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1CA"/>
    <w:rPr>
      <w:smallCaps/>
      <w:color w:val="auto"/>
      <w:u w:val="single"/>
    </w:rPr>
  </w:style>
  <w:style w:type="character" w:styleId="IntenseReference">
    <w:name w:val="Intense Reference"/>
    <w:basedOn w:val="DefaultParagraphFont"/>
    <w:uiPriority w:val="32"/>
    <w:qFormat/>
    <w:rsid w:val="00EE31CA"/>
    <w:rPr>
      <w:b/>
      <w:bCs/>
      <w:smallCaps/>
      <w:color w:val="auto"/>
      <w:spacing w:val="5"/>
      <w:u w:val="single"/>
    </w:rPr>
  </w:style>
  <w:style w:type="paragraph" w:customStyle="1" w:styleId="2ColumnHeading">
    <w:name w:val="2Column Heading"/>
    <w:basedOn w:val="BodyText"/>
    <w:qFormat/>
    <w:rsid w:val="00EE31CA"/>
    <w:pPr>
      <w:spacing w:after="60"/>
      <w:ind w:left="-2268"/>
    </w:pPr>
    <w:rPr>
      <w:b/>
    </w:rPr>
  </w:style>
  <w:style w:type="paragraph" w:customStyle="1" w:styleId="Heading1TOC">
    <w:name w:val="Heading1 TOC"/>
    <w:basedOn w:val="Normal"/>
    <w:qFormat/>
    <w:rsid w:val="00EE31CA"/>
    <w:pPr>
      <w:spacing w:before="240" w:after="120"/>
    </w:pPr>
    <w:rPr>
      <w:rFonts w:ascii="Times New Roman" w:hAnsi="Times New Roman"/>
      <w:b/>
      <w:sz w:val="32"/>
    </w:rPr>
  </w:style>
  <w:style w:type="paragraph" w:customStyle="1" w:styleId="Heading2TOC">
    <w:name w:val="Heading2 TOC"/>
    <w:basedOn w:val="Normal"/>
    <w:qFormat/>
    <w:rsid w:val="00EE31CA"/>
    <w:pPr>
      <w:spacing w:before="240" w:after="60"/>
    </w:pPr>
    <w:rPr>
      <w:rFonts w:ascii="Times New Roman" w:hAnsi="Times New Roman"/>
      <w:b/>
      <w:sz w:val="28"/>
    </w:rPr>
  </w:style>
  <w:style w:type="character" w:customStyle="1" w:styleId="Underline">
    <w:name w:val="Underline"/>
    <w:basedOn w:val="DefaultParagraphFont"/>
    <w:qFormat/>
    <w:rsid w:val="00EE31CA"/>
    <w:rPr>
      <w:u w:val="single"/>
    </w:rPr>
  </w:style>
  <w:style w:type="character" w:customStyle="1" w:styleId="BoldandItalics">
    <w:name w:val="Bold and Italics"/>
    <w:qFormat/>
    <w:rsid w:val="00EE31CA"/>
    <w:rPr>
      <w:b/>
      <w:i/>
      <w:u w:val="none"/>
    </w:rPr>
  </w:style>
  <w:style w:type="paragraph" w:styleId="BalloonText">
    <w:name w:val="Balloon Text"/>
    <w:basedOn w:val="Normal"/>
    <w:link w:val="BalloonTextChar"/>
    <w:rsid w:val="00EE31CA"/>
    <w:rPr>
      <w:rFonts w:ascii="Tahoma" w:hAnsi="Tahoma" w:cs="Tahoma"/>
      <w:sz w:val="16"/>
      <w:szCs w:val="16"/>
    </w:rPr>
  </w:style>
  <w:style w:type="character" w:customStyle="1" w:styleId="BalloonTextChar">
    <w:name w:val="Balloon Text Char"/>
    <w:basedOn w:val="DefaultParagraphFont"/>
    <w:link w:val="BalloonText"/>
    <w:rsid w:val="00EE31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1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1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1CA"/>
    <w:rPr>
      <w:b/>
      <w:color w:val="660033"/>
      <w:spacing w:val="0"/>
    </w:rPr>
  </w:style>
  <w:style w:type="paragraph" w:customStyle="1" w:styleId="Nameditemlist">
    <w:name w:val="Named item list"/>
    <w:basedOn w:val="BodyText"/>
    <w:qFormat/>
    <w:rsid w:val="00EE31CA"/>
    <w:pPr>
      <w:tabs>
        <w:tab w:val="left" w:pos="2835"/>
      </w:tabs>
      <w:ind w:left="2835" w:hanging="2835"/>
    </w:pPr>
  </w:style>
  <w:style w:type="paragraph" w:customStyle="1" w:styleId="BodyTextnopadding">
    <w:name w:val="Body Text no padding"/>
    <w:basedOn w:val="BodyText"/>
    <w:qFormat/>
    <w:rsid w:val="00EE31CA"/>
    <w:pPr>
      <w:spacing w:before="0" w:after="0"/>
    </w:pPr>
  </w:style>
  <w:style w:type="paragraph" w:customStyle="1" w:styleId="BodyTextBold">
    <w:name w:val="Body Text Bold"/>
    <w:basedOn w:val="BodyText"/>
    <w:qFormat/>
    <w:rsid w:val="00EE31CA"/>
    <w:rPr>
      <w:b/>
    </w:rPr>
  </w:style>
  <w:style w:type="character" w:styleId="Hyperlink">
    <w:name w:val="Hyperlink"/>
    <w:basedOn w:val="DefaultParagraphFont"/>
    <w:uiPriority w:val="99"/>
    <w:unhideWhenUsed/>
    <w:rsid w:val="005127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4261</Characters>
  <Application>Microsoft Office Word</Application>
  <DocSecurity>0</DocSecurity>
  <Lines>202</Lines>
  <Paragraphs>102</Paragraphs>
  <ScaleCrop>false</ScaleCrop>
  <Company>Author-it Software Corporation Ltd.</Company>
  <LinksUpToDate>false</LinksUpToDate>
  <CharactersWithSpaces>4833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MSTFP4002 Make patterns for custom-made footwear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2022-12-22T00:41:00Z</dcterms:created>
  <dcterms:modified xsi:type="dcterms:W3CDTF">2022-12-22T00:41:00Z</dcterms:modified>
</cp:coreProperties>
</file>