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105" w:rsidP="00BC5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MSTFP3006 Apply foot anatomy principles to footwear production</w:t>
      </w:r>
      <w:r>
        <w:fldChar w:fldCharType="end"/>
      </w:r>
    </w:p>
    <w:p w:rsidR="00BC5105" w:rsidP="00BC5105">
      <w:pPr>
        <w:pStyle w:val="Version"/>
        <w:sectPr w:rsidSect="009E6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0F4" w:rsidP="009E60F4">
      <w:pPr>
        <w:pStyle w:val="SuperHeading"/>
      </w:pPr>
      <w:r w:rsidRPr="009E60F4">
        <w:t>Assessment Requirements for MSTFP3006 Apply foot anatomy principles to footwear production</w:t>
      </w:r>
    </w:p>
    <w:p w:rsidR="00000000" w:rsidRPr="009E60F4" w:rsidP="009E60F4">
      <w:pPr>
        <w:pStyle w:val="Heading1"/>
      </w:pPr>
      <w:bookmarkStart w:id="1" w:name="O_934637"/>
      <w:bookmarkEnd w:id="1"/>
      <w:r w:rsidRPr="009E60F4">
        <w:t>Modification History</w:t>
      </w:r>
    </w:p>
    <w:p w:rsidR="00000000" w:rsidRPr="009E60F4" w:rsidP="00BC5105">
      <w:pPr>
        <w:pStyle w:val="BodyText"/>
      </w:pPr>
      <w:r w:rsidRPr="009E60F4">
        <w:t>Release 1. Supersedes and is equivalent to LMTFP3006B Apply foot anatomy principles to footwear production</w:t>
      </w:r>
    </w:p>
    <w:p w:rsidR="00000000" w:rsidRPr="009E60F4" w:rsidP="009E60F4">
      <w:pPr>
        <w:pStyle w:val="Heading1"/>
      </w:pPr>
      <w:bookmarkStart w:id="2" w:name="O_934640"/>
      <w:bookmarkEnd w:id="2"/>
      <w:r w:rsidRPr="009E60F4">
        <w:t>Performance Evidence</w:t>
      </w:r>
    </w:p>
    <w:p w:rsidR="00000000" w:rsidRPr="009E60F4" w:rsidP="00BC5105">
      <w:pPr>
        <w:pStyle w:val="BodyText"/>
      </w:pPr>
      <w:r w:rsidRPr="009E60F4">
        <w:t>Evidence required to demonstrate competence in this unit must be relevant to and satisfy the requirements of the elements and performance criteria, and include:</w:t>
      </w:r>
    </w:p>
    <w:p w:rsidR="00000000" w:rsidRPr="009E60F4" w:rsidP="009E60F4">
      <w:pPr>
        <w:pStyle w:val="ListBullet"/>
      </w:pPr>
      <w:r w:rsidRPr="009E60F4">
        <w:t>reading and following work instructions, standard operating procedures SO</w:t>
      </w:r>
      <w:r w:rsidRPr="009E60F4">
        <w:t xml:space="preserve">Ps), safe work practices and other reference material </w:t>
      </w:r>
    </w:p>
    <w:p w:rsidR="00000000" w:rsidRPr="009E60F4" w:rsidP="009E60F4">
      <w:pPr>
        <w:pStyle w:val="ListBullet"/>
      </w:pPr>
      <w:r w:rsidRPr="009E60F4">
        <w:t>applying relevant standards</w:t>
      </w:r>
    </w:p>
    <w:p w:rsidR="00000000" w:rsidRPr="009E60F4" w:rsidP="009E60F4">
      <w:pPr>
        <w:pStyle w:val="ListBullet"/>
      </w:pPr>
      <w:r w:rsidRPr="009E60F4">
        <w:t>identifying foot structure and function</w:t>
      </w:r>
    </w:p>
    <w:p w:rsidR="00000000" w:rsidRPr="009E60F4" w:rsidP="009E60F4">
      <w:pPr>
        <w:pStyle w:val="ListBullet"/>
      </w:pPr>
      <w:r w:rsidRPr="009E60F4">
        <w:t>identifying footwear features and function</w:t>
      </w:r>
    </w:p>
    <w:p w:rsidR="00000000" w:rsidRPr="009E60F4" w:rsidP="009E60F4">
      <w:pPr>
        <w:pStyle w:val="ListBullet"/>
      </w:pPr>
      <w:r w:rsidRPr="009E60F4">
        <w:t>identifying at least five (5) different footwear products and relating their functions and</w:t>
      </w:r>
      <w:r w:rsidRPr="009E60F4">
        <w:t xml:space="preserve"> features to the anatomy of the foot</w:t>
      </w:r>
    </w:p>
    <w:p w:rsidR="00000000" w:rsidRPr="009E60F4" w:rsidP="009E60F4">
      <w:pPr>
        <w:pStyle w:val="ListBullet"/>
      </w:pPr>
      <w:r w:rsidRPr="009E60F4">
        <w:t xml:space="preserve">identifying the effect of poor-fitting or poorly made shoes </w:t>
      </w:r>
    </w:p>
    <w:p w:rsidR="00000000" w:rsidRPr="009E60F4" w:rsidP="009E60F4">
      <w:pPr>
        <w:pStyle w:val="ListBullet"/>
      </w:pPr>
      <w:r w:rsidRPr="009E60F4">
        <w:t>assessing the impact of footwear features</w:t>
      </w:r>
    </w:p>
    <w:p w:rsidR="00000000" w:rsidRPr="009E60F4" w:rsidP="009E60F4">
      <w:pPr>
        <w:pStyle w:val="ListBullet"/>
      </w:pPr>
      <w:r w:rsidRPr="009E60F4">
        <w:t>identifying medical or surgical conditions that may require referral to a specialist practitioner</w:t>
      </w:r>
    </w:p>
    <w:p w:rsidR="00000000" w:rsidRPr="009E60F4" w:rsidP="009E60F4">
      <w:pPr>
        <w:pStyle w:val="ListBullet"/>
      </w:pPr>
      <w:r w:rsidRPr="009E60F4">
        <w:t>identifying qualit</w:t>
      </w:r>
      <w:r w:rsidRPr="009E60F4">
        <w:t>y processes used in workplace to ensure production of optimal footwear products.</w:t>
      </w:r>
    </w:p>
    <w:p w:rsidR="00000000" w:rsidRPr="009E60F4" w:rsidP="009E60F4">
      <w:pPr>
        <w:pStyle w:val="AllowPageBreak"/>
      </w:pPr>
    </w:p>
    <w:p w:rsidR="00000000" w:rsidRPr="009E60F4" w:rsidP="009E60F4">
      <w:pPr>
        <w:pStyle w:val="Heading1"/>
      </w:pPr>
      <w:bookmarkStart w:id="3" w:name="O_934639"/>
      <w:bookmarkEnd w:id="3"/>
      <w:r w:rsidRPr="009E60F4">
        <w:t>Knowledge Evidence</w:t>
      </w:r>
    </w:p>
    <w:p w:rsidR="00000000" w:rsidRPr="009E60F4" w:rsidP="00BC5105">
      <w:pPr>
        <w:pStyle w:val="BodyText"/>
      </w:pPr>
      <w:r w:rsidRPr="009E60F4">
        <w:t>Evidence must be provided that demonstrates knowledge of:</w:t>
      </w:r>
    </w:p>
    <w:p w:rsidR="00000000" w:rsidRPr="009E60F4" w:rsidP="009E60F4">
      <w:pPr>
        <w:pStyle w:val="ListBullet"/>
      </w:pPr>
      <w:r w:rsidRPr="009E60F4">
        <w:t>safe work practices and procedures and use of personal protective equipment (PPE</w:t>
      </w:r>
      <w:r w:rsidRPr="009E60F4">
        <w:t>)</w:t>
      </w:r>
    </w:p>
    <w:p w:rsidR="00000000" w:rsidRPr="009E60F4" w:rsidP="009E60F4">
      <w:pPr>
        <w:pStyle w:val="ListBullet"/>
      </w:pPr>
      <w:r w:rsidRPr="009E60F4">
        <w:t>relevant Australian Standards</w:t>
      </w:r>
    </w:p>
    <w:p w:rsidR="00000000" w:rsidRPr="009E60F4" w:rsidP="009E60F4">
      <w:pPr>
        <w:pStyle w:val="ListBullet"/>
      </w:pPr>
      <w:r w:rsidRPr="009E60F4">
        <w:t>structures and function of the foot:</w:t>
      </w:r>
    </w:p>
    <w:p w:rsidR="00000000" w:rsidRPr="009E60F4" w:rsidP="009E60F4">
      <w:pPr>
        <w:pStyle w:val="ListBullet2"/>
      </w:pPr>
      <w:r w:rsidRPr="009E60F4">
        <w:t>muscles</w:t>
      </w:r>
    </w:p>
    <w:p w:rsidR="00000000" w:rsidRPr="009E60F4" w:rsidP="009E60F4">
      <w:pPr>
        <w:pStyle w:val="ListBullet2"/>
      </w:pPr>
      <w:r w:rsidRPr="009E60F4">
        <w:t>bones</w:t>
      </w:r>
    </w:p>
    <w:p w:rsidR="00000000" w:rsidRPr="009E60F4" w:rsidP="009E60F4">
      <w:pPr>
        <w:pStyle w:val="ListBullet2"/>
      </w:pPr>
      <w:r w:rsidRPr="009E60F4">
        <w:t>ligaments</w:t>
      </w:r>
    </w:p>
    <w:p w:rsidR="00000000" w:rsidRPr="009E60F4" w:rsidP="009E60F4">
      <w:pPr>
        <w:pStyle w:val="ListBullet2"/>
      </w:pPr>
      <w:r w:rsidRPr="009E60F4">
        <w:t>joints</w:t>
      </w:r>
    </w:p>
    <w:p w:rsidR="00000000" w:rsidRPr="009E60F4" w:rsidP="009E60F4">
      <w:pPr>
        <w:pStyle w:val="ListBullet2"/>
      </w:pPr>
      <w:r w:rsidRPr="009E60F4">
        <w:t>circulation systems</w:t>
      </w:r>
    </w:p>
    <w:p w:rsidR="00000000" w:rsidRPr="009E60F4" w:rsidP="009E60F4">
      <w:pPr>
        <w:pStyle w:val="ListBullet2"/>
      </w:pPr>
      <w:r w:rsidRPr="009E60F4">
        <w:t>nervous system</w:t>
      </w:r>
    </w:p>
    <w:p w:rsidR="00000000" w:rsidRPr="009E60F4" w:rsidP="009E60F4">
      <w:pPr>
        <w:pStyle w:val="ListBullet"/>
      </w:pPr>
      <w:r w:rsidRPr="009E60F4">
        <w:t>role and function of the foot:</w:t>
      </w:r>
    </w:p>
    <w:p w:rsidR="00000000" w:rsidRPr="009E60F4" w:rsidP="009E60F4">
      <w:pPr>
        <w:pStyle w:val="ListBullet2"/>
      </w:pPr>
      <w:r w:rsidRPr="009E60F4">
        <w:t>balance</w:t>
      </w:r>
    </w:p>
    <w:p w:rsidR="00000000" w:rsidRPr="009E60F4" w:rsidP="009E60F4">
      <w:pPr>
        <w:pStyle w:val="ListBullet2"/>
      </w:pPr>
      <w:r w:rsidRPr="009E60F4">
        <w:t>walking</w:t>
      </w:r>
    </w:p>
    <w:p w:rsidR="00000000" w:rsidRPr="009E60F4" w:rsidP="009E60F4">
      <w:pPr>
        <w:pStyle w:val="ListBullet2"/>
      </w:pPr>
      <w:r w:rsidRPr="009E60F4">
        <w:t>standing</w:t>
      </w:r>
    </w:p>
    <w:p w:rsidR="00000000" w:rsidRPr="009E60F4" w:rsidP="009E60F4">
      <w:pPr>
        <w:pStyle w:val="ListBullet2"/>
      </w:pPr>
      <w:r w:rsidRPr="009E60F4">
        <w:t>running</w:t>
      </w:r>
    </w:p>
    <w:p w:rsidR="00000000" w:rsidRPr="009E60F4" w:rsidP="009E60F4">
      <w:pPr>
        <w:pStyle w:val="ListBullet2"/>
      </w:pPr>
      <w:r w:rsidRPr="009E60F4">
        <w:t>climbing</w:t>
      </w:r>
    </w:p>
    <w:p w:rsidR="00000000" w:rsidRPr="009E60F4" w:rsidP="009E60F4">
      <w:pPr>
        <w:pStyle w:val="ListBullet2"/>
      </w:pPr>
      <w:r w:rsidRPr="009E60F4">
        <w:t>specific sports</w:t>
      </w:r>
    </w:p>
    <w:p w:rsidR="00000000" w:rsidRPr="009E60F4" w:rsidP="009E60F4">
      <w:pPr>
        <w:pStyle w:val="ListBullet2"/>
      </w:pPr>
      <w:r w:rsidRPr="009E60F4">
        <w:t>kicking</w:t>
      </w:r>
    </w:p>
    <w:p w:rsidR="00000000" w:rsidRPr="009E60F4" w:rsidP="009E60F4">
      <w:pPr>
        <w:pStyle w:val="ListBullet2"/>
      </w:pPr>
      <w:r w:rsidRPr="009E60F4">
        <w:t>jumping</w:t>
      </w:r>
    </w:p>
    <w:p w:rsidR="00000000" w:rsidRPr="009E60F4" w:rsidP="009E60F4">
      <w:pPr>
        <w:pStyle w:val="ListBullet"/>
      </w:pPr>
      <w:r w:rsidRPr="009E60F4">
        <w:t>features and function of footwear:</w:t>
      </w:r>
    </w:p>
    <w:p w:rsidR="00000000" w:rsidRPr="009E60F4" w:rsidP="009E60F4">
      <w:pPr>
        <w:pStyle w:val="ListBullet2"/>
      </w:pPr>
      <w:r w:rsidRPr="009E60F4">
        <w:t>steel caps</w:t>
      </w:r>
    </w:p>
    <w:p w:rsidR="00000000" w:rsidRPr="009E60F4" w:rsidP="009E60F4">
      <w:pPr>
        <w:pStyle w:val="ListBullet2"/>
      </w:pPr>
      <w:r w:rsidRPr="009E60F4">
        <w:t>moulded soles</w:t>
      </w:r>
    </w:p>
    <w:p w:rsidR="00000000" w:rsidRPr="009E60F4" w:rsidP="009E60F4">
      <w:pPr>
        <w:pStyle w:val="ListBullet2"/>
      </w:pPr>
      <w:r w:rsidRPr="009E60F4">
        <w:t>heels</w:t>
      </w:r>
    </w:p>
    <w:p w:rsidR="00000000" w:rsidRPr="009E60F4" w:rsidP="009E60F4">
      <w:pPr>
        <w:pStyle w:val="ListBullet2"/>
      </w:pPr>
      <w:r w:rsidRPr="009E60F4">
        <w:t>reinforcement</w:t>
      </w:r>
    </w:p>
    <w:p w:rsidR="00000000" w:rsidRPr="009E60F4" w:rsidP="009E60F4">
      <w:pPr>
        <w:pStyle w:val="ListBullet2"/>
      </w:pPr>
      <w:r w:rsidRPr="009E60F4">
        <w:t>lining</w:t>
      </w:r>
    </w:p>
    <w:p w:rsidR="00000000" w:rsidRPr="009E60F4" w:rsidP="009E60F4">
      <w:pPr>
        <w:pStyle w:val="ListBullet2"/>
      </w:pPr>
      <w:r w:rsidRPr="009E60F4">
        <w:t>laces and buckles</w:t>
      </w:r>
    </w:p>
    <w:p w:rsidR="00000000" w:rsidRPr="009E60F4" w:rsidP="009E60F4">
      <w:pPr>
        <w:pStyle w:val="ListBullet2"/>
      </w:pPr>
      <w:r w:rsidRPr="009E60F4">
        <w:t>elastic sides</w:t>
      </w:r>
    </w:p>
    <w:p w:rsidR="00000000" w:rsidRPr="009E60F4" w:rsidP="009E60F4">
      <w:pPr>
        <w:pStyle w:val="ListBullet2"/>
      </w:pPr>
      <w:r w:rsidRPr="009E60F4">
        <w:t>size</w:t>
      </w:r>
    </w:p>
    <w:p w:rsidR="00000000" w:rsidRPr="009E60F4" w:rsidP="009E60F4">
      <w:pPr>
        <w:pStyle w:val="ListBullet2"/>
      </w:pPr>
      <w:r w:rsidRPr="009E60F4">
        <w:t>shape</w:t>
      </w:r>
    </w:p>
    <w:p w:rsidR="00000000" w:rsidRPr="009E60F4" w:rsidP="009E60F4">
      <w:pPr>
        <w:pStyle w:val="ListBullet"/>
      </w:pPr>
      <w:r w:rsidRPr="009E60F4">
        <w:t>types of footwear and their relationship to anatomy of the foot:</w:t>
      </w:r>
    </w:p>
    <w:p w:rsidR="00000000" w:rsidRPr="009E60F4" w:rsidP="009E60F4">
      <w:pPr>
        <w:pStyle w:val="ListBullet2"/>
      </w:pPr>
      <w:r w:rsidRPr="009E60F4">
        <w:t>safety boots</w:t>
      </w:r>
    </w:p>
    <w:p w:rsidR="00000000" w:rsidRPr="009E60F4" w:rsidP="009E60F4">
      <w:pPr>
        <w:pStyle w:val="ListBullet2"/>
      </w:pPr>
      <w:r w:rsidRPr="009E60F4">
        <w:t>work boots and shoes</w:t>
      </w:r>
    </w:p>
    <w:p w:rsidR="00000000" w:rsidRPr="009E60F4" w:rsidP="009E60F4">
      <w:pPr>
        <w:pStyle w:val="ListBullet2"/>
      </w:pPr>
      <w:r w:rsidRPr="009E60F4">
        <w:t>fashion shoes</w:t>
      </w:r>
    </w:p>
    <w:p w:rsidR="00000000" w:rsidRPr="009E60F4" w:rsidP="009E60F4">
      <w:pPr>
        <w:pStyle w:val="ListBullet2"/>
      </w:pPr>
      <w:r w:rsidRPr="009E60F4">
        <w:t>everyday wear shoes</w:t>
      </w:r>
    </w:p>
    <w:p w:rsidR="00000000" w:rsidRPr="009E60F4" w:rsidP="009E60F4">
      <w:pPr>
        <w:pStyle w:val="ListBullet2"/>
      </w:pPr>
      <w:r w:rsidRPr="009E60F4">
        <w:t>walking boots and shoes</w:t>
      </w:r>
    </w:p>
    <w:p w:rsidR="00000000" w:rsidRPr="009E60F4" w:rsidP="009E60F4">
      <w:pPr>
        <w:pStyle w:val="ListBullet2"/>
      </w:pPr>
      <w:r w:rsidRPr="009E60F4">
        <w:t>sport shoes</w:t>
      </w:r>
    </w:p>
    <w:p w:rsidR="00000000" w:rsidRPr="009E60F4" w:rsidP="009E60F4">
      <w:pPr>
        <w:pStyle w:val="ListBullet"/>
      </w:pPr>
      <w:r w:rsidRPr="009E60F4">
        <w:t>footwear production processes</w:t>
      </w:r>
    </w:p>
    <w:p w:rsidR="00000000" w:rsidRPr="009E60F4" w:rsidP="009E60F4">
      <w:pPr>
        <w:pStyle w:val="ListBullet"/>
      </w:pPr>
      <w:r w:rsidRPr="009E60F4">
        <w:t>surgical and medical conditions:</w:t>
      </w:r>
    </w:p>
    <w:p w:rsidR="00000000" w:rsidRPr="009E60F4" w:rsidP="009E60F4">
      <w:pPr>
        <w:pStyle w:val="ListBullet2"/>
      </w:pPr>
      <w:r w:rsidRPr="009E60F4">
        <w:t>injuries</w:t>
      </w:r>
    </w:p>
    <w:p w:rsidR="00000000" w:rsidRPr="009E60F4" w:rsidP="009E60F4">
      <w:pPr>
        <w:pStyle w:val="ListBullet2"/>
      </w:pPr>
      <w:r w:rsidRPr="009E60F4">
        <w:t>health conditions, such as diabetes</w:t>
      </w:r>
    </w:p>
    <w:p w:rsidR="00000000" w:rsidRPr="009E60F4" w:rsidP="009E60F4">
      <w:pPr>
        <w:pStyle w:val="ListBullet2"/>
      </w:pPr>
      <w:r w:rsidRPr="009E60F4">
        <w:t>amputations</w:t>
      </w:r>
    </w:p>
    <w:p w:rsidR="00000000" w:rsidRPr="009E60F4" w:rsidP="009E60F4">
      <w:pPr>
        <w:pStyle w:val="ListBullet2"/>
      </w:pPr>
      <w:r w:rsidRPr="009E60F4">
        <w:t>diseases affecting the foot or ankle</w:t>
      </w:r>
    </w:p>
    <w:p w:rsidR="00000000" w:rsidRPr="009E60F4" w:rsidP="009E60F4">
      <w:pPr>
        <w:pStyle w:val="ListBullet2"/>
      </w:pPr>
      <w:r w:rsidRPr="009E60F4">
        <w:t>sizing</w:t>
      </w:r>
    </w:p>
    <w:p w:rsidR="00000000" w:rsidRPr="009E60F4" w:rsidP="009E60F4">
      <w:pPr>
        <w:pStyle w:val="ListBullet2"/>
      </w:pPr>
      <w:r w:rsidRPr="009E60F4">
        <w:t>fo</w:t>
      </w:r>
      <w:r w:rsidRPr="009E60F4">
        <w:t>ot muscle and structural features</w:t>
      </w:r>
    </w:p>
    <w:p w:rsidR="00000000" w:rsidRPr="009E60F4" w:rsidP="009E60F4">
      <w:pPr>
        <w:pStyle w:val="ListBullet2"/>
      </w:pPr>
      <w:r w:rsidRPr="009E60F4">
        <w:t>deformities</w:t>
      </w:r>
    </w:p>
    <w:p w:rsidR="00000000" w:rsidRPr="009E60F4" w:rsidP="009E60F4">
      <w:pPr>
        <w:pStyle w:val="ListBullet"/>
      </w:pPr>
      <w:r w:rsidRPr="009E60F4">
        <w:t>quality features of footwear production processes.</w:t>
      </w:r>
    </w:p>
    <w:p w:rsidR="00000000" w:rsidRPr="009E60F4" w:rsidP="009E60F4">
      <w:pPr>
        <w:pStyle w:val="AllowPageBreak"/>
      </w:pPr>
    </w:p>
    <w:p w:rsidR="00000000" w:rsidRPr="009E60F4" w:rsidP="009E60F4">
      <w:pPr>
        <w:pStyle w:val="Heading1"/>
      </w:pPr>
      <w:bookmarkStart w:id="4" w:name="O_934638"/>
      <w:bookmarkEnd w:id="4"/>
      <w:r w:rsidRPr="009E60F4">
        <w:t>Assessment Conditions</w:t>
      </w:r>
    </w:p>
    <w:p w:rsidR="00000000" w:rsidRPr="009E60F4" w:rsidP="009E60F4">
      <w:pPr>
        <w:pStyle w:val="ListBullet"/>
      </w:pPr>
      <w:r w:rsidRPr="009E60F4">
        <w:t>Assessors must:</w:t>
      </w:r>
    </w:p>
    <w:p w:rsidR="00000000" w:rsidRPr="009E60F4" w:rsidP="009E60F4">
      <w:pPr>
        <w:pStyle w:val="ListBullet2"/>
      </w:pPr>
      <w:r w:rsidRPr="009E60F4">
        <w:t xml:space="preserve">satisfy the assessor competency requirements that are in place at the time of the assessment, as </w:t>
      </w:r>
      <w:r w:rsidRPr="009E60F4">
        <w:t>set by the VET regulator</w:t>
      </w:r>
    </w:p>
    <w:p w:rsidR="00000000" w:rsidRPr="009E60F4" w:rsidP="009E60F4">
      <w:pPr>
        <w:pStyle w:val="ListBullet2"/>
      </w:pPr>
      <w:r w:rsidRPr="009E60F4">
        <w:t>have vocational competency in applying foot anatomy principles to footwear production, at least to the level being assessed, with relevant industry knowledge and experience.</w:t>
      </w:r>
    </w:p>
    <w:p w:rsidR="00000000" w:rsidRPr="009E60F4" w:rsidP="009E60F4">
      <w:pPr>
        <w:pStyle w:val="ListBullet"/>
      </w:pPr>
      <w:r w:rsidRPr="009E60F4">
        <w:t>Assessment should occur in operational workplace situati</w:t>
      </w:r>
      <w:r w:rsidRPr="009E60F4">
        <w:t>ons. Where this is not possible, or where personal safety or environmental damage are limiting factors, assessment must occur in a sufficiently rigorous simulated environment reflecting realistic operational workplace conditions. This must cover all aspect</w:t>
      </w:r>
      <w:r w:rsidRPr="009E60F4">
        <w:t>s of workplace performance, including environment, task skills, task management skills, contingency management skills and job role environment skills.</w:t>
      </w:r>
    </w:p>
    <w:p w:rsidR="00000000" w:rsidRPr="009E60F4" w:rsidP="009E60F4">
      <w:pPr>
        <w:pStyle w:val="ListBullet"/>
      </w:pPr>
      <w:r w:rsidRPr="009E60F4">
        <w:t>Assessment processes and techniques must be appropriate to the language, literacy and numeracy requiremen</w:t>
      </w:r>
      <w:r w:rsidRPr="009E60F4">
        <w:t>ts of the work being performed and the needs of the candidate.</w:t>
      </w:r>
    </w:p>
    <w:p w:rsidR="00000000" w:rsidRPr="009E60F4" w:rsidP="009E60F4">
      <w:pPr>
        <w:pStyle w:val="ListBullet"/>
      </w:pPr>
      <w:r w:rsidRPr="009E60F4">
        <w:t>Conditions for assessment must include access to all tools, equipment, materials and documentation required, including relevant workplace procedures, product and manufacturing specifications as</w:t>
      </w:r>
      <w:r w:rsidRPr="009E60F4">
        <w:t>sociated with this unit.</w:t>
      </w:r>
    </w:p>
    <w:p w:rsidR="00000000" w:rsidRPr="009E60F4" w:rsidP="009E60F4">
      <w:pPr>
        <w:pStyle w:val="AllowPageBreak"/>
      </w:pPr>
    </w:p>
    <w:p w:rsidR="00000000" w:rsidRPr="009E60F4" w:rsidP="009E60F4">
      <w:pPr>
        <w:pStyle w:val="Heading1"/>
      </w:pPr>
      <w:bookmarkStart w:id="5" w:name="O_934636"/>
      <w:bookmarkEnd w:id="5"/>
      <w:r w:rsidRPr="009E60F4">
        <w:t>Links</w:t>
      </w:r>
    </w:p>
    <w:p w:rsidR="00000000" w:rsidRPr="009E60F4" w:rsidP="00BC5105">
      <w:pPr>
        <w:pStyle w:val="BodyText"/>
      </w:pPr>
      <w:r w:rsidRPr="009E6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C047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E60F4" w:rsidP="009E60F4"/>
    <w:sectPr w:rsidSect="009E6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F4" w:rsidRPr="00BC5105" w:rsidP="00BC5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5" w:rsidP="009E6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105" w:rsidP="009E6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5105" w:rsidP="009E6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0F4" w:rsidRPr="00BC5105" w:rsidP="00BC5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05" w:rsidRPr="002D2AF8" w:rsidP="009E6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MSTFP3006 Apply foot anatomy principles to footwear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C5105" w:rsidP="009E6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8C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29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5E1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0F4"/>
  </w:style>
  <w:style w:type="character" w:customStyle="1" w:styleId="Heading1Char">
    <w:name w:val="Heading 1 Char"/>
    <w:basedOn w:val="DefaultParagraphFont"/>
    <w:link w:val="Heading1"/>
    <w:rsid w:val="009E6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0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60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0F4"/>
    <w:rPr>
      <w:b/>
      <w:spacing w:val="0"/>
    </w:rPr>
  </w:style>
  <w:style w:type="paragraph" w:customStyle="1" w:styleId="SuperTitle">
    <w:name w:val="SuperTitle"/>
    <w:basedOn w:val="Title"/>
    <w:rsid w:val="009E6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0F4"/>
    <w:rPr>
      <w:i/>
    </w:rPr>
  </w:style>
  <w:style w:type="paragraph" w:styleId="Caption">
    <w:name w:val="caption"/>
    <w:basedOn w:val="BodyText"/>
    <w:next w:val="Normal"/>
    <w:qFormat/>
    <w:rsid w:val="009E6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0F4"/>
  </w:style>
  <w:style w:type="paragraph" w:styleId="TableofFigures">
    <w:name w:val="table of figures"/>
    <w:basedOn w:val="Normal"/>
    <w:next w:val="Normal"/>
    <w:semiHidden/>
    <w:rsid w:val="009E6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0F4"/>
    <w:rPr>
      <w:rFonts w:ascii="Wingdings" w:hAnsi="Wingdings"/>
    </w:rPr>
  </w:style>
  <w:style w:type="paragraph" w:customStyle="1" w:styleId="TableHeading">
    <w:name w:val="Table Heading"/>
    <w:basedOn w:val="HeadingBase"/>
    <w:rsid w:val="009E6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0F4"/>
    <w:rPr>
      <w:color w:val="0033CC"/>
      <w:u w:val="none"/>
    </w:rPr>
  </w:style>
  <w:style w:type="paragraph" w:customStyle="1" w:styleId="BodyTextRight">
    <w:name w:val="Body Text Right"/>
    <w:basedOn w:val="BodyText"/>
    <w:rsid w:val="009E6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0F4"/>
    <w:rPr>
      <w:sz w:val="32"/>
    </w:rPr>
  </w:style>
  <w:style w:type="paragraph" w:customStyle="1" w:styleId="HeadingProcedure">
    <w:name w:val="Heading Procedure"/>
    <w:basedOn w:val="HeadingBase"/>
    <w:next w:val="Normal"/>
    <w:rsid w:val="009E6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0F4"/>
    <w:pPr>
      <w:spacing w:before="60" w:after="60"/>
    </w:pPr>
  </w:style>
  <w:style w:type="paragraph" w:styleId="ListContinue">
    <w:name w:val="List Continue"/>
    <w:basedOn w:val="List"/>
    <w:rsid w:val="009E60F4"/>
    <w:pPr>
      <w:ind w:firstLine="0"/>
    </w:pPr>
  </w:style>
  <w:style w:type="paragraph" w:customStyle="1" w:styleId="ListNote">
    <w:name w:val="List Note"/>
    <w:basedOn w:val="List"/>
    <w:rsid w:val="009E6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0F4"/>
    <w:rPr>
      <w:rFonts w:ascii="Courier New" w:hAnsi="Courier New"/>
    </w:rPr>
  </w:style>
  <w:style w:type="paragraph" w:customStyle="1" w:styleId="NoteBullet">
    <w:name w:val="Note Bullet"/>
    <w:basedOn w:val="Note"/>
    <w:rsid w:val="009E6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0F4"/>
    <w:rPr>
      <w:b/>
      <w:smallCaps/>
    </w:rPr>
  </w:style>
  <w:style w:type="paragraph" w:customStyle="1" w:styleId="TableListNumber">
    <w:name w:val="Table List Number"/>
    <w:basedOn w:val="ListNumber"/>
    <w:rsid w:val="009E6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0F4"/>
    <w:pPr>
      <w:numPr>
        <w:numId w:val="9"/>
      </w:numPr>
    </w:pPr>
  </w:style>
  <w:style w:type="paragraph" w:customStyle="1" w:styleId="ListAlpha2">
    <w:name w:val="List Alpha 2"/>
    <w:basedOn w:val="List2"/>
    <w:rsid w:val="009E60F4"/>
    <w:pPr>
      <w:numPr>
        <w:numId w:val="8"/>
      </w:numPr>
    </w:pPr>
  </w:style>
  <w:style w:type="paragraph" w:styleId="List2">
    <w:name w:val="List 2"/>
    <w:basedOn w:val="BodyText"/>
    <w:rsid w:val="009E6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0F4"/>
    <w:pPr>
      <w:numPr>
        <w:numId w:val="4"/>
      </w:numPr>
    </w:pPr>
  </w:style>
  <w:style w:type="paragraph" w:styleId="ListContinue2">
    <w:name w:val="List Continue 2"/>
    <w:basedOn w:val="List2"/>
    <w:rsid w:val="009E60F4"/>
    <w:pPr>
      <w:ind w:firstLine="0"/>
    </w:pPr>
  </w:style>
  <w:style w:type="paragraph" w:styleId="ListContinue3">
    <w:name w:val="List Continue 3"/>
    <w:basedOn w:val="List3"/>
    <w:rsid w:val="009E60F4"/>
    <w:pPr>
      <w:ind w:left="1021" w:firstLine="0"/>
    </w:pPr>
  </w:style>
  <w:style w:type="paragraph" w:styleId="ListContinue4">
    <w:name w:val="List Continue 4"/>
    <w:basedOn w:val="List4"/>
    <w:rsid w:val="009E60F4"/>
    <w:pPr>
      <w:ind w:firstLine="0"/>
    </w:pPr>
  </w:style>
  <w:style w:type="paragraph" w:styleId="ListContinue5">
    <w:name w:val="List Continue 5"/>
    <w:basedOn w:val="List5"/>
    <w:rsid w:val="009E60F4"/>
    <w:pPr>
      <w:ind w:firstLine="0"/>
    </w:pPr>
  </w:style>
  <w:style w:type="paragraph" w:styleId="ListNumber3">
    <w:name w:val="List Number 3"/>
    <w:basedOn w:val="List3"/>
    <w:rsid w:val="009E60F4"/>
    <w:pPr>
      <w:numPr>
        <w:numId w:val="5"/>
      </w:numPr>
    </w:pPr>
  </w:style>
  <w:style w:type="paragraph" w:styleId="ListNumber4">
    <w:name w:val="List Number 4"/>
    <w:basedOn w:val="List4"/>
    <w:rsid w:val="009E60F4"/>
    <w:pPr>
      <w:numPr>
        <w:numId w:val="6"/>
      </w:numPr>
    </w:pPr>
  </w:style>
  <w:style w:type="paragraph" w:styleId="ListNumber5">
    <w:name w:val="List Number 5"/>
    <w:basedOn w:val="List5"/>
    <w:rsid w:val="009E60F4"/>
    <w:pPr>
      <w:numPr>
        <w:numId w:val="7"/>
      </w:numPr>
    </w:pPr>
  </w:style>
  <w:style w:type="paragraph" w:styleId="BlockText">
    <w:name w:val="Block Text"/>
    <w:basedOn w:val="Normal"/>
    <w:rsid w:val="009E6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0F4"/>
    <w:rPr>
      <w:sz w:val="16"/>
      <w:vertAlign w:val="superscript"/>
    </w:rPr>
  </w:style>
  <w:style w:type="character" w:customStyle="1" w:styleId="Symbols">
    <w:name w:val="Symbols"/>
    <w:basedOn w:val="DefaultParagraphFont"/>
    <w:rsid w:val="009E60F4"/>
    <w:rPr>
      <w:rFonts w:ascii="Symbol" w:hAnsi="Symbol"/>
    </w:rPr>
  </w:style>
  <w:style w:type="character" w:customStyle="1" w:styleId="MenuOptions">
    <w:name w:val="Menu Options"/>
    <w:basedOn w:val="DefaultParagraphFont"/>
    <w:rsid w:val="009E6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0F4"/>
    <w:rPr>
      <w:b/>
    </w:rPr>
  </w:style>
  <w:style w:type="character" w:customStyle="1" w:styleId="Underlined">
    <w:name w:val="Underlined"/>
    <w:basedOn w:val="DefaultParagraphFont"/>
    <w:rsid w:val="009E60F4"/>
    <w:rPr>
      <w:u w:val="single"/>
    </w:rPr>
  </w:style>
  <w:style w:type="paragraph" w:customStyle="1" w:styleId="TableBodyTextRight">
    <w:name w:val="Table Body Text Right"/>
    <w:basedOn w:val="TableBodyText"/>
    <w:rsid w:val="009E6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0F4"/>
    <w:rPr>
      <w:sz w:val="18"/>
    </w:rPr>
  </w:style>
  <w:style w:type="paragraph" w:customStyle="1" w:styleId="BodySmallRight">
    <w:name w:val="Body Small Right"/>
    <w:basedOn w:val="BodyTextRight"/>
    <w:rsid w:val="009E60F4"/>
    <w:rPr>
      <w:sz w:val="18"/>
      <w:szCs w:val="18"/>
    </w:rPr>
  </w:style>
  <w:style w:type="paragraph" w:customStyle="1" w:styleId="MarginEdition">
    <w:name w:val="Margin Edition"/>
    <w:basedOn w:val="MarginNote"/>
    <w:rsid w:val="009E6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0F4"/>
    <w:rPr>
      <w:sz w:val="2"/>
      <w:szCs w:val="2"/>
    </w:rPr>
  </w:style>
  <w:style w:type="character" w:customStyle="1" w:styleId="Small">
    <w:name w:val="Small"/>
    <w:basedOn w:val="DefaultParagraphFont"/>
    <w:rsid w:val="009E60F4"/>
    <w:rPr>
      <w:sz w:val="16"/>
    </w:rPr>
  </w:style>
  <w:style w:type="paragraph" w:customStyle="1" w:styleId="WideTable">
    <w:name w:val="Wide Table"/>
    <w:basedOn w:val="Normal"/>
    <w:rsid w:val="009E6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0F4"/>
  </w:style>
  <w:style w:type="paragraph" w:styleId="Quote">
    <w:name w:val="Quote"/>
    <w:basedOn w:val="Heading1"/>
    <w:link w:val="QuoteChar"/>
    <w:qFormat/>
    <w:rsid w:val="009E6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0F4"/>
    <w:pPr>
      <w:pageBreakBefore/>
    </w:pPr>
  </w:style>
  <w:style w:type="paragraph" w:customStyle="1" w:styleId="Border">
    <w:name w:val="Border"/>
    <w:basedOn w:val="Normal"/>
    <w:qFormat/>
    <w:rsid w:val="009E6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0F4"/>
    <w:rPr>
      <w:u w:val="single"/>
    </w:rPr>
  </w:style>
  <w:style w:type="character" w:customStyle="1" w:styleId="BoldandItalics">
    <w:name w:val="Bold and Italics"/>
    <w:qFormat/>
    <w:rsid w:val="009E60F4"/>
    <w:rPr>
      <w:b/>
      <w:i/>
      <w:u w:val="none"/>
    </w:rPr>
  </w:style>
  <w:style w:type="paragraph" w:styleId="BalloonText">
    <w:name w:val="Balloon Text"/>
    <w:basedOn w:val="Normal"/>
    <w:link w:val="BalloonTextChar"/>
    <w:rsid w:val="009E6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0F4"/>
    <w:pPr>
      <w:spacing w:before="0" w:after="0"/>
    </w:pPr>
  </w:style>
  <w:style w:type="paragraph" w:customStyle="1" w:styleId="BodyTextBold">
    <w:name w:val="Body Text Bold"/>
    <w:basedOn w:val="BodyText"/>
    <w:qFormat/>
    <w:rsid w:val="009E60F4"/>
    <w:rPr>
      <w:b/>
    </w:rPr>
  </w:style>
  <w:style w:type="character" w:styleId="Hyperlink">
    <w:name w:val="Hyperlink"/>
    <w:basedOn w:val="DefaultParagraphFont"/>
    <w:uiPriority w:val="99"/>
    <w:unhideWhenUsed/>
    <w:rsid w:val="00BC5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3161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MSTFP3006 Apply foot anatomy principles to footwear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