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5FD" w:rsidP="00D94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MSTFP3004 Contribute to footwear production improvement processes</w:t>
      </w:r>
      <w:r>
        <w:fldChar w:fldCharType="end"/>
      </w:r>
    </w:p>
    <w:p w:rsidR="00D945FD" w:rsidP="00D945FD">
      <w:pPr>
        <w:pStyle w:val="Version"/>
        <w:sectPr w:rsidSect="002C5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561" w:rsidP="002C5561">
      <w:pPr>
        <w:pStyle w:val="SuperHeading"/>
      </w:pPr>
      <w:r w:rsidRPr="002C5561">
        <w:t>Assessment Requirements for MSTFP3004 Contribute to footwear production improvement processes</w:t>
      </w:r>
    </w:p>
    <w:p w:rsidR="00000000" w:rsidRPr="002C5561" w:rsidP="002C5561">
      <w:pPr>
        <w:pStyle w:val="Heading1"/>
      </w:pPr>
      <w:bookmarkStart w:id="1" w:name="O_934589"/>
      <w:bookmarkEnd w:id="1"/>
      <w:r w:rsidRPr="002C5561">
        <w:t>Modification History</w:t>
      </w:r>
    </w:p>
    <w:p w:rsidR="00000000" w:rsidRPr="002C5561" w:rsidP="00D945FD">
      <w:pPr>
        <w:pStyle w:val="BodyText"/>
      </w:pPr>
      <w:r w:rsidRPr="002C5561">
        <w:t>Release 1. Supersedes and is equivalent to LMTFP3004B Contribute to footwear production improvement processes</w:t>
      </w:r>
    </w:p>
    <w:p w:rsidR="00000000" w:rsidRPr="002C5561" w:rsidP="002C5561">
      <w:pPr>
        <w:pStyle w:val="Heading1"/>
      </w:pPr>
      <w:bookmarkStart w:id="2" w:name="O_934592"/>
      <w:bookmarkEnd w:id="2"/>
      <w:r w:rsidRPr="002C5561">
        <w:t>Performance Evidence</w:t>
      </w:r>
    </w:p>
    <w:p w:rsidR="00000000" w:rsidRPr="002C5561" w:rsidP="00D945FD">
      <w:pPr>
        <w:pStyle w:val="BodyText"/>
      </w:pPr>
      <w:r w:rsidRPr="002C5561">
        <w:t>Evidence required to demonstrate competence in this unit must be relevant to and satisfy the requirements of the elements and performance criteria, and include:</w:t>
      </w:r>
    </w:p>
    <w:p w:rsidR="00000000" w:rsidRPr="002C5561" w:rsidP="002C5561">
      <w:pPr>
        <w:pStyle w:val="ListBullet"/>
      </w:pPr>
      <w:r w:rsidRPr="002C5561">
        <w:t>reading and following work instructions, standard operating proce</w:t>
      </w:r>
      <w:r w:rsidRPr="002C5561">
        <w:t xml:space="preserve">dures (SOPs), safe work practices and other reference material </w:t>
      </w:r>
    </w:p>
    <w:p w:rsidR="00000000" w:rsidRPr="002C5561" w:rsidP="002C5561">
      <w:pPr>
        <w:pStyle w:val="ListBullet"/>
      </w:pPr>
      <w:r w:rsidRPr="002C5561">
        <w:t>applying relevant standards</w:t>
      </w:r>
    </w:p>
    <w:p w:rsidR="00000000" w:rsidRPr="002C5561" w:rsidP="002C5561">
      <w:pPr>
        <w:pStyle w:val="ListBullet"/>
      </w:pPr>
      <w:r w:rsidRPr="002C5561">
        <w:t>reviewing footwear production processes</w:t>
      </w:r>
    </w:p>
    <w:p w:rsidR="00000000" w:rsidRPr="002C5561" w:rsidP="002C5561">
      <w:pPr>
        <w:pStyle w:val="ListBullet"/>
      </w:pPr>
      <w:r w:rsidRPr="002C5561">
        <w:t>identifying and assessing improvement opportunities</w:t>
      </w:r>
    </w:p>
    <w:p w:rsidR="00000000" w:rsidRPr="002C5561" w:rsidP="002C5561">
      <w:pPr>
        <w:pStyle w:val="ListBullet"/>
      </w:pPr>
      <w:r w:rsidRPr="002C5561">
        <w:t xml:space="preserve">identifying methods of monitoring production outcomes </w:t>
      </w:r>
    </w:p>
    <w:p w:rsidR="00000000" w:rsidRPr="002C5561" w:rsidP="002C5561">
      <w:pPr>
        <w:pStyle w:val="ListBullet"/>
      </w:pPr>
      <w:r w:rsidRPr="002C5561">
        <w:t>assessing footwea</w:t>
      </w:r>
      <w:r w:rsidRPr="002C5561">
        <w:t>r production outcomes against production goals</w:t>
      </w:r>
    </w:p>
    <w:p w:rsidR="00000000" w:rsidRPr="002C5561" w:rsidP="002C5561">
      <w:pPr>
        <w:pStyle w:val="ListBullet"/>
      </w:pPr>
      <w:r w:rsidRPr="002C5561">
        <w:t>evaluating implications of improvement</w:t>
      </w:r>
    </w:p>
    <w:p w:rsidR="00000000" w:rsidRPr="002C5561" w:rsidP="002C5561">
      <w:pPr>
        <w:pStyle w:val="ListBullet"/>
      </w:pPr>
      <w:r w:rsidRPr="002C5561">
        <w:t>addressing any possible negative implications</w:t>
      </w:r>
    </w:p>
    <w:p w:rsidR="00000000" w:rsidRPr="002C5561" w:rsidP="002C5561">
      <w:pPr>
        <w:pStyle w:val="ListBullet"/>
      </w:pPr>
      <w:r w:rsidRPr="002C5561">
        <w:t>communicating effectively within the workplace with colleagues and management on process improvement options and outcomes</w:t>
      </w:r>
    </w:p>
    <w:p w:rsidR="00000000" w:rsidRPr="002C5561" w:rsidP="002C5561">
      <w:pPr>
        <w:pStyle w:val="ListBullet"/>
      </w:pPr>
      <w:r w:rsidRPr="002C5561">
        <w:t>co</w:t>
      </w:r>
      <w:r w:rsidRPr="002C5561">
        <w:t>nducting quality checks to identify outcomes of improvements</w:t>
      </w:r>
    </w:p>
    <w:p w:rsidR="00000000" w:rsidRPr="002C5561" w:rsidP="002C5561">
      <w:pPr>
        <w:pStyle w:val="ListBullet"/>
      </w:pPr>
      <w:r w:rsidRPr="002C5561">
        <w:t>applying workplace procedures</w:t>
      </w:r>
    </w:p>
    <w:p w:rsidR="00000000" w:rsidRPr="002C5561" w:rsidP="002C5561">
      <w:pPr>
        <w:pStyle w:val="ListBullet"/>
      </w:pPr>
      <w:r w:rsidRPr="002C5561">
        <w:t>sequencing operations</w:t>
      </w:r>
    </w:p>
    <w:p w:rsidR="00000000" w:rsidRPr="002C5561" w:rsidP="002C5561">
      <w:pPr>
        <w:pStyle w:val="ListBullet"/>
      </w:pPr>
      <w:r w:rsidRPr="002C5561">
        <w:t>maintaining accurate records.</w:t>
      </w:r>
    </w:p>
    <w:p w:rsidR="00000000" w:rsidRPr="002C5561" w:rsidP="002C5561">
      <w:pPr>
        <w:pStyle w:val="AllowPageBreak"/>
      </w:pPr>
    </w:p>
    <w:p w:rsidR="00000000" w:rsidRPr="002C5561" w:rsidP="002C5561">
      <w:pPr>
        <w:pStyle w:val="Heading1"/>
      </w:pPr>
      <w:bookmarkStart w:id="3" w:name="O_934591"/>
      <w:bookmarkEnd w:id="3"/>
      <w:r w:rsidRPr="002C5561">
        <w:t>Knowledge Evidence</w:t>
      </w:r>
    </w:p>
    <w:p w:rsidR="00000000" w:rsidRPr="002C5561" w:rsidP="002C5561">
      <w:pPr>
        <w:pStyle w:val="ListBullet"/>
      </w:pPr>
      <w:r w:rsidRPr="002C5561">
        <w:t>Evidence must be provided that demonstrates knowledge of:</w:t>
      </w:r>
    </w:p>
    <w:p w:rsidR="00000000" w:rsidRPr="002C5561" w:rsidP="002C5561">
      <w:pPr>
        <w:pStyle w:val="ListBullet"/>
      </w:pPr>
      <w:r w:rsidRPr="002C5561">
        <w:t>safe work practices and procedures and use of personal protective equipment (PPE)</w:t>
      </w:r>
    </w:p>
    <w:p w:rsidR="00000000" w:rsidRPr="002C5561" w:rsidP="002C5561">
      <w:pPr>
        <w:pStyle w:val="ListBullet"/>
      </w:pPr>
      <w:r w:rsidRPr="002C5561">
        <w:t>relevant Australian Standards</w:t>
      </w:r>
    </w:p>
    <w:p w:rsidR="00000000" w:rsidRPr="002C5561" w:rsidP="002C5561">
      <w:pPr>
        <w:pStyle w:val="ListBullet"/>
      </w:pPr>
      <w:r w:rsidRPr="002C5561">
        <w:t>quality standards applying to footwear handling procedures, construction processes and finished product</w:t>
      </w:r>
    </w:p>
    <w:p w:rsidR="00000000" w:rsidRPr="002C5561" w:rsidP="002C5561">
      <w:pPr>
        <w:pStyle w:val="ListBullet"/>
      </w:pPr>
      <w:r w:rsidRPr="002C5561">
        <w:t>effective communication to review proces</w:t>
      </w:r>
      <w:r w:rsidRPr="002C5561">
        <w:t>ses and seek improvements</w:t>
      </w:r>
    </w:p>
    <w:p w:rsidR="00000000" w:rsidRPr="002C5561" w:rsidP="002C5561">
      <w:pPr>
        <w:pStyle w:val="ListBullet"/>
      </w:pPr>
      <w:r w:rsidRPr="002C5561">
        <w:t>footwear production processes</w:t>
      </w:r>
    </w:p>
    <w:p w:rsidR="00000000" w:rsidRPr="002C5561" w:rsidP="002C5561">
      <w:pPr>
        <w:pStyle w:val="ListBullet"/>
      </w:pPr>
      <w:r w:rsidRPr="002C5561">
        <w:t>production requirements:</w:t>
      </w:r>
    </w:p>
    <w:p w:rsidR="00000000" w:rsidRPr="002C5561" w:rsidP="002C5561">
      <w:pPr>
        <w:pStyle w:val="ListBullet2"/>
      </w:pPr>
      <w:r w:rsidRPr="002C5561">
        <w:t>timing requirements</w:t>
      </w:r>
    </w:p>
    <w:p w:rsidR="00000000" w:rsidRPr="002C5561" w:rsidP="002C5561">
      <w:pPr>
        <w:pStyle w:val="ListBullet2"/>
      </w:pPr>
      <w:r w:rsidRPr="002C5561">
        <w:t>quantity</w:t>
      </w:r>
    </w:p>
    <w:p w:rsidR="00000000" w:rsidRPr="002C5561" w:rsidP="002C5561">
      <w:pPr>
        <w:pStyle w:val="ListBullet2"/>
      </w:pPr>
      <w:r w:rsidRPr="002C5561">
        <w:t>quality</w:t>
      </w:r>
    </w:p>
    <w:p w:rsidR="00000000" w:rsidRPr="002C5561" w:rsidP="002C5561">
      <w:pPr>
        <w:pStyle w:val="ListBullet2"/>
      </w:pPr>
      <w:r w:rsidRPr="002C5561">
        <w:t>specific order requirements</w:t>
      </w:r>
    </w:p>
    <w:p w:rsidR="00000000" w:rsidRPr="002C5561" w:rsidP="002C5561">
      <w:pPr>
        <w:pStyle w:val="ListBullet2"/>
      </w:pPr>
      <w:r w:rsidRPr="002C5561">
        <w:t>procedural requirements</w:t>
      </w:r>
    </w:p>
    <w:p w:rsidR="00000000" w:rsidRPr="002C5561" w:rsidP="002C5561">
      <w:pPr>
        <w:pStyle w:val="ListBullet2"/>
      </w:pPr>
      <w:r w:rsidRPr="002C5561">
        <w:t>work health and safety (WHS)</w:t>
      </w:r>
    </w:p>
    <w:p w:rsidR="00000000" w:rsidRPr="002C5561" w:rsidP="002C5561">
      <w:pPr>
        <w:pStyle w:val="ListBullet2"/>
      </w:pPr>
      <w:r w:rsidRPr="002C5561">
        <w:t>personnel</w:t>
      </w:r>
    </w:p>
    <w:p w:rsidR="00000000" w:rsidRPr="002C5561" w:rsidP="002C5561">
      <w:pPr>
        <w:pStyle w:val="ListBullet2"/>
      </w:pPr>
      <w:r w:rsidRPr="002C5561">
        <w:t>resource use</w:t>
      </w:r>
    </w:p>
    <w:p w:rsidR="00000000" w:rsidRPr="002C5561" w:rsidP="002C5561">
      <w:pPr>
        <w:pStyle w:val="ListBullet"/>
      </w:pPr>
      <w:r w:rsidRPr="002C5561">
        <w:t>suppliers in supply chain</w:t>
      </w:r>
    </w:p>
    <w:p w:rsidR="00000000" w:rsidRPr="002C5561" w:rsidP="002C5561">
      <w:pPr>
        <w:pStyle w:val="ListBullet"/>
      </w:pPr>
      <w:r w:rsidRPr="002C5561">
        <w:t>production waste, waste handling and disposal, and waste minimisation:</w:t>
      </w:r>
    </w:p>
    <w:p w:rsidR="00000000" w:rsidRPr="002C5561" w:rsidP="002C5561">
      <w:pPr>
        <w:pStyle w:val="ListBullet2"/>
      </w:pPr>
      <w:r w:rsidRPr="002C5561">
        <w:t>unusable materials and off-cuts</w:t>
      </w:r>
    </w:p>
    <w:p w:rsidR="00000000" w:rsidRPr="002C5561" w:rsidP="002C5561">
      <w:pPr>
        <w:pStyle w:val="ListBullet2"/>
      </w:pPr>
      <w:r w:rsidRPr="002C5561">
        <w:t>delays</w:t>
      </w:r>
    </w:p>
    <w:p w:rsidR="00000000" w:rsidRPr="002C5561" w:rsidP="002C5561">
      <w:pPr>
        <w:pStyle w:val="ListBullet2"/>
      </w:pPr>
      <w:r w:rsidRPr="002C5561">
        <w:t>movement and transport</w:t>
      </w:r>
    </w:p>
    <w:p w:rsidR="00000000" w:rsidRPr="002C5561" w:rsidP="002C5561">
      <w:pPr>
        <w:pStyle w:val="ListBullet2"/>
      </w:pPr>
      <w:r w:rsidRPr="002C5561">
        <w:t>poor process design</w:t>
      </w:r>
    </w:p>
    <w:p w:rsidR="00000000" w:rsidRPr="002C5561" w:rsidP="002C5561">
      <w:pPr>
        <w:pStyle w:val="ListBullet2"/>
      </w:pPr>
      <w:r w:rsidRPr="002C5561">
        <w:t>inventory</w:t>
      </w:r>
    </w:p>
    <w:p w:rsidR="00000000" w:rsidRPr="002C5561" w:rsidP="002C5561">
      <w:pPr>
        <w:pStyle w:val="ListBullet2"/>
      </w:pPr>
      <w:r w:rsidRPr="002C5561">
        <w:t>inefficient performance of a process</w:t>
      </w:r>
    </w:p>
    <w:p w:rsidR="00000000" w:rsidRPr="002C5561" w:rsidP="002C5561">
      <w:pPr>
        <w:pStyle w:val="ListBullet2"/>
      </w:pPr>
      <w:r w:rsidRPr="002C5561">
        <w:t>making defective items</w:t>
      </w:r>
    </w:p>
    <w:p w:rsidR="00000000" w:rsidRPr="002C5561" w:rsidP="002C5561">
      <w:pPr>
        <w:pStyle w:val="ListBullet"/>
      </w:pPr>
      <w:r w:rsidRPr="002C5561">
        <w:t xml:space="preserve">impact of incorrect production </w:t>
      </w:r>
      <w:r w:rsidRPr="002C5561">
        <w:t>techniques</w:t>
      </w:r>
    </w:p>
    <w:p w:rsidR="00000000" w:rsidRPr="002C5561" w:rsidP="002C5561">
      <w:pPr>
        <w:pStyle w:val="ListBullet"/>
      </w:pPr>
      <w:r w:rsidRPr="002C5561">
        <w:t>production suppliers and value chain concepts</w:t>
      </w:r>
    </w:p>
    <w:p w:rsidR="00000000" w:rsidRPr="002C5561" w:rsidP="002C5561">
      <w:pPr>
        <w:pStyle w:val="ListBullet"/>
      </w:pPr>
      <w:r w:rsidRPr="002C5561">
        <w:t>WHS practices, including hazard identification and control measures</w:t>
      </w:r>
    </w:p>
    <w:p w:rsidR="00000000" w:rsidRPr="002C5561" w:rsidP="002C5561">
      <w:pPr>
        <w:pStyle w:val="ListBullet"/>
      </w:pPr>
      <w:r w:rsidRPr="002C5561">
        <w:t>quality practices</w:t>
      </w:r>
    </w:p>
    <w:p w:rsidR="00000000" w:rsidRPr="002C5561" w:rsidP="002C5561">
      <w:pPr>
        <w:pStyle w:val="ListBullet"/>
      </w:pPr>
      <w:r w:rsidRPr="002C5561">
        <w:t>workplace procedures</w:t>
      </w:r>
    </w:p>
    <w:p w:rsidR="00000000" w:rsidRPr="002C5561" w:rsidP="002C5561">
      <w:pPr>
        <w:pStyle w:val="ListBullet"/>
      </w:pPr>
      <w:r w:rsidRPr="002C5561">
        <w:t>recording and reporting practices.</w:t>
      </w:r>
    </w:p>
    <w:p w:rsidR="00000000" w:rsidRPr="002C5561" w:rsidP="002C5561">
      <w:pPr>
        <w:pStyle w:val="AllowPageBreak"/>
      </w:pPr>
    </w:p>
    <w:p w:rsidR="00000000" w:rsidRPr="002C5561" w:rsidP="002C5561">
      <w:pPr>
        <w:pStyle w:val="Heading1"/>
      </w:pPr>
      <w:bookmarkStart w:id="4" w:name="O_934590"/>
      <w:bookmarkEnd w:id="4"/>
      <w:r w:rsidRPr="002C5561">
        <w:t>Assessment Conditions</w:t>
      </w:r>
    </w:p>
    <w:p w:rsidR="00000000" w:rsidRPr="002C5561" w:rsidP="002C5561">
      <w:pPr>
        <w:pStyle w:val="ListBullet"/>
      </w:pPr>
      <w:r w:rsidRPr="002C5561">
        <w:t>Assessors must:</w:t>
      </w:r>
    </w:p>
    <w:p w:rsidR="00000000" w:rsidRPr="002C5561" w:rsidP="002C5561">
      <w:pPr>
        <w:pStyle w:val="ListBullet2"/>
      </w:pPr>
      <w:r w:rsidRPr="002C5561">
        <w:t>satisfy the assessor competency requirements that are in place at the time of the assessment, as set by the VET regulator</w:t>
      </w:r>
    </w:p>
    <w:p w:rsidR="00000000" w:rsidRPr="002C5561" w:rsidP="002C5561">
      <w:pPr>
        <w:pStyle w:val="ListBullet2"/>
      </w:pPr>
      <w:r w:rsidRPr="002C5561">
        <w:t>have vocational competency in contributing to footwear production improvement processes, at least to the level being assessed, with re</w:t>
      </w:r>
      <w:r w:rsidRPr="002C5561">
        <w:t>levant industry knowledge and experience.</w:t>
      </w:r>
    </w:p>
    <w:p w:rsidR="00000000" w:rsidRPr="002C5561" w:rsidP="002C5561">
      <w:pPr>
        <w:pStyle w:val="ListBullet"/>
      </w:pPr>
      <w:r w:rsidRPr="002C5561">
        <w:t>Assessment should occur in operational workplace situations. Where this is not possible, or where personal safety or environmental damage are limiting factors, assessment must occur in a sufficiently rigorous simu</w:t>
      </w:r>
      <w:r w:rsidRPr="002C5561">
        <w:t>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2C5561" w:rsidP="002C5561">
      <w:pPr>
        <w:pStyle w:val="ListBullet"/>
      </w:pPr>
      <w:r w:rsidRPr="002C5561">
        <w:t>Assess</w:t>
      </w:r>
      <w:r w:rsidRPr="002C5561">
        <w:t>ment processes and techniques must be appropriate to the language, literacy and numeracy requirements of the work being performed and the needs of the candidate.</w:t>
      </w:r>
    </w:p>
    <w:p w:rsidR="00000000" w:rsidRPr="002C5561" w:rsidP="002C5561">
      <w:pPr>
        <w:pStyle w:val="ListBullet"/>
      </w:pPr>
      <w:r w:rsidRPr="002C5561">
        <w:t>Conditions for assessment must include access to all tools, equipment, materials and documenta</w:t>
      </w:r>
      <w:r w:rsidRPr="002C5561">
        <w:t>tion required, including relevant workplace procedures, product and manufacturing specifications associated with this unit.</w:t>
      </w:r>
    </w:p>
    <w:p w:rsidR="00000000" w:rsidRPr="002C5561" w:rsidP="002C5561">
      <w:pPr>
        <w:pStyle w:val="AllowPageBreak"/>
      </w:pPr>
    </w:p>
    <w:p w:rsidR="00000000" w:rsidRPr="002C5561" w:rsidP="002C5561">
      <w:pPr>
        <w:pStyle w:val="Heading1"/>
      </w:pPr>
      <w:bookmarkStart w:id="5" w:name="O_934588"/>
      <w:bookmarkEnd w:id="5"/>
      <w:r w:rsidRPr="002C5561">
        <w:t>Links</w:t>
      </w:r>
    </w:p>
    <w:p w:rsidR="00000000" w:rsidRPr="002C5561" w:rsidP="00D945FD">
      <w:pPr>
        <w:pStyle w:val="BodyText"/>
      </w:pPr>
      <w:r w:rsidRPr="002C55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46EC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C5561" w:rsidP="002C5561"/>
    <w:sectPr w:rsidSect="002C55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61" w:rsidRPr="00D945FD" w:rsidP="00D94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FD" w:rsidP="002C5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5FD" w:rsidP="002C5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45FD" w:rsidP="002C5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561" w:rsidRPr="00D945FD" w:rsidP="00D94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FD" w:rsidRPr="002D2AF8" w:rsidP="002C5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MSTFP3004 Contribute to footwear production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D945FD" w:rsidP="002C5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20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B64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8A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561"/>
  </w:style>
  <w:style w:type="character" w:customStyle="1" w:styleId="Heading1Char">
    <w:name w:val="Heading 1 Char"/>
    <w:basedOn w:val="DefaultParagraphFont"/>
    <w:link w:val="Heading1"/>
    <w:rsid w:val="002C5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5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55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5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561"/>
    <w:rPr>
      <w:b/>
      <w:spacing w:val="0"/>
    </w:rPr>
  </w:style>
  <w:style w:type="paragraph" w:customStyle="1" w:styleId="SuperTitle">
    <w:name w:val="SuperTitle"/>
    <w:basedOn w:val="Title"/>
    <w:rsid w:val="002C5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5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561"/>
    <w:rPr>
      <w:i/>
    </w:rPr>
  </w:style>
  <w:style w:type="paragraph" w:styleId="Caption">
    <w:name w:val="caption"/>
    <w:basedOn w:val="BodyText"/>
    <w:next w:val="Normal"/>
    <w:qFormat/>
    <w:rsid w:val="002C5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561"/>
  </w:style>
  <w:style w:type="paragraph" w:styleId="TableofFigures">
    <w:name w:val="table of figures"/>
    <w:basedOn w:val="Normal"/>
    <w:next w:val="Normal"/>
    <w:semiHidden/>
    <w:rsid w:val="002C5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5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561"/>
    <w:rPr>
      <w:rFonts w:ascii="Wingdings" w:hAnsi="Wingdings"/>
    </w:rPr>
  </w:style>
  <w:style w:type="paragraph" w:customStyle="1" w:styleId="TableHeading">
    <w:name w:val="Table Heading"/>
    <w:basedOn w:val="HeadingBase"/>
    <w:rsid w:val="002C5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561"/>
    <w:rPr>
      <w:color w:val="0033CC"/>
      <w:u w:val="none"/>
    </w:rPr>
  </w:style>
  <w:style w:type="paragraph" w:customStyle="1" w:styleId="BodyTextRight">
    <w:name w:val="Body Text Right"/>
    <w:basedOn w:val="BodyText"/>
    <w:rsid w:val="002C5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5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561"/>
    <w:rPr>
      <w:sz w:val="32"/>
    </w:rPr>
  </w:style>
  <w:style w:type="paragraph" w:customStyle="1" w:styleId="HeadingProcedure">
    <w:name w:val="Heading Procedure"/>
    <w:basedOn w:val="HeadingBase"/>
    <w:next w:val="Normal"/>
    <w:rsid w:val="002C5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561"/>
    <w:pPr>
      <w:spacing w:before="60" w:after="60"/>
    </w:pPr>
  </w:style>
  <w:style w:type="paragraph" w:styleId="ListContinue">
    <w:name w:val="List Continue"/>
    <w:basedOn w:val="List"/>
    <w:rsid w:val="002C5561"/>
    <w:pPr>
      <w:ind w:firstLine="0"/>
    </w:pPr>
  </w:style>
  <w:style w:type="paragraph" w:customStyle="1" w:styleId="ListNote">
    <w:name w:val="List Note"/>
    <w:basedOn w:val="List"/>
    <w:rsid w:val="002C5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561"/>
    <w:rPr>
      <w:rFonts w:ascii="Courier New" w:hAnsi="Courier New"/>
    </w:rPr>
  </w:style>
  <w:style w:type="paragraph" w:customStyle="1" w:styleId="NoteBullet">
    <w:name w:val="Note Bullet"/>
    <w:basedOn w:val="Note"/>
    <w:rsid w:val="002C5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5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561"/>
    <w:rPr>
      <w:b/>
      <w:smallCaps/>
    </w:rPr>
  </w:style>
  <w:style w:type="paragraph" w:customStyle="1" w:styleId="TableListNumber">
    <w:name w:val="Table List Number"/>
    <w:basedOn w:val="ListNumber"/>
    <w:rsid w:val="002C5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561"/>
    <w:pPr>
      <w:numPr>
        <w:numId w:val="9"/>
      </w:numPr>
    </w:pPr>
  </w:style>
  <w:style w:type="paragraph" w:customStyle="1" w:styleId="ListAlpha2">
    <w:name w:val="List Alpha 2"/>
    <w:basedOn w:val="List2"/>
    <w:rsid w:val="002C5561"/>
    <w:pPr>
      <w:numPr>
        <w:numId w:val="8"/>
      </w:numPr>
    </w:pPr>
  </w:style>
  <w:style w:type="paragraph" w:styleId="List2">
    <w:name w:val="List 2"/>
    <w:basedOn w:val="BodyText"/>
    <w:rsid w:val="002C5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5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5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561"/>
    <w:pPr>
      <w:numPr>
        <w:numId w:val="4"/>
      </w:numPr>
    </w:pPr>
  </w:style>
  <w:style w:type="paragraph" w:styleId="ListContinue2">
    <w:name w:val="List Continue 2"/>
    <w:basedOn w:val="List2"/>
    <w:rsid w:val="002C5561"/>
    <w:pPr>
      <w:ind w:firstLine="0"/>
    </w:pPr>
  </w:style>
  <w:style w:type="paragraph" w:styleId="ListContinue3">
    <w:name w:val="List Continue 3"/>
    <w:basedOn w:val="List3"/>
    <w:rsid w:val="002C5561"/>
    <w:pPr>
      <w:ind w:left="1021" w:firstLine="0"/>
    </w:pPr>
  </w:style>
  <w:style w:type="paragraph" w:styleId="ListContinue4">
    <w:name w:val="List Continue 4"/>
    <w:basedOn w:val="List4"/>
    <w:rsid w:val="002C5561"/>
    <w:pPr>
      <w:ind w:firstLine="0"/>
    </w:pPr>
  </w:style>
  <w:style w:type="paragraph" w:styleId="ListContinue5">
    <w:name w:val="List Continue 5"/>
    <w:basedOn w:val="List5"/>
    <w:rsid w:val="002C5561"/>
    <w:pPr>
      <w:ind w:firstLine="0"/>
    </w:pPr>
  </w:style>
  <w:style w:type="paragraph" w:styleId="ListNumber3">
    <w:name w:val="List Number 3"/>
    <w:basedOn w:val="List3"/>
    <w:rsid w:val="002C5561"/>
    <w:pPr>
      <w:numPr>
        <w:numId w:val="5"/>
      </w:numPr>
    </w:pPr>
  </w:style>
  <w:style w:type="paragraph" w:styleId="ListNumber4">
    <w:name w:val="List Number 4"/>
    <w:basedOn w:val="List4"/>
    <w:rsid w:val="002C5561"/>
    <w:pPr>
      <w:numPr>
        <w:numId w:val="6"/>
      </w:numPr>
    </w:pPr>
  </w:style>
  <w:style w:type="paragraph" w:styleId="ListNumber5">
    <w:name w:val="List Number 5"/>
    <w:basedOn w:val="List5"/>
    <w:rsid w:val="002C5561"/>
    <w:pPr>
      <w:numPr>
        <w:numId w:val="7"/>
      </w:numPr>
    </w:pPr>
  </w:style>
  <w:style w:type="paragraph" w:styleId="BlockText">
    <w:name w:val="Block Text"/>
    <w:basedOn w:val="Normal"/>
    <w:rsid w:val="002C5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561"/>
    <w:rPr>
      <w:sz w:val="16"/>
      <w:vertAlign w:val="superscript"/>
    </w:rPr>
  </w:style>
  <w:style w:type="character" w:customStyle="1" w:styleId="Symbols">
    <w:name w:val="Symbols"/>
    <w:basedOn w:val="DefaultParagraphFont"/>
    <w:rsid w:val="002C5561"/>
    <w:rPr>
      <w:rFonts w:ascii="Symbol" w:hAnsi="Symbol"/>
    </w:rPr>
  </w:style>
  <w:style w:type="character" w:customStyle="1" w:styleId="MenuOptions">
    <w:name w:val="Menu Options"/>
    <w:basedOn w:val="DefaultParagraphFont"/>
    <w:rsid w:val="002C5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561"/>
    <w:rPr>
      <w:b/>
    </w:rPr>
  </w:style>
  <w:style w:type="character" w:customStyle="1" w:styleId="Underlined">
    <w:name w:val="Underlined"/>
    <w:basedOn w:val="DefaultParagraphFont"/>
    <w:rsid w:val="002C5561"/>
    <w:rPr>
      <w:u w:val="single"/>
    </w:rPr>
  </w:style>
  <w:style w:type="paragraph" w:customStyle="1" w:styleId="TableBodyTextRight">
    <w:name w:val="Table Body Text Right"/>
    <w:basedOn w:val="TableBodyText"/>
    <w:rsid w:val="002C5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561"/>
    <w:rPr>
      <w:sz w:val="18"/>
    </w:rPr>
  </w:style>
  <w:style w:type="paragraph" w:customStyle="1" w:styleId="BodySmallRight">
    <w:name w:val="Body Small Right"/>
    <w:basedOn w:val="BodyTextRight"/>
    <w:rsid w:val="002C5561"/>
    <w:rPr>
      <w:sz w:val="18"/>
      <w:szCs w:val="18"/>
    </w:rPr>
  </w:style>
  <w:style w:type="paragraph" w:customStyle="1" w:styleId="MarginEdition">
    <w:name w:val="Margin Edition"/>
    <w:basedOn w:val="MarginNote"/>
    <w:rsid w:val="002C5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561"/>
    <w:rPr>
      <w:sz w:val="2"/>
      <w:szCs w:val="2"/>
    </w:rPr>
  </w:style>
  <w:style w:type="character" w:customStyle="1" w:styleId="Small">
    <w:name w:val="Small"/>
    <w:basedOn w:val="DefaultParagraphFont"/>
    <w:rsid w:val="002C5561"/>
    <w:rPr>
      <w:sz w:val="16"/>
    </w:rPr>
  </w:style>
  <w:style w:type="paragraph" w:customStyle="1" w:styleId="WideTable">
    <w:name w:val="Wide Table"/>
    <w:basedOn w:val="Normal"/>
    <w:rsid w:val="002C5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561"/>
  </w:style>
  <w:style w:type="paragraph" w:styleId="Quote">
    <w:name w:val="Quote"/>
    <w:basedOn w:val="Heading1"/>
    <w:link w:val="QuoteChar"/>
    <w:qFormat/>
    <w:rsid w:val="002C5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561"/>
    <w:pPr>
      <w:pageBreakBefore/>
    </w:pPr>
  </w:style>
  <w:style w:type="paragraph" w:customStyle="1" w:styleId="Border">
    <w:name w:val="Border"/>
    <w:basedOn w:val="Normal"/>
    <w:qFormat/>
    <w:rsid w:val="002C5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561"/>
    <w:rPr>
      <w:u w:val="single"/>
    </w:rPr>
  </w:style>
  <w:style w:type="character" w:customStyle="1" w:styleId="BoldandItalics">
    <w:name w:val="Bold and Italics"/>
    <w:qFormat/>
    <w:rsid w:val="002C5561"/>
    <w:rPr>
      <w:b/>
      <w:i/>
      <w:u w:val="none"/>
    </w:rPr>
  </w:style>
  <w:style w:type="paragraph" w:styleId="BalloonText">
    <w:name w:val="Balloon Text"/>
    <w:basedOn w:val="Normal"/>
    <w:link w:val="BalloonTextChar"/>
    <w:rsid w:val="002C5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561"/>
    <w:pPr>
      <w:spacing w:before="0" w:after="0"/>
    </w:pPr>
  </w:style>
  <w:style w:type="paragraph" w:customStyle="1" w:styleId="BodyTextBold">
    <w:name w:val="Body Text Bold"/>
    <w:basedOn w:val="BodyText"/>
    <w:qFormat/>
    <w:rsid w:val="002C5561"/>
    <w:rPr>
      <w:b/>
    </w:rPr>
  </w:style>
  <w:style w:type="character" w:styleId="Hyperlink">
    <w:name w:val="Hyperlink"/>
    <w:basedOn w:val="DefaultParagraphFont"/>
    <w:uiPriority w:val="99"/>
    <w:unhideWhenUsed/>
    <w:rsid w:val="00D94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3321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MSTFP3004 Contribute to footwear production improvement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2020-07-29T04:10:00Z</dcterms:created>
  <dcterms:modified xsi:type="dcterms:W3CDTF">2020-07-29T04:10:00Z</dcterms:modified>
</cp:coreProperties>
</file>