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681" w:rsidP="00CE2681">
      <w:pPr>
        <w:pStyle w:val="Title"/>
      </w:pPr>
      <w:r>
        <w:fldChar w:fldCharType="begin"/>
      </w:r>
      <w:r>
        <w:instrText xml:space="preserve"> TITLE   \* MERGEFORMAT </w:instrText>
      </w:r>
      <w:r>
        <w:fldChar w:fldCharType="separate"/>
      </w:r>
      <w:r>
        <w:t>MSTFP3003 Assemble shoe by hand</w:t>
      </w:r>
      <w:r>
        <w:fldChar w:fldCharType="end"/>
      </w:r>
    </w:p>
    <w:p w:rsidR="00CE2681" w:rsidP="00CE2681">
      <w:pPr>
        <w:pStyle w:val="Version"/>
        <w:sectPr w:rsidSect="003850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090" w:rsidP="00385090">
      <w:pPr>
        <w:pStyle w:val="SuperHeading"/>
      </w:pPr>
      <w:r w:rsidRPr="00385090">
        <w:t>MSTFP3003 Assemble shoe by hand</w:t>
      </w:r>
    </w:p>
    <w:p w:rsidR="00000000" w:rsidRPr="00385090" w:rsidP="00385090">
      <w:pPr>
        <w:pStyle w:val="Heading1"/>
      </w:pPr>
      <w:bookmarkStart w:id="1" w:name="O_934574"/>
      <w:bookmarkEnd w:id="1"/>
      <w:r w:rsidRPr="00385090">
        <w:t>Modification History</w:t>
      </w:r>
    </w:p>
    <w:p w:rsidR="00000000" w:rsidRPr="00385090" w:rsidP="00CE2681">
      <w:pPr>
        <w:pStyle w:val="BodyText"/>
      </w:pPr>
      <w:r w:rsidRPr="00385090">
        <w:t>Release 1. Supersedes and is equivalent to LMTFP3003B Assemble shoe by hand</w:t>
      </w:r>
    </w:p>
    <w:p w:rsidR="00000000" w:rsidRPr="00385090" w:rsidP="00385090">
      <w:pPr>
        <w:pStyle w:val="Heading1"/>
      </w:pPr>
      <w:bookmarkStart w:id="2" w:name="O_934582"/>
      <w:bookmarkEnd w:id="2"/>
      <w:r w:rsidRPr="00385090">
        <w:t>Application</w:t>
      </w:r>
    </w:p>
    <w:p w:rsidR="00000000" w:rsidRPr="00385090" w:rsidP="00CE2681">
      <w:pPr>
        <w:pStyle w:val="BodyText"/>
      </w:pPr>
      <w:r w:rsidRPr="00385090">
        <w:t>This unit of competency covers the skills and knowledge required to assemble shoes by hand.</w:t>
      </w:r>
    </w:p>
    <w:p w:rsidR="00000000" w:rsidRPr="00385090" w:rsidP="00CE2681">
      <w:pPr>
        <w:pStyle w:val="BodyText"/>
      </w:pPr>
      <w:r w:rsidRPr="00385090">
        <w:t>The unit of competency applies to the</w:t>
      </w:r>
      <w:r w:rsidRPr="00385090">
        <w:t xml:space="preserve"> assembly of shoes using mainly hand processes, working largely independently and being accountable for own results, including planning, carrying out assigned tasks, coordinating processes, and setting and working to deadlines. </w:t>
      </w:r>
    </w:p>
    <w:p w:rsidR="00000000" w:rsidRPr="00385090" w:rsidP="00CE2681">
      <w:pPr>
        <w:pStyle w:val="BodyText"/>
      </w:pPr>
      <w:r w:rsidRPr="00385090">
        <w:t xml:space="preserve">It covers the assembly of </w:t>
      </w:r>
      <w:r w:rsidRPr="00385090">
        <w:t>components according to specifications but does not include the preparation of components, such as cutting, lasting, and making sole or heel. If these skills are required, then appropriate units should also be selected.</w:t>
      </w:r>
    </w:p>
    <w:p w:rsidR="00000000" w:rsidRPr="00385090" w:rsidP="00CE2681">
      <w:pPr>
        <w:pStyle w:val="BodyText"/>
      </w:pPr>
      <w:r w:rsidRPr="00385090">
        <w:t>It involves the use of operations i</w:t>
      </w:r>
      <w:r w:rsidRPr="00385090">
        <w:t>nvolving operator dexterity and accuracy in regard to the positioning and guiding of work.</w:t>
      </w:r>
    </w:p>
    <w:p w:rsidR="00000000" w:rsidRPr="00385090" w:rsidP="00CE2681">
      <w:pPr>
        <w:pStyle w:val="BodyText"/>
      </w:pPr>
      <w:r w:rsidRPr="00385090">
        <w:t>Work is most likely to be conducted in a small business situation on custom-made shoes, however, it may also be conducted in medium to large scale enterprises and m</w:t>
      </w:r>
      <w:r w:rsidRPr="00385090">
        <w:t>ay involve individual and team activities.</w:t>
      </w:r>
    </w:p>
    <w:p w:rsidR="00000000" w:rsidRPr="00385090" w:rsidP="00CE2681">
      <w:pPr>
        <w:pStyle w:val="BodyText"/>
      </w:pPr>
      <w:r w:rsidRPr="00385090">
        <w:t>No licensing, legislative or certification requirements apply to this unit at the time of publication.</w:t>
      </w:r>
    </w:p>
    <w:p w:rsidR="00000000" w:rsidRPr="00385090" w:rsidP="00385090">
      <w:pPr>
        <w:pStyle w:val="Heading1"/>
      </w:pPr>
      <w:bookmarkStart w:id="3" w:name="O_934581"/>
      <w:bookmarkEnd w:id="3"/>
      <w:r w:rsidRPr="00385090">
        <w:t>Pre-requisite Unit</w:t>
      </w:r>
    </w:p>
    <w:tbl>
      <w:tblPr>
        <w:tblW w:w="0" w:type="auto"/>
        <w:tblCellMar>
          <w:left w:w="62" w:type="dxa"/>
          <w:right w:w="62" w:type="dxa"/>
        </w:tblCellMar>
        <w:tblLook w:val="0000"/>
      </w:tblPr>
      <w:tblGrid>
        <w:gridCol w:w="2163"/>
        <w:gridCol w:w="7033"/>
      </w:tblGrid>
      <w:tr w:rsidTr="00CE26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MSTFP2001</w:t>
            </w:r>
          </w:p>
        </w:tc>
        <w:tc>
          <w:tcPr>
            <w:tcW w:w="0" w:type="auto"/>
            <w:tcBorders>
              <w:top w:val="nil"/>
              <w:left w:val="nil"/>
              <w:bottom w:val="nil"/>
              <w:right w:val="nil"/>
            </w:tcBorders>
            <w:tcMar>
              <w:top w:w="0" w:type="dxa"/>
              <w:left w:w="62" w:type="dxa"/>
              <w:bottom w:w="0" w:type="dxa"/>
              <w:right w:w="62" w:type="dxa"/>
            </w:tcMar>
          </w:tcPr>
          <w:p w:rsidR="00000000" w:rsidRPr="00385090" w:rsidP="00385090">
            <w:pPr>
              <w:pStyle w:val="BodyText"/>
            </w:pPr>
            <w:r w:rsidRPr="00385090">
              <w:t>Identify materials used in footwear production</w:t>
            </w:r>
          </w:p>
        </w:tc>
      </w:tr>
    </w:tbl>
    <w:p w:rsidR="00000000" w:rsidRPr="00385090" w:rsidP="00385090">
      <w:pPr>
        <w:pStyle w:val="BodyText"/>
      </w:pPr>
    </w:p>
    <w:p w:rsidR="00000000" w:rsidRPr="00385090" w:rsidP="00385090">
      <w:pPr>
        <w:pStyle w:val="AllowPageBreak"/>
      </w:pPr>
    </w:p>
    <w:p w:rsidR="00000000" w:rsidRPr="00385090" w:rsidP="00385090">
      <w:pPr>
        <w:pStyle w:val="Heading1"/>
      </w:pPr>
      <w:bookmarkStart w:id="4" w:name="O_934580"/>
      <w:bookmarkEnd w:id="4"/>
      <w:r w:rsidRPr="00385090">
        <w:t>Competency Field</w:t>
      </w:r>
    </w:p>
    <w:p w:rsidR="00000000" w:rsidRPr="00385090" w:rsidP="00CE2681">
      <w:pPr>
        <w:pStyle w:val="BodyText"/>
      </w:pPr>
      <w:r w:rsidRPr="00385090">
        <w:t>Footwear production</w:t>
      </w:r>
    </w:p>
    <w:p w:rsidR="00000000" w:rsidRPr="00385090" w:rsidP="00385090">
      <w:pPr>
        <w:pStyle w:val="Heading1"/>
      </w:pPr>
      <w:bookmarkStart w:id="5" w:name="O_934579"/>
      <w:bookmarkEnd w:id="5"/>
      <w:r w:rsidRPr="00385090">
        <w:t>Unit Sector</w:t>
      </w:r>
    </w:p>
    <w:p w:rsidR="00000000" w:rsidRPr="00385090" w:rsidP="00CE2681">
      <w:pPr>
        <w:pStyle w:val="BodyText"/>
      </w:pPr>
      <w:r w:rsidRPr="00385090">
        <w:t>Not applicable</w:t>
      </w:r>
    </w:p>
    <w:p w:rsidR="00000000" w:rsidRPr="00385090" w:rsidP="00385090">
      <w:pPr>
        <w:pStyle w:val="Heading1"/>
      </w:pPr>
      <w:bookmarkStart w:id="6" w:name="O_934578"/>
      <w:bookmarkEnd w:id="6"/>
      <w:r w:rsidRPr="0038509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8509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Performance criteria describe the performance needed to demonstrate achie</w:t>
            </w:r>
            <w:r w:rsidRPr="00385090">
              <w:t>vement of the element.</w:t>
            </w:r>
          </w:p>
        </w:tc>
      </w:tr>
      <w:tr w:rsidTr="00385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85090" w:rsidP="00385090">
            <w:pPr>
              <w:pStyle w:val="BodyText"/>
            </w:pPr>
            <w:r w:rsidRPr="00385090">
              <w:t>1</w:t>
            </w:r>
          </w:p>
        </w:tc>
        <w:tc>
          <w:tcPr>
            <w:tcW w:w="1962" w:type="dxa"/>
            <w:vMerge w:val="restart"/>
            <w:tcBorders>
              <w:top w:val="nil"/>
              <w:left w:val="nil"/>
              <w:bottom w:val="nil"/>
              <w:right w:val="nil"/>
            </w:tcBorders>
            <w:tcMar>
              <w:top w:w="0" w:type="dxa"/>
              <w:left w:w="62" w:type="dxa"/>
              <w:bottom w:w="0" w:type="dxa"/>
              <w:right w:w="62" w:type="dxa"/>
            </w:tcMar>
          </w:tcPr>
          <w:p w:rsidR="00000000" w:rsidRPr="00385090" w:rsidP="00385090">
            <w:pPr>
              <w:pStyle w:val="BodyText"/>
            </w:pPr>
            <w:r w:rsidRPr="00385090">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1.1</w:t>
            </w:r>
          </w:p>
        </w:tc>
        <w:tc>
          <w:tcPr>
            <w:tcW w:w="561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Follow standard operating procedures (SOPs)</w:t>
            </w:r>
          </w:p>
        </w:tc>
      </w:tr>
      <w:tr w:rsidTr="00385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1.2</w:t>
            </w:r>
          </w:p>
        </w:tc>
        <w:tc>
          <w:tcPr>
            <w:tcW w:w="561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Comply with work health and safety (WHS) requirements at all times</w:t>
            </w:r>
          </w:p>
        </w:tc>
      </w:tr>
      <w:tr w:rsidTr="00385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1.3</w:t>
            </w:r>
          </w:p>
        </w:tc>
        <w:tc>
          <w:tcPr>
            <w:tcW w:w="561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Use appropriate personal protective equipment (PPE) in accordance with SOPs</w:t>
            </w:r>
          </w:p>
        </w:tc>
      </w:tr>
      <w:tr w:rsidTr="00385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1.4</w:t>
            </w:r>
          </w:p>
        </w:tc>
        <w:tc>
          <w:tcPr>
            <w:tcW w:w="561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Identify job requirements from specifications, drawings, job sheets or work instructions</w:t>
            </w:r>
          </w:p>
        </w:tc>
      </w:tr>
      <w:tr w:rsidTr="003850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85090">
            <w:pPr>
              <w:pStyle w:val="BodyText"/>
              <w:rPr>
                <w:lang w:val="en-NZ"/>
              </w:rPr>
            </w:pPr>
          </w:p>
        </w:tc>
      </w:tr>
      <w:tr w:rsidTr="00385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85090" w:rsidP="00385090">
            <w:pPr>
              <w:pStyle w:val="BodyText"/>
            </w:pPr>
            <w:r w:rsidRPr="00385090">
              <w:t>2</w:t>
            </w:r>
          </w:p>
        </w:tc>
        <w:tc>
          <w:tcPr>
            <w:tcW w:w="1962" w:type="dxa"/>
            <w:vMerge w:val="restart"/>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rPr>
                <w:rStyle w:val="SpecialBold"/>
              </w:rPr>
              <w:t>Prepare to assemble shoe by hand</w:t>
            </w:r>
          </w:p>
        </w:tc>
        <w:tc>
          <w:tcPr>
            <w:tcW w:w="77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2.1</w:t>
            </w:r>
          </w:p>
        </w:tc>
        <w:tc>
          <w:tcPr>
            <w:tcW w:w="561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Set up workstation and adjust tools, machines and equipment to suit construction process being used</w:t>
            </w:r>
          </w:p>
        </w:tc>
      </w:tr>
      <w:tr w:rsidTr="00385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2.2</w:t>
            </w:r>
          </w:p>
        </w:tc>
        <w:tc>
          <w:tcPr>
            <w:tcW w:w="561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Make adjustments to machines to accommodate specific product requirements, according to workplace procedures</w:t>
            </w:r>
          </w:p>
        </w:tc>
      </w:tr>
      <w:tr w:rsidTr="00385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2.3</w:t>
            </w:r>
          </w:p>
        </w:tc>
        <w:tc>
          <w:tcPr>
            <w:tcW w:w="561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Follow work ticket to collect and sort parts, including last, uppers, insoles, heels and soles</w:t>
            </w:r>
          </w:p>
        </w:tc>
      </w:tr>
      <w:tr w:rsidTr="00385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2.4</w:t>
            </w:r>
          </w:p>
        </w:tc>
        <w:tc>
          <w:tcPr>
            <w:tcW w:w="561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Prepare and position parts and components appropriate to construction process</w:t>
            </w:r>
          </w:p>
        </w:tc>
      </w:tr>
      <w:tr w:rsidTr="00385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2.5</w:t>
            </w:r>
          </w:p>
        </w:tc>
        <w:tc>
          <w:tcPr>
            <w:tcW w:w="561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Determine the sequencing of operations to meet job specifications and</w:t>
            </w:r>
            <w:r w:rsidRPr="00385090">
              <w:t xml:space="preserve"> timeframes</w:t>
            </w:r>
          </w:p>
        </w:tc>
      </w:tr>
      <w:tr w:rsidTr="003850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85090">
            <w:pPr>
              <w:pStyle w:val="BodyText"/>
              <w:rPr>
                <w:lang w:val="en-NZ"/>
              </w:rPr>
            </w:pPr>
          </w:p>
        </w:tc>
      </w:tr>
      <w:tr w:rsidTr="00385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85090" w:rsidP="00385090">
            <w:pPr>
              <w:pStyle w:val="BodyText"/>
            </w:pPr>
            <w:r w:rsidRPr="00385090">
              <w:t>3</w:t>
            </w:r>
          </w:p>
        </w:tc>
        <w:tc>
          <w:tcPr>
            <w:tcW w:w="1962" w:type="dxa"/>
            <w:vMerge w:val="restart"/>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rPr>
                <w:rStyle w:val="SpecialBold"/>
              </w:rPr>
              <w:t>Assemble the shoe</w:t>
            </w:r>
          </w:p>
        </w:tc>
        <w:tc>
          <w:tcPr>
            <w:tcW w:w="77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3.1</w:t>
            </w:r>
          </w:p>
        </w:tc>
        <w:tc>
          <w:tcPr>
            <w:tcW w:w="561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 xml:space="preserve">Position shoe components according to identified construction process </w:t>
            </w:r>
          </w:p>
        </w:tc>
      </w:tr>
      <w:tr w:rsidTr="00385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3.2</w:t>
            </w:r>
          </w:p>
        </w:tc>
        <w:tc>
          <w:tcPr>
            <w:tcW w:w="561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Attach and assemble shoe components in correct sequence</w:t>
            </w:r>
          </w:p>
        </w:tc>
      </w:tr>
      <w:tr w:rsidTr="00385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3.3</w:t>
            </w:r>
          </w:p>
        </w:tc>
        <w:tc>
          <w:tcPr>
            <w:tcW w:w="561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Slip shoe from last</w:t>
            </w:r>
          </w:p>
        </w:tc>
      </w:tr>
      <w:tr w:rsidTr="00385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3.4</w:t>
            </w:r>
          </w:p>
        </w:tc>
        <w:tc>
          <w:tcPr>
            <w:tcW w:w="561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 xml:space="preserve">Finish off uppers, heels, edges and soles using </w:t>
            </w:r>
            <w:r w:rsidRPr="00385090">
              <w:t>appropriate hand and machine operations and materials</w:t>
            </w:r>
          </w:p>
        </w:tc>
      </w:tr>
      <w:tr w:rsidTr="003850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85090">
            <w:pPr>
              <w:pStyle w:val="BodyText"/>
              <w:rPr>
                <w:lang w:val="en-NZ"/>
              </w:rPr>
            </w:pPr>
          </w:p>
        </w:tc>
      </w:tr>
      <w:tr w:rsidTr="00385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85090" w:rsidP="00385090">
            <w:pPr>
              <w:pStyle w:val="BodyText"/>
            </w:pPr>
            <w:r w:rsidRPr="00385090">
              <w:t>4</w:t>
            </w:r>
          </w:p>
        </w:tc>
        <w:tc>
          <w:tcPr>
            <w:tcW w:w="1962" w:type="dxa"/>
            <w:vMerge w:val="restart"/>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rPr>
                <w:rStyle w:val="SpecialBold"/>
              </w:rPr>
              <w:t>Conduct final quality check and despatch work</w:t>
            </w:r>
          </w:p>
        </w:tc>
        <w:tc>
          <w:tcPr>
            <w:tcW w:w="77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4.1</w:t>
            </w:r>
          </w:p>
        </w:tc>
        <w:tc>
          <w:tcPr>
            <w:tcW w:w="561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Conduct final quality check to ensure  work complies with job specifications and workplace quality standards</w:t>
            </w:r>
          </w:p>
        </w:tc>
      </w:tr>
      <w:tr w:rsidTr="00385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4.2</w:t>
            </w:r>
          </w:p>
        </w:tc>
        <w:tc>
          <w:tcPr>
            <w:tcW w:w="561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Make corrections to product as required to meet specifications</w:t>
            </w:r>
          </w:p>
        </w:tc>
      </w:tr>
      <w:tr w:rsidTr="00385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4.3</w:t>
            </w:r>
          </w:p>
        </w:tc>
        <w:tc>
          <w:tcPr>
            <w:tcW w:w="5610" w:type="dxa"/>
            <w:tcBorders>
              <w:top w:val="nil"/>
              <w:left w:val="nil"/>
              <w:bottom w:val="nil"/>
              <w:right w:val="nil"/>
            </w:tcBorders>
            <w:tcMar>
              <w:top w:w="0" w:type="dxa"/>
              <w:left w:w="62" w:type="dxa"/>
              <w:bottom w:w="0" w:type="dxa"/>
              <w:right w:w="62" w:type="dxa"/>
            </w:tcMar>
          </w:tcPr>
          <w:p w:rsidR="00000000" w:rsidRPr="00385090" w:rsidP="00385090">
            <w:pPr>
              <w:pStyle w:val="BodyText"/>
            </w:pPr>
            <w:r w:rsidRPr="00385090">
              <w:t>Despatch work to next stage and maintain records</w:t>
            </w:r>
          </w:p>
        </w:tc>
      </w:tr>
    </w:tbl>
    <w:p w:rsidR="00000000" w:rsidRPr="00385090" w:rsidP="00385090">
      <w:pPr>
        <w:pStyle w:val="BodyText"/>
      </w:pPr>
    </w:p>
    <w:p w:rsidR="00000000" w:rsidRPr="00385090" w:rsidP="00385090">
      <w:pPr>
        <w:pStyle w:val="AllowPageBreak"/>
      </w:pPr>
    </w:p>
    <w:p w:rsidR="00000000" w:rsidRPr="00385090" w:rsidP="00385090">
      <w:pPr>
        <w:pStyle w:val="Heading1"/>
      </w:pPr>
      <w:bookmarkStart w:id="7" w:name="O_934577"/>
      <w:bookmarkEnd w:id="7"/>
      <w:r w:rsidRPr="00385090">
        <w:t>Foundation Skills</w:t>
      </w:r>
    </w:p>
    <w:p w:rsidR="00000000" w:rsidRPr="00385090" w:rsidP="00CE2681">
      <w:pPr>
        <w:pStyle w:val="BodyText"/>
      </w:pPr>
      <w:r w:rsidRPr="00385090">
        <w:t>This section describes those required skills (language, literacy and numeracy) that are essential to performance.</w:t>
      </w:r>
    </w:p>
    <w:p w:rsidR="00000000" w:rsidRPr="00385090" w:rsidP="00CE2681">
      <w:pPr>
        <w:pStyle w:val="BodyText"/>
      </w:pPr>
      <w:r w:rsidRPr="00385090">
        <w:t>Foundation skills essential to performance are explicit in the performance criteria of this unit of competency.</w:t>
      </w:r>
    </w:p>
    <w:p w:rsidR="00000000" w:rsidRPr="00385090" w:rsidP="00385090">
      <w:pPr>
        <w:pStyle w:val="Heading1"/>
      </w:pPr>
      <w:bookmarkStart w:id="8" w:name="O_934576"/>
      <w:bookmarkEnd w:id="8"/>
      <w:r w:rsidRPr="00385090">
        <w:t>Range of Conditions</w:t>
      </w:r>
    </w:p>
    <w:tbl>
      <w:tblPr>
        <w:tblW w:w="0" w:type="auto"/>
        <w:tblCellMar>
          <w:left w:w="62" w:type="dxa"/>
          <w:right w:w="62" w:type="dxa"/>
        </w:tblCellMar>
        <w:tblLook w:val="0000"/>
      </w:tblPr>
      <w:tblGrid>
        <w:gridCol w:w="2163"/>
        <w:gridCol w:w="7033"/>
      </w:tblGrid>
      <w:tr w:rsidTr="00CE268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t xml:space="preserve">This field allows for different work environments and conditions that may affect performance. Essential operating conditions that may be present (depending on the work situation, needs of the candidate, accessibility of the item, </w:t>
            </w:r>
            <w:r w:rsidRPr="00385090">
              <w:t>and local industry and regional contexts) are included.</w:t>
            </w:r>
          </w:p>
        </w:tc>
      </w:tr>
      <w:tr w:rsidTr="00CE26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85090" w:rsidP="00385090">
            <w:pPr>
              <w:pStyle w:val="ListBullet"/>
            </w:pPr>
            <w:r w:rsidRPr="00385090">
              <w:t>requirements prescribed by legislation, awards, agreements and conditions of employment</w:t>
            </w:r>
          </w:p>
          <w:p w:rsidR="00000000" w:rsidRPr="00385090" w:rsidP="00385090">
            <w:pPr>
              <w:pStyle w:val="ListBullet"/>
            </w:pPr>
            <w:r w:rsidRPr="00385090">
              <w:t>SOPs</w:t>
            </w:r>
          </w:p>
          <w:p w:rsidR="00000000" w:rsidRPr="00385090" w:rsidP="00385090">
            <w:pPr>
              <w:pStyle w:val="ListBullet"/>
            </w:pPr>
            <w:r w:rsidRPr="00385090">
              <w:t>work instructions</w:t>
            </w:r>
          </w:p>
          <w:p w:rsidR="00000000" w:rsidRPr="00385090" w:rsidP="00385090">
            <w:pPr>
              <w:pStyle w:val="ListBullet"/>
            </w:pPr>
            <w:r w:rsidRPr="00385090">
              <w:t>oral, written and visual co</w:t>
            </w:r>
            <w:r w:rsidRPr="00385090">
              <w:t>mmunication</w:t>
            </w:r>
          </w:p>
          <w:p w:rsidR="00000000" w:rsidRPr="00385090" w:rsidP="00385090">
            <w:pPr>
              <w:pStyle w:val="ListBullet"/>
            </w:pPr>
            <w:r w:rsidRPr="00385090">
              <w:t>quality practices, including responsibility for maintenance of own work quality and contribution to quality improvement of team or section output</w:t>
            </w:r>
          </w:p>
          <w:p w:rsidR="00000000" w:rsidRPr="00385090" w:rsidP="00385090">
            <w:pPr>
              <w:pStyle w:val="ListBullet"/>
            </w:pPr>
            <w:r w:rsidRPr="00385090">
              <w:t>housekeeping</w:t>
            </w:r>
          </w:p>
          <w:p w:rsidR="00000000" w:rsidRPr="00385090" w:rsidP="00385090">
            <w:pPr>
              <w:pStyle w:val="ListBullet"/>
            </w:pPr>
            <w:r w:rsidRPr="00385090">
              <w:t>tasks related to environmental protection, waste disposal, pollution control and recycling</w:t>
            </w:r>
          </w:p>
          <w:p w:rsidR="00000000" w:rsidRPr="00385090" w:rsidP="00385090">
            <w:pPr>
              <w:pStyle w:val="ListBullet"/>
            </w:pPr>
            <w:r w:rsidRPr="00385090">
              <w:t>WHS practices</w:t>
            </w:r>
          </w:p>
          <w:p w:rsidR="00000000" w:rsidP="00385090">
            <w:pPr>
              <w:pStyle w:val="BodyText"/>
              <w:rPr>
                <w:lang w:val="en-NZ"/>
              </w:rPr>
            </w:pPr>
          </w:p>
        </w:tc>
      </w:tr>
      <w:tr w:rsidTr="00CE26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5090">
            <w:pPr>
              <w:pStyle w:val="BodyText"/>
              <w:rPr>
                <w:lang w:val="en-NZ"/>
              </w:rPr>
            </w:pPr>
            <w:r w:rsidRPr="0038509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85090" w:rsidP="00385090">
            <w:pPr>
              <w:pStyle w:val="ListBullet"/>
            </w:pPr>
            <w:r w:rsidRPr="00385090">
              <w:t>the relevant industry or Australian Standards that are current at the time this unit is being undertaken</w:t>
            </w:r>
          </w:p>
          <w:p w:rsidR="00000000" w:rsidP="00385090">
            <w:pPr>
              <w:pStyle w:val="BodyText"/>
              <w:rPr>
                <w:lang w:val="en-NZ"/>
              </w:rPr>
            </w:pPr>
          </w:p>
        </w:tc>
      </w:tr>
      <w:tr w:rsidTr="00CE26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85090" w:rsidP="00385090">
            <w:pPr>
              <w:pStyle w:val="BodyText"/>
            </w:pPr>
            <w:r w:rsidRPr="00385090">
              <w:rPr>
                <w:rStyle w:val="SpecialBold"/>
              </w:rPr>
              <w:t xml:space="preserve">Components </w:t>
            </w:r>
            <w:r w:rsidRPr="00385090">
              <w:rPr>
                <w:rStyle w:val="SpecialBold"/>
              </w:rPr>
              <w:t>include one or more of the following:</w:t>
            </w:r>
          </w:p>
          <w:p w:rsidR="00000000" w:rsidP="0038509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85090" w:rsidP="00385090">
            <w:pPr>
              <w:pStyle w:val="ListBullet"/>
            </w:pPr>
            <w:r w:rsidRPr="00385090">
              <w:t>soles</w:t>
            </w:r>
          </w:p>
          <w:p w:rsidR="00000000" w:rsidRPr="00385090" w:rsidP="00385090">
            <w:pPr>
              <w:pStyle w:val="ListBullet"/>
            </w:pPr>
            <w:r w:rsidRPr="00385090">
              <w:t>shanks</w:t>
            </w:r>
          </w:p>
          <w:p w:rsidR="00000000" w:rsidRPr="00385090" w:rsidP="00385090">
            <w:pPr>
              <w:pStyle w:val="ListBullet"/>
            </w:pPr>
            <w:r w:rsidRPr="00385090">
              <w:t>filler blocks</w:t>
            </w:r>
          </w:p>
          <w:p w:rsidR="00000000" w:rsidRPr="00385090" w:rsidP="00385090">
            <w:pPr>
              <w:pStyle w:val="ListBullet"/>
            </w:pPr>
            <w:r w:rsidRPr="00385090">
              <w:t>uppers</w:t>
            </w:r>
          </w:p>
          <w:p w:rsidR="00000000" w:rsidRPr="00385090" w:rsidP="00385090">
            <w:pPr>
              <w:pStyle w:val="ListBullet"/>
            </w:pPr>
            <w:r w:rsidRPr="00385090">
              <w:t>heels</w:t>
            </w:r>
          </w:p>
          <w:p w:rsidR="00000000" w:rsidRPr="00385090" w:rsidP="00385090">
            <w:pPr>
              <w:pStyle w:val="ListBullet"/>
            </w:pPr>
            <w:r w:rsidRPr="00385090">
              <w:t>linings</w:t>
            </w:r>
          </w:p>
        </w:tc>
      </w:tr>
    </w:tbl>
    <w:p w:rsidR="00000000" w:rsidRPr="00385090" w:rsidP="00385090">
      <w:pPr>
        <w:pStyle w:val="BodyText"/>
      </w:pPr>
    </w:p>
    <w:p w:rsidR="00000000" w:rsidRPr="00385090" w:rsidP="00385090">
      <w:pPr>
        <w:pStyle w:val="AllowPageBreak"/>
      </w:pPr>
    </w:p>
    <w:p w:rsidR="00000000" w:rsidRPr="00385090" w:rsidP="00385090">
      <w:pPr>
        <w:pStyle w:val="Heading1"/>
      </w:pPr>
      <w:bookmarkStart w:id="9" w:name="O_934575"/>
      <w:bookmarkEnd w:id="9"/>
      <w:r w:rsidRPr="00385090">
        <w:t>Unit Mapping Information</w:t>
      </w:r>
    </w:p>
    <w:p w:rsidR="00000000" w:rsidRPr="00385090" w:rsidP="00CE2681">
      <w:pPr>
        <w:pStyle w:val="BodyText"/>
      </w:pPr>
      <w:r w:rsidRPr="00385090">
        <w:t>Release 1. Supersedes and is equivalent to LMTFP3003B Assemble shoe by hand</w:t>
      </w:r>
    </w:p>
    <w:p w:rsidR="00000000" w:rsidRPr="00385090" w:rsidP="00385090">
      <w:pPr>
        <w:pStyle w:val="Heading1"/>
      </w:pPr>
      <w:bookmarkStart w:id="10" w:name="O_934568"/>
      <w:bookmarkEnd w:id="10"/>
      <w:r w:rsidRPr="00385090">
        <w:t>Links</w:t>
      </w:r>
    </w:p>
    <w:p w:rsidR="00000000" w:rsidRPr="00385090" w:rsidP="00CE2681">
      <w:pPr>
        <w:pStyle w:val="BodyText"/>
      </w:pPr>
      <w:r w:rsidRPr="0038509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11BC6">
        <w:rPr>
          <w:rStyle w:val="Hyperlink"/>
        </w:rPr>
        <w:t>https://vetnet.gov.au/Pages/TrainingDocs.aspx?q=a203ec5c-de7d-406b-b3e1-8f1a9b76e92e</w:t>
      </w:r>
      <w:r>
        <w:fldChar w:fldCharType="end"/>
      </w:r>
    </w:p>
    <w:p w:rsidR="00000000" w:rsidRPr="00385090" w:rsidP="00385090"/>
    <w:sectPr w:rsidSect="003850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90" w:rsidRPr="00CE2681" w:rsidP="00CE2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81" w:rsidP="003850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2681" w:rsidP="003850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2681" w:rsidP="003850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5090" w:rsidRPr="00CE2681" w:rsidP="00CE26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81" w:rsidRPr="002D2AF8" w:rsidP="00385090">
    <w:pPr>
      <w:pStyle w:val="Header"/>
      <w:framePr w:wrap="around"/>
    </w:pPr>
    <w:r>
      <w:fldChar w:fldCharType="begin"/>
    </w:r>
    <w:r>
      <w:instrText xml:space="preserve"> TITLE   \* MERGEFORMAT </w:instrText>
    </w:r>
    <w:r>
      <w:fldChar w:fldCharType="separate"/>
    </w:r>
    <w:r>
      <w:t>MSTFP3003 Assemble shoe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CE2681" w:rsidP="003850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2A6B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D0D2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0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090"/>
    <w:pPr>
      <w:spacing w:before="360" w:after="60"/>
      <w:outlineLvl w:val="0"/>
    </w:pPr>
    <w:rPr>
      <w:sz w:val="32"/>
    </w:rPr>
  </w:style>
  <w:style w:type="paragraph" w:styleId="Heading2">
    <w:name w:val="heading 2"/>
    <w:basedOn w:val="HeadingBase"/>
    <w:next w:val="BodyText"/>
    <w:link w:val="Heading2Char"/>
    <w:qFormat/>
    <w:rsid w:val="00385090"/>
    <w:pPr>
      <w:keepLines/>
      <w:spacing w:before="240" w:after="120"/>
      <w:outlineLvl w:val="1"/>
    </w:pPr>
    <w:rPr>
      <w:sz w:val="28"/>
      <w:szCs w:val="40"/>
    </w:rPr>
  </w:style>
  <w:style w:type="paragraph" w:styleId="Heading3">
    <w:name w:val="heading 3"/>
    <w:basedOn w:val="HeadingBase"/>
    <w:next w:val="BodyText"/>
    <w:link w:val="Heading3Char"/>
    <w:qFormat/>
    <w:rsid w:val="00385090"/>
    <w:pPr>
      <w:spacing w:before="180" w:after="120"/>
      <w:outlineLvl w:val="2"/>
    </w:pPr>
    <w:rPr>
      <w:spacing w:val="-10"/>
      <w:kern w:val="32"/>
    </w:rPr>
  </w:style>
  <w:style w:type="paragraph" w:styleId="Heading4">
    <w:name w:val="heading 4"/>
    <w:basedOn w:val="HeadingBase"/>
    <w:next w:val="BodyText"/>
    <w:link w:val="Heading4Char"/>
    <w:qFormat/>
    <w:rsid w:val="00385090"/>
    <w:pPr>
      <w:spacing w:before="160" w:after="120"/>
      <w:outlineLvl w:val="3"/>
    </w:pPr>
    <w:rPr>
      <w:sz w:val="22"/>
    </w:rPr>
  </w:style>
  <w:style w:type="paragraph" w:styleId="Heading5">
    <w:name w:val="heading 5"/>
    <w:basedOn w:val="HeadingBase"/>
    <w:next w:val="Normal"/>
    <w:link w:val="Heading5Char"/>
    <w:qFormat/>
    <w:rsid w:val="00385090"/>
    <w:pPr>
      <w:spacing w:before="80"/>
      <w:outlineLvl w:val="4"/>
    </w:pPr>
    <w:rPr>
      <w:color w:val="918585"/>
      <w:sz w:val="20"/>
    </w:rPr>
  </w:style>
  <w:style w:type="paragraph" w:styleId="Heading6">
    <w:name w:val="heading 6"/>
    <w:basedOn w:val="HeadingBase"/>
    <w:next w:val="Normal"/>
    <w:link w:val="Heading6Char"/>
    <w:qFormat/>
    <w:rsid w:val="00385090"/>
    <w:pPr>
      <w:spacing w:before="60"/>
      <w:outlineLvl w:val="5"/>
    </w:pPr>
    <w:rPr>
      <w:color w:val="918585"/>
      <w:sz w:val="20"/>
    </w:rPr>
  </w:style>
  <w:style w:type="paragraph" w:styleId="Heading7">
    <w:name w:val="heading 7"/>
    <w:basedOn w:val="Normal"/>
    <w:next w:val="Normal"/>
    <w:link w:val="Heading7Char"/>
    <w:qFormat/>
    <w:rsid w:val="00385090"/>
    <w:pPr>
      <w:ind w:left="720"/>
      <w:outlineLvl w:val="6"/>
    </w:pPr>
    <w:rPr>
      <w:i/>
    </w:rPr>
  </w:style>
  <w:style w:type="paragraph" w:styleId="Heading8">
    <w:name w:val="heading 8"/>
    <w:basedOn w:val="Normal"/>
    <w:next w:val="Normal"/>
    <w:link w:val="Heading8Char"/>
    <w:qFormat/>
    <w:rsid w:val="00385090"/>
    <w:pPr>
      <w:ind w:left="720"/>
      <w:outlineLvl w:val="7"/>
    </w:pPr>
    <w:rPr>
      <w:i/>
    </w:rPr>
  </w:style>
  <w:style w:type="paragraph" w:styleId="Heading9">
    <w:name w:val="heading 9"/>
    <w:basedOn w:val="Normal"/>
    <w:next w:val="Normal"/>
    <w:link w:val="Heading9Char"/>
    <w:qFormat/>
    <w:rsid w:val="00385090"/>
    <w:pPr>
      <w:ind w:left="720"/>
      <w:outlineLvl w:val="8"/>
    </w:pPr>
    <w:rPr>
      <w:i/>
    </w:rPr>
  </w:style>
  <w:style w:type="character" w:default="1" w:styleId="DefaultParagraphFont">
    <w:name w:val="Default Paragraph Font"/>
    <w:uiPriority w:val="1"/>
    <w:unhideWhenUsed/>
    <w:rsid w:val="003850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090"/>
  </w:style>
  <w:style w:type="character" w:customStyle="1" w:styleId="Heading1Char">
    <w:name w:val="Heading 1 Char"/>
    <w:basedOn w:val="DefaultParagraphFont"/>
    <w:link w:val="Heading1"/>
    <w:rsid w:val="00385090"/>
    <w:rPr>
      <w:rFonts w:ascii="Times New Roman" w:eastAsia="Times New Roman" w:hAnsi="Times New Roman" w:cs="Times New Roman"/>
      <w:b/>
      <w:sz w:val="32"/>
      <w:szCs w:val="20"/>
      <w:lang w:eastAsia="en-US"/>
    </w:rPr>
  </w:style>
  <w:style w:type="paragraph" w:styleId="BodyText">
    <w:name w:val="Body Text"/>
    <w:basedOn w:val="Normal"/>
    <w:link w:val="BodyTextChar"/>
    <w:rsid w:val="003850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5090"/>
    <w:rPr>
      <w:rFonts w:ascii="Times New Roman" w:eastAsia="Times New Roman" w:hAnsi="Times New Roman" w:cs="Times New Roman"/>
      <w:sz w:val="24"/>
      <w:lang w:eastAsia="en-US"/>
    </w:rPr>
  </w:style>
  <w:style w:type="paragraph" w:styleId="ListBullet">
    <w:name w:val="List Bullet"/>
    <w:basedOn w:val="List"/>
    <w:rsid w:val="00385090"/>
    <w:pPr>
      <w:numPr>
        <w:numId w:val="11"/>
      </w:numPr>
      <w:tabs>
        <w:tab w:val="clear" w:pos="340"/>
      </w:tabs>
      <w:spacing w:before="40" w:after="40"/>
    </w:pPr>
  </w:style>
  <w:style w:type="character" w:customStyle="1" w:styleId="SpecialBold">
    <w:name w:val="Special Bold"/>
    <w:basedOn w:val="DefaultParagraphFont"/>
    <w:rsid w:val="00385090"/>
    <w:rPr>
      <w:b/>
      <w:spacing w:val="0"/>
    </w:rPr>
  </w:style>
  <w:style w:type="paragraph" w:customStyle="1" w:styleId="SuperHeading">
    <w:name w:val="SuperHeading"/>
    <w:basedOn w:val="Normal"/>
    <w:rsid w:val="00385090"/>
    <w:pPr>
      <w:spacing w:before="240" w:after="120"/>
      <w:outlineLvl w:val="0"/>
    </w:pPr>
    <w:rPr>
      <w:rFonts w:ascii="Times New Roman" w:hAnsi="Times New Roman"/>
      <w:b/>
      <w:sz w:val="32"/>
    </w:rPr>
  </w:style>
  <w:style w:type="paragraph" w:customStyle="1" w:styleId="AllowPageBreak">
    <w:name w:val="AllowPageBreak"/>
    <w:rsid w:val="003850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50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0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0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0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0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0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0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090"/>
    <w:rPr>
      <w:rFonts w:ascii="Courier New" w:eastAsia="Times New Roman" w:hAnsi="Courier New" w:cs="Times New Roman"/>
      <w:i/>
      <w:szCs w:val="20"/>
      <w:lang w:eastAsia="en-US"/>
    </w:rPr>
  </w:style>
  <w:style w:type="paragraph" w:customStyle="1" w:styleId="HeadingBase">
    <w:name w:val="Heading Base"/>
    <w:rsid w:val="003850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090"/>
    <w:pPr>
      <w:tabs>
        <w:tab w:val="right" w:leader="dot" w:pos="9072"/>
      </w:tabs>
      <w:ind w:left="567"/>
    </w:pPr>
    <w:rPr>
      <w:szCs w:val="22"/>
    </w:rPr>
  </w:style>
  <w:style w:type="paragraph" w:customStyle="1" w:styleId="TOCBase">
    <w:name w:val="TOC Base"/>
    <w:rsid w:val="003850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090"/>
    <w:pPr>
      <w:tabs>
        <w:tab w:val="right" w:leader="dot" w:pos="9072"/>
      </w:tabs>
      <w:spacing w:before="40" w:after="40"/>
      <w:ind w:left="284"/>
    </w:pPr>
    <w:rPr>
      <w:rFonts w:ascii="Times New Roman" w:hAnsi="Times New Roman"/>
    </w:rPr>
  </w:style>
  <w:style w:type="paragraph" w:styleId="TOC1">
    <w:name w:val="toc 1"/>
    <w:basedOn w:val="TOCBase"/>
    <w:next w:val="Normal"/>
    <w:rsid w:val="003850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50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090"/>
    <w:rPr>
      <w:rFonts w:ascii="Times New Roman" w:eastAsia="Times New Roman" w:hAnsi="Times New Roman" w:cs="Times New Roman"/>
      <w:sz w:val="16"/>
      <w:lang w:eastAsia="en-US"/>
    </w:rPr>
  </w:style>
  <w:style w:type="paragraph" w:styleId="Title">
    <w:name w:val="Title"/>
    <w:basedOn w:val="HeadingBase"/>
    <w:link w:val="TitleChar"/>
    <w:qFormat/>
    <w:rsid w:val="00385090"/>
    <w:pPr>
      <w:spacing w:before="5040"/>
      <w:jc w:val="center"/>
    </w:pPr>
    <w:rPr>
      <w:sz w:val="48"/>
      <w:szCs w:val="72"/>
      <w:lang w:val="en-US"/>
    </w:rPr>
  </w:style>
  <w:style w:type="character" w:customStyle="1" w:styleId="TitleChar">
    <w:name w:val="Title Char"/>
    <w:basedOn w:val="DefaultParagraphFont"/>
    <w:link w:val="Title"/>
    <w:rsid w:val="003850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090"/>
    <w:pPr>
      <w:tabs>
        <w:tab w:val="left" w:pos="3600"/>
        <w:tab w:val="left" w:pos="3958"/>
      </w:tabs>
    </w:pPr>
  </w:style>
  <w:style w:type="paragraph" w:styleId="List">
    <w:name w:val="List"/>
    <w:basedOn w:val="BodyText"/>
    <w:next w:val="BodyText"/>
    <w:rsid w:val="00385090"/>
    <w:pPr>
      <w:tabs>
        <w:tab w:val="left" w:pos="340"/>
      </w:tabs>
      <w:spacing w:before="60" w:after="60"/>
      <w:ind w:left="340" w:hanging="340"/>
    </w:pPr>
  </w:style>
  <w:style w:type="paragraph" w:customStyle="1" w:styleId="Note">
    <w:name w:val="Note"/>
    <w:basedOn w:val="BodyText"/>
    <w:rsid w:val="003850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090"/>
    <w:pPr>
      <w:framePr w:wrap="auto" w:hAnchor="text" w:y="6049"/>
    </w:pPr>
    <w:rPr>
      <w:color w:val="000000"/>
      <w:sz w:val="40"/>
    </w:rPr>
  </w:style>
  <w:style w:type="paragraph" w:customStyle="1" w:styleId="TOCTitle">
    <w:name w:val="TOCTitle"/>
    <w:basedOn w:val="Heading1"/>
    <w:rsid w:val="00385090"/>
    <w:pPr>
      <w:spacing w:after="240"/>
      <w:jc w:val="center"/>
      <w:outlineLvl w:val="9"/>
    </w:pPr>
    <w:rPr>
      <w:caps/>
    </w:rPr>
  </w:style>
  <w:style w:type="paragraph" w:customStyle="1" w:styleId="Version">
    <w:name w:val="Version"/>
    <w:rsid w:val="003850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5090"/>
    <w:pPr>
      <w:numPr>
        <w:numId w:val="12"/>
      </w:numPr>
      <w:tabs>
        <w:tab w:val="clear" w:pos="680"/>
      </w:tabs>
    </w:pPr>
  </w:style>
  <w:style w:type="paragraph" w:styleId="Index1">
    <w:name w:val="index 1"/>
    <w:basedOn w:val="Normal"/>
    <w:next w:val="Normal"/>
    <w:semiHidden/>
    <w:rsid w:val="00385090"/>
    <w:pPr>
      <w:keepNext w:val="0"/>
      <w:tabs>
        <w:tab w:val="right" w:pos="4176"/>
      </w:tabs>
      <w:ind w:left="198" w:hanging="198"/>
    </w:pPr>
    <w:rPr>
      <w:rFonts w:ascii="Garamond" w:hAnsi="Garamond"/>
    </w:rPr>
  </w:style>
  <w:style w:type="paragraph" w:styleId="IndexHeading">
    <w:name w:val="index heading"/>
    <w:basedOn w:val="Normal"/>
    <w:next w:val="Index1"/>
    <w:semiHidden/>
    <w:rsid w:val="00385090"/>
    <w:pPr>
      <w:spacing w:before="120" w:after="120"/>
    </w:pPr>
    <w:rPr>
      <w:rFonts w:ascii="Arial" w:hAnsi="Arial"/>
      <w:b/>
      <w:color w:val="918585"/>
      <w:sz w:val="24"/>
    </w:rPr>
  </w:style>
  <w:style w:type="paragraph" w:styleId="Header">
    <w:name w:val="header"/>
    <w:basedOn w:val="Normal"/>
    <w:link w:val="HeaderChar"/>
    <w:rsid w:val="003850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090"/>
    <w:rPr>
      <w:rFonts w:ascii="Times New Roman" w:eastAsia="Times New Roman" w:hAnsi="Times New Roman" w:cs="Times New Roman"/>
      <w:sz w:val="16"/>
      <w:szCs w:val="20"/>
      <w:lang w:val="en-GB" w:eastAsia="en-US"/>
    </w:rPr>
  </w:style>
  <w:style w:type="paragraph" w:customStyle="1" w:styleId="Chapter">
    <w:name w:val="Chapter"/>
    <w:basedOn w:val="Normal"/>
    <w:rsid w:val="00385090"/>
    <w:pPr>
      <w:spacing w:before="240"/>
    </w:pPr>
    <w:rPr>
      <w:rFonts w:ascii="Times New Roman" w:hAnsi="Times New Roman"/>
      <w:smallCaps/>
      <w:spacing w:val="80"/>
      <w:sz w:val="28"/>
    </w:rPr>
  </w:style>
  <w:style w:type="paragraph" w:customStyle="1" w:styleId="InChapter">
    <w:name w:val="InChapter"/>
    <w:basedOn w:val="Heading3"/>
    <w:rsid w:val="00385090"/>
    <w:pPr>
      <w:spacing w:after="240"/>
      <w:outlineLvl w:val="9"/>
    </w:pPr>
    <w:rPr>
      <w:noProof/>
    </w:rPr>
  </w:style>
  <w:style w:type="paragraph" w:styleId="Index2">
    <w:name w:val="index 2"/>
    <w:basedOn w:val="Normal"/>
    <w:next w:val="Normal"/>
    <w:semiHidden/>
    <w:rsid w:val="00385090"/>
    <w:pPr>
      <w:tabs>
        <w:tab w:val="right" w:pos="4176"/>
      </w:tabs>
      <w:ind w:left="568" w:hanging="284"/>
    </w:pPr>
    <w:rPr>
      <w:rFonts w:ascii="Garamond" w:hAnsi="Garamond"/>
    </w:rPr>
  </w:style>
  <w:style w:type="paragraph" w:customStyle="1" w:styleId="Byline">
    <w:name w:val="Byline"/>
    <w:rsid w:val="003850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090"/>
    <w:pPr>
      <w:tabs>
        <w:tab w:val="clear" w:pos="3600"/>
        <w:tab w:val="clear" w:pos="3958"/>
      </w:tabs>
      <w:jc w:val="right"/>
    </w:pPr>
  </w:style>
  <w:style w:type="character" w:styleId="Emphasis">
    <w:name w:val="Emphasis"/>
    <w:basedOn w:val="DefaultParagraphFont"/>
    <w:qFormat/>
    <w:rsid w:val="00385090"/>
    <w:rPr>
      <w:i/>
    </w:rPr>
  </w:style>
  <w:style w:type="paragraph" w:styleId="Caption">
    <w:name w:val="caption"/>
    <w:basedOn w:val="BodyText"/>
    <w:next w:val="Normal"/>
    <w:qFormat/>
    <w:rsid w:val="00385090"/>
    <w:pPr>
      <w:framePr w:w="2268" w:hSpace="181" w:vSpace="181" w:wrap="around" w:vAnchor="text" w:hAnchor="page" w:x="1135" w:y="285" w:anchorLock="1"/>
    </w:pPr>
    <w:rPr>
      <w:i/>
    </w:rPr>
  </w:style>
  <w:style w:type="paragraph" w:customStyle="1" w:styleId="MiniTOCTitle">
    <w:name w:val="MiniTOCTitle"/>
    <w:basedOn w:val="Heading4"/>
    <w:rsid w:val="00385090"/>
    <w:pPr>
      <w:spacing w:before="240"/>
      <w:outlineLvl w:val="9"/>
    </w:pPr>
    <w:rPr>
      <w:noProof/>
      <w:sz w:val="24"/>
    </w:rPr>
  </w:style>
  <w:style w:type="paragraph" w:customStyle="1" w:styleId="MiniTOCItem">
    <w:name w:val="MiniTOCItem"/>
    <w:basedOn w:val="ListBullet"/>
    <w:rsid w:val="00385090"/>
    <w:pPr>
      <w:numPr>
        <w:numId w:val="0"/>
      </w:numPr>
      <w:tabs>
        <w:tab w:val="right" w:leader="dot" w:pos="6521"/>
      </w:tabs>
      <w:spacing w:before="0" w:after="0"/>
    </w:pPr>
  </w:style>
  <w:style w:type="paragraph" w:customStyle="1" w:styleId="TOFTitle">
    <w:name w:val="TOFTitle"/>
    <w:basedOn w:val="TOCTitle"/>
    <w:rsid w:val="00385090"/>
  </w:style>
  <w:style w:type="paragraph" w:styleId="TableofFigures">
    <w:name w:val="table of figures"/>
    <w:basedOn w:val="Normal"/>
    <w:next w:val="Normal"/>
    <w:semiHidden/>
    <w:rsid w:val="00385090"/>
    <w:pPr>
      <w:tabs>
        <w:tab w:val="right" w:leader="dot" w:pos="9072"/>
      </w:tabs>
      <w:ind w:left="970" w:hanging="403"/>
    </w:pPr>
    <w:rPr>
      <w:rFonts w:ascii="Times New Roman" w:hAnsi="Times New Roman"/>
      <w:b/>
    </w:rPr>
  </w:style>
  <w:style w:type="paragraph" w:styleId="ListNumber">
    <w:name w:val="List Number"/>
    <w:basedOn w:val="List"/>
    <w:rsid w:val="00385090"/>
    <w:pPr>
      <w:numPr>
        <w:numId w:val="14"/>
      </w:numPr>
      <w:tabs>
        <w:tab w:val="clear" w:pos="340"/>
      </w:tabs>
    </w:pPr>
  </w:style>
  <w:style w:type="character" w:customStyle="1" w:styleId="WingdingSymbols">
    <w:name w:val="Wingding Symbols"/>
    <w:rsid w:val="00385090"/>
    <w:rPr>
      <w:rFonts w:ascii="Wingdings" w:hAnsi="Wingdings"/>
    </w:rPr>
  </w:style>
  <w:style w:type="paragraph" w:customStyle="1" w:styleId="TableHeading">
    <w:name w:val="Table Heading"/>
    <w:basedOn w:val="HeadingBase"/>
    <w:rsid w:val="00385090"/>
    <w:pPr>
      <w:keepLines/>
      <w:pBdr>
        <w:bottom w:val="single" w:sz="6" w:space="1" w:color="918585"/>
      </w:pBdr>
      <w:spacing w:before="240"/>
    </w:pPr>
  </w:style>
  <w:style w:type="character" w:customStyle="1" w:styleId="HotSpot">
    <w:name w:val="HotSpot"/>
    <w:rsid w:val="00385090"/>
    <w:rPr>
      <w:color w:val="0033CC"/>
      <w:u w:val="none"/>
    </w:rPr>
  </w:style>
  <w:style w:type="paragraph" w:customStyle="1" w:styleId="BodyTextRight">
    <w:name w:val="Body Text Right"/>
    <w:basedOn w:val="BodyText"/>
    <w:rsid w:val="00385090"/>
    <w:pPr>
      <w:spacing w:before="0" w:after="0"/>
      <w:jc w:val="right"/>
    </w:pPr>
  </w:style>
  <w:style w:type="paragraph" w:styleId="Index3">
    <w:name w:val="index 3"/>
    <w:basedOn w:val="ListNumber2"/>
    <w:next w:val="Normal"/>
    <w:semiHidden/>
    <w:rsid w:val="00385090"/>
    <w:pPr>
      <w:numPr>
        <w:numId w:val="0"/>
      </w:numPr>
      <w:tabs>
        <w:tab w:val="right" w:leader="dot" w:pos="4176"/>
      </w:tabs>
    </w:pPr>
  </w:style>
  <w:style w:type="paragraph" w:styleId="ListNumber2">
    <w:name w:val="List Number 2"/>
    <w:basedOn w:val="List2"/>
    <w:rsid w:val="00385090"/>
    <w:pPr>
      <w:numPr>
        <w:numId w:val="9"/>
      </w:numPr>
      <w:tabs>
        <w:tab w:val="clear" w:pos="1060"/>
      </w:tabs>
    </w:pPr>
  </w:style>
  <w:style w:type="paragraph" w:customStyle="1" w:styleId="MarginNote">
    <w:name w:val="Margin Note"/>
    <w:basedOn w:val="BodyText"/>
    <w:rsid w:val="003850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0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0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090"/>
    <w:rPr>
      <w:sz w:val="32"/>
    </w:rPr>
  </w:style>
  <w:style w:type="paragraph" w:customStyle="1" w:styleId="HeadingProcedure">
    <w:name w:val="Heading Procedure"/>
    <w:basedOn w:val="HeadingBase"/>
    <w:next w:val="Normal"/>
    <w:rsid w:val="00385090"/>
    <w:pPr>
      <w:tabs>
        <w:tab w:val="left" w:pos="0"/>
      </w:tabs>
      <w:spacing w:before="120" w:after="60"/>
    </w:pPr>
    <w:rPr>
      <w:i/>
      <w:color w:val="918585"/>
      <w:sz w:val="22"/>
    </w:rPr>
  </w:style>
  <w:style w:type="paragraph" w:customStyle="1" w:styleId="TableBodyText">
    <w:name w:val="Table Body Text"/>
    <w:basedOn w:val="BodyText"/>
    <w:rsid w:val="00385090"/>
    <w:pPr>
      <w:spacing w:before="60" w:after="60"/>
    </w:pPr>
  </w:style>
  <w:style w:type="paragraph" w:styleId="ListContinue">
    <w:name w:val="List Continue"/>
    <w:basedOn w:val="List"/>
    <w:rsid w:val="00385090"/>
    <w:pPr>
      <w:ind w:firstLine="0"/>
    </w:pPr>
  </w:style>
  <w:style w:type="paragraph" w:customStyle="1" w:styleId="ListNote">
    <w:name w:val="List Note"/>
    <w:basedOn w:val="List"/>
    <w:rsid w:val="00385090"/>
    <w:pPr>
      <w:pBdr>
        <w:top w:val="single" w:sz="6" w:space="2" w:color="918585"/>
        <w:bottom w:val="single" w:sz="6" w:space="2" w:color="918585"/>
      </w:pBdr>
      <w:tabs>
        <w:tab w:val="left" w:pos="1021"/>
      </w:tabs>
      <w:ind w:firstLine="0"/>
    </w:pPr>
  </w:style>
  <w:style w:type="paragraph" w:customStyle="1" w:styleId="Warning">
    <w:name w:val="Warning"/>
    <w:basedOn w:val="BodyText"/>
    <w:rsid w:val="00385090"/>
    <w:pPr>
      <w:shd w:val="clear" w:color="auto" w:fill="D9D9D9"/>
      <w:tabs>
        <w:tab w:val="left" w:pos="992"/>
      </w:tabs>
      <w:ind w:left="119" w:right="119"/>
    </w:pPr>
    <w:rPr>
      <w:sz w:val="20"/>
    </w:rPr>
  </w:style>
  <w:style w:type="paragraph" w:customStyle="1" w:styleId="MarginIcons">
    <w:name w:val="Margin Icons"/>
    <w:basedOn w:val="BodyText"/>
    <w:rsid w:val="003850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090"/>
    <w:rPr>
      <w:rFonts w:ascii="Courier New" w:hAnsi="Courier New"/>
    </w:rPr>
  </w:style>
  <w:style w:type="paragraph" w:customStyle="1" w:styleId="NoteBullet">
    <w:name w:val="Note Bullet"/>
    <w:basedOn w:val="Note"/>
    <w:rsid w:val="00385090"/>
    <w:pPr>
      <w:tabs>
        <w:tab w:val="clear" w:pos="680"/>
      </w:tabs>
      <w:spacing w:before="60" w:after="60"/>
    </w:pPr>
  </w:style>
  <w:style w:type="paragraph" w:customStyle="1" w:styleId="SubHeading2">
    <w:name w:val="SubHeading2"/>
    <w:basedOn w:val="HeadingBase"/>
    <w:rsid w:val="00385090"/>
    <w:pPr>
      <w:spacing w:before="240" w:after="60"/>
    </w:pPr>
    <w:rPr>
      <w:sz w:val="20"/>
    </w:rPr>
  </w:style>
  <w:style w:type="paragraph" w:customStyle="1" w:styleId="SubHeading1">
    <w:name w:val="SubHeading1"/>
    <w:basedOn w:val="HeadingBase"/>
    <w:rsid w:val="00385090"/>
    <w:pPr>
      <w:spacing w:before="240" w:after="60"/>
    </w:pPr>
    <w:rPr>
      <w:color w:val="918585"/>
      <w:sz w:val="22"/>
    </w:rPr>
  </w:style>
  <w:style w:type="paragraph" w:customStyle="1" w:styleId="SideHeading">
    <w:name w:val="Side Heading"/>
    <w:basedOn w:val="HeadingBase"/>
    <w:rsid w:val="003850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090"/>
    <w:pPr>
      <w:numPr>
        <w:numId w:val="10"/>
      </w:numPr>
    </w:pPr>
  </w:style>
  <w:style w:type="paragraph" w:styleId="PlainText">
    <w:name w:val="Plain Text"/>
    <w:basedOn w:val="Normal"/>
    <w:link w:val="PlainTextChar"/>
    <w:rsid w:val="00385090"/>
    <w:rPr>
      <w:sz w:val="20"/>
    </w:rPr>
  </w:style>
  <w:style w:type="character" w:customStyle="1" w:styleId="PlainTextChar">
    <w:name w:val="Plain Text Char"/>
    <w:basedOn w:val="DefaultParagraphFont"/>
    <w:link w:val="PlainText"/>
    <w:rsid w:val="00385090"/>
    <w:rPr>
      <w:rFonts w:ascii="Courier New" w:eastAsia="Times New Roman" w:hAnsi="Courier New" w:cs="Times New Roman"/>
      <w:sz w:val="20"/>
      <w:szCs w:val="20"/>
      <w:lang w:eastAsia="en-US"/>
    </w:rPr>
  </w:style>
  <w:style w:type="character" w:customStyle="1" w:styleId="MenuOption">
    <w:name w:val="Menu Option"/>
    <w:basedOn w:val="DefaultParagraphFont"/>
    <w:rsid w:val="00385090"/>
    <w:rPr>
      <w:b/>
      <w:smallCaps/>
    </w:rPr>
  </w:style>
  <w:style w:type="paragraph" w:customStyle="1" w:styleId="TableListNumber">
    <w:name w:val="Table List Number"/>
    <w:basedOn w:val="ListNumber"/>
    <w:rsid w:val="00385090"/>
    <w:pPr>
      <w:numPr>
        <w:numId w:val="0"/>
      </w:numPr>
    </w:pPr>
  </w:style>
  <w:style w:type="paragraph" w:styleId="TOC4">
    <w:name w:val="toc 4"/>
    <w:basedOn w:val="TOCBase"/>
    <w:next w:val="Normal"/>
    <w:semiHidden/>
    <w:rsid w:val="00385090"/>
    <w:pPr>
      <w:tabs>
        <w:tab w:val="right" w:leader="dot" w:pos="9071"/>
      </w:tabs>
      <w:ind w:left="1701"/>
    </w:pPr>
  </w:style>
  <w:style w:type="paragraph" w:customStyle="1" w:styleId="ListAlpha">
    <w:name w:val="List Alpha"/>
    <w:basedOn w:val="List"/>
    <w:rsid w:val="00385090"/>
    <w:pPr>
      <w:numPr>
        <w:numId w:val="8"/>
      </w:numPr>
    </w:pPr>
  </w:style>
  <w:style w:type="paragraph" w:customStyle="1" w:styleId="ListAlpha2">
    <w:name w:val="List Alpha 2"/>
    <w:basedOn w:val="List2"/>
    <w:rsid w:val="00385090"/>
    <w:pPr>
      <w:numPr>
        <w:numId w:val="7"/>
      </w:numPr>
    </w:pPr>
  </w:style>
  <w:style w:type="paragraph" w:styleId="List2">
    <w:name w:val="List 2"/>
    <w:basedOn w:val="BodyText"/>
    <w:rsid w:val="00385090"/>
    <w:pPr>
      <w:tabs>
        <w:tab w:val="left" w:pos="680"/>
      </w:tabs>
      <w:spacing w:before="60" w:after="60"/>
      <w:ind w:left="680" w:hanging="340"/>
    </w:pPr>
  </w:style>
  <w:style w:type="paragraph" w:styleId="List3">
    <w:name w:val="List 3"/>
    <w:basedOn w:val="BodyText"/>
    <w:rsid w:val="00385090"/>
    <w:pPr>
      <w:tabs>
        <w:tab w:val="left" w:pos="1021"/>
      </w:tabs>
      <w:spacing w:before="60" w:after="60"/>
      <w:ind w:left="1020" w:hanging="340"/>
    </w:pPr>
  </w:style>
  <w:style w:type="paragraph" w:styleId="List4">
    <w:name w:val="List 4"/>
    <w:basedOn w:val="BodyText"/>
    <w:rsid w:val="00385090"/>
    <w:pPr>
      <w:tabs>
        <w:tab w:val="left" w:pos="1361"/>
      </w:tabs>
      <w:spacing w:before="60" w:after="60"/>
      <w:ind w:left="1361" w:hanging="340"/>
    </w:pPr>
  </w:style>
  <w:style w:type="paragraph" w:styleId="List5">
    <w:name w:val="List 5"/>
    <w:basedOn w:val="BodyText"/>
    <w:rsid w:val="00385090"/>
    <w:pPr>
      <w:tabs>
        <w:tab w:val="left" w:pos="1701"/>
      </w:tabs>
      <w:spacing w:before="60" w:after="60"/>
      <w:ind w:left="1701" w:hanging="340"/>
    </w:pPr>
  </w:style>
  <w:style w:type="paragraph" w:styleId="ListBullet3">
    <w:name w:val="List Bullet 3"/>
    <w:basedOn w:val="List3"/>
    <w:rsid w:val="00385090"/>
    <w:pPr>
      <w:numPr>
        <w:numId w:val="13"/>
      </w:numPr>
      <w:tabs>
        <w:tab w:val="clear" w:pos="1021"/>
      </w:tabs>
      <w:ind w:left="1037" w:hanging="357"/>
    </w:pPr>
  </w:style>
  <w:style w:type="paragraph" w:styleId="ListBullet4">
    <w:name w:val="List Bullet 4"/>
    <w:basedOn w:val="List4"/>
    <w:rsid w:val="00385090"/>
    <w:pPr>
      <w:numPr>
        <w:numId w:val="2"/>
      </w:numPr>
      <w:tabs>
        <w:tab w:val="clear" w:pos="1361"/>
      </w:tabs>
    </w:pPr>
  </w:style>
  <w:style w:type="paragraph" w:styleId="ListBullet5">
    <w:name w:val="List Bullet 5"/>
    <w:basedOn w:val="List5"/>
    <w:rsid w:val="00385090"/>
    <w:pPr>
      <w:numPr>
        <w:numId w:val="3"/>
      </w:numPr>
    </w:pPr>
  </w:style>
  <w:style w:type="paragraph" w:styleId="ListContinue2">
    <w:name w:val="List Continue 2"/>
    <w:basedOn w:val="List2"/>
    <w:rsid w:val="00385090"/>
    <w:pPr>
      <w:ind w:firstLine="0"/>
    </w:pPr>
  </w:style>
  <w:style w:type="paragraph" w:styleId="ListContinue3">
    <w:name w:val="List Continue 3"/>
    <w:basedOn w:val="List3"/>
    <w:rsid w:val="00385090"/>
    <w:pPr>
      <w:ind w:left="1021" w:firstLine="0"/>
    </w:pPr>
  </w:style>
  <w:style w:type="paragraph" w:styleId="ListContinue4">
    <w:name w:val="List Continue 4"/>
    <w:basedOn w:val="List4"/>
    <w:rsid w:val="00385090"/>
    <w:pPr>
      <w:ind w:firstLine="0"/>
    </w:pPr>
  </w:style>
  <w:style w:type="paragraph" w:styleId="ListContinue5">
    <w:name w:val="List Continue 5"/>
    <w:basedOn w:val="List5"/>
    <w:rsid w:val="00385090"/>
    <w:pPr>
      <w:ind w:firstLine="0"/>
    </w:pPr>
  </w:style>
  <w:style w:type="paragraph" w:styleId="ListNumber3">
    <w:name w:val="List Number 3"/>
    <w:basedOn w:val="List3"/>
    <w:rsid w:val="00385090"/>
    <w:pPr>
      <w:numPr>
        <w:numId w:val="4"/>
      </w:numPr>
    </w:pPr>
  </w:style>
  <w:style w:type="paragraph" w:styleId="ListNumber4">
    <w:name w:val="List Number 4"/>
    <w:basedOn w:val="List4"/>
    <w:rsid w:val="00385090"/>
    <w:pPr>
      <w:numPr>
        <w:numId w:val="5"/>
      </w:numPr>
    </w:pPr>
  </w:style>
  <w:style w:type="paragraph" w:styleId="ListNumber5">
    <w:name w:val="List Number 5"/>
    <w:basedOn w:val="List5"/>
    <w:rsid w:val="00385090"/>
    <w:pPr>
      <w:numPr>
        <w:numId w:val="6"/>
      </w:numPr>
    </w:pPr>
  </w:style>
  <w:style w:type="paragraph" w:styleId="BlockText">
    <w:name w:val="Block Text"/>
    <w:basedOn w:val="Normal"/>
    <w:rsid w:val="00385090"/>
    <w:pPr>
      <w:spacing w:after="120"/>
      <w:ind w:left="1440" w:right="1440"/>
    </w:pPr>
  </w:style>
  <w:style w:type="character" w:customStyle="1" w:styleId="Subscript">
    <w:name w:val="Subscript"/>
    <w:basedOn w:val="DefaultParagraphFont"/>
    <w:rsid w:val="00385090"/>
    <w:rPr>
      <w:sz w:val="16"/>
      <w:vertAlign w:val="subscript"/>
    </w:rPr>
  </w:style>
  <w:style w:type="character" w:customStyle="1" w:styleId="Superscript">
    <w:name w:val="Superscript"/>
    <w:basedOn w:val="DefaultParagraphFont"/>
    <w:rsid w:val="00385090"/>
    <w:rPr>
      <w:sz w:val="16"/>
      <w:vertAlign w:val="superscript"/>
    </w:rPr>
  </w:style>
  <w:style w:type="character" w:customStyle="1" w:styleId="Symbols">
    <w:name w:val="Symbols"/>
    <w:basedOn w:val="DefaultParagraphFont"/>
    <w:rsid w:val="00385090"/>
    <w:rPr>
      <w:rFonts w:ascii="Symbol" w:hAnsi="Symbol"/>
    </w:rPr>
  </w:style>
  <w:style w:type="character" w:customStyle="1" w:styleId="MenuOptions">
    <w:name w:val="Menu Options"/>
    <w:basedOn w:val="DefaultParagraphFont"/>
    <w:rsid w:val="00385090"/>
    <w:rPr>
      <w:rFonts w:ascii="Arial Narrow" w:hAnsi="Arial Narrow"/>
      <w:smallCaps/>
    </w:rPr>
  </w:style>
  <w:style w:type="character" w:customStyle="1" w:styleId="Buttons">
    <w:name w:val="Buttons"/>
    <w:basedOn w:val="DefaultParagraphFont"/>
    <w:rsid w:val="00385090"/>
    <w:rPr>
      <w:b/>
    </w:rPr>
  </w:style>
  <w:style w:type="character" w:customStyle="1" w:styleId="Underlined">
    <w:name w:val="Underlined"/>
    <w:basedOn w:val="DefaultParagraphFont"/>
    <w:rsid w:val="00385090"/>
    <w:rPr>
      <w:u w:val="single"/>
    </w:rPr>
  </w:style>
  <w:style w:type="paragraph" w:customStyle="1" w:styleId="TableBodyTextRight">
    <w:name w:val="Table Body Text Right"/>
    <w:basedOn w:val="TableBodyText"/>
    <w:rsid w:val="00385090"/>
    <w:pPr>
      <w:widowControl w:val="0"/>
      <w:autoSpaceDE w:val="0"/>
      <w:autoSpaceDN w:val="0"/>
      <w:adjustRightInd w:val="0"/>
      <w:jc w:val="right"/>
    </w:pPr>
    <w:rPr>
      <w:rFonts w:cs="Arial"/>
      <w:szCs w:val="18"/>
    </w:rPr>
  </w:style>
  <w:style w:type="paragraph" w:customStyle="1" w:styleId="CopyrightText">
    <w:name w:val="Copyright Text"/>
    <w:basedOn w:val="BodyText"/>
    <w:rsid w:val="00385090"/>
    <w:rPr>
      <w:sz w:val="18"/>
    </w:rPr>
  </w:style>
  <w:style w:type="paragraph" w:customStyle="1" w:styleId="BodySmallRight">
    <w:name w:val="Body Small Right"/>
    <w:basedOn w:val="BodyTextRight"/>
    <w:rsid w:val="00385090"/>
    <w:rPr>
      <w:sz w:val="18"/>
      <w:szCs w:val="18"/>
    </w:rPr>
  </w:style>
  <w:style w:type="paragraph" w:customStyle="1" w:styleId="MarginEdition">
    <w:name w:val="Margin Edition"/>
    <w:basedOn w:val="MarginNote"/>
    <w:rsid w:val="00385090"/>
    <w:pPr>
      <w:spacing w:before="0" w:after="0"/>
    </w:pPr>
    <w:rPr>
      <w:rFonts w:ascii="Times New Roman" w:hAnsi="Times New Roman"/>
      <w:color w:val="999999"/>
    </w:rPr>
  </w:style>
  <w:style w:type="paragraph" w:customStyle="1" w:styleId="Spacer">
    <w:name w:val="Spacer"/>
    <w:basedOn w:val="Normal"/>
    <w:rsid w:val="00385090"/>
    <w:rPr>
      <w:sz w:val="2"/>
      <w:szCs w:val="2"/>
    </w:rPr>
  </w:style>
  <w:style w:type="character" w:customStyle="1" w:styleId="Small">
    <w:name w:val="Small"/>
    <w:basedOn w:val="DefaultParagraphFont"/>
    <w:rsid w:val="00385090"/>
    <w:rPr>
      <w:sz w:val="16"/>
    </w:rPr>
  </w:style>
  <w:style w:type="paragraph" w:customStyle="1" w:styleId="WideTable">
    <w:name w:val="Wide Table"/>
    <w:basedOn w:val="Normal"/>
    <w:rsid w:val="00385090"/>
    <w:pPr>
      <w:ind w:left="-1418"/>
    </w:pPr>
    <w:rPr>
      <w:sz w:val="2"/>
      <w:szCs w:val="2"/>
    </w:rPr>
  </w:style>
  <w:style w:type="character" w:styleId="PageNumber">
    <w:name w:val="page number"/>
    <w:basedOn w:val="DefaultParagraphFont"/>
    <w:rsid w:val="00385090"/>
  </w:style>
  <w:style w:type="paragraph" w:styleId="Quote">
    <w:name w:val="Quote"/>
    <w:basedOn w:val="Heading1"/>
    <w:link w:val="QuoteChar"/>
    <w:qFormat/>
    <w:rsid w:val="00385090"/>
    <w:rPr>
      <w:b w:val="0"/>
      <w:sz w:val="72"/>
      <w:szCs w:val="72"/>
      <w:lang w:val="en-NZ"/>
    </w:rPr>
  </w:style>
  <w:style w:type="character" w:customStyle="1" w:styleId="QuoteChar">
    <w:name w:val="Quote Char"/>
    <w:basedOn w:val="DefaultParagraphFont"/>
    <w:link w:val="Quote"/>
    <w:rsid w:val="003850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090"/>
    <w:pPr>
      <w:pageBreakBefore/>
    </w:pPr>
  </w:style>
  <w:style w:type="paragraph" w:customStyle="1" w:styleId="Border">
    <w:name w:val="Border"/>
    <w:basedOn w:val="Normal"/>
    <w:qFormat/>
    <w:rsid w:val="003850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090"/>
    <w:rPr>
      <w:b/>
      <w:bCs/>
      <w:i/>
      <w:iCs/>
      <w:color w:val="auto"/>
    </w:rPr>
  </w:style>
  <w:style w:type="paragraph" w:styleId="IntenseQuote">
    <w:name w:val="Intense Quote"/>
    <w:basedOn w:val="Normal"/>
    <w:next w:val="Normal"/>
    <w:link w:val="IntenseQuoteChar"/>
    <w:uiPriority w:val="30"/>
    <w:qFormat/>
    <w:rsid w:val="003850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0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090"/>
    <w:rPr>
      <w:smallCaps/>
      <w:color w:val="auto"/>
      <w:u w:val="single"/>
    </w:rPr>
  </w:style>
  <w:style w:type="character" w:styleId="IntenseReference">
    <w:name w:val="Intense Reference"/>
    <w:basedOn w:val="DefaultParagraphFont"/>
    <w:uiPriority w:val="32"/>
    <w:qFormat/>
    <w:rsid w:val="00385090"/>
    <w:rPr>
      <w:b/>
      <w:bCs/>
      <w:smallCaps/>
      <w:color w:val="auto"/>
      <w:spacing w:val="5"/>
      <w:u w:val="single"/>
    </w:rPr>
  </w:style>
  <w:style w:type="paragraph" w:customStyle="1" w:styleId="2ColumnHeading">
    <w:name w:val="2Column Heading"/>
    <w:basedOn w:val="BodyText"/>
    <w:qFormat/>
    <w:rsid w:val="00385090"/>
    <w:pPr>
      <w:spacing w:after="60"/>
      <w:ind w:left="-2268"/>
    </w:pPr>
    <w:rPr>
      <w:b/>
    </w:rPr>
  </w:style>
  <w:style w:type="paragraph" w:customStyle="1" w:styleId="Heading1TOC">
    <w:name w:val="Heading1 TOC"/>
    <w:basedOn w:val="Normal"/>
    <w:qFormat/>
    <w:rsid w:val="00385090"/>
    <w:pPr>
      <w:spacing w:before="240" w:after="120"/>
    </w:pPr>
    <w:rPr>
      <w:rFonts w:ascii="Times New Roman" w:hAnsi="Times New Roman"/>
      <w:b/>
      <w:sz w:val="32"/>
    </w:rPr>
  </w:style>
  <w:style w:type="paragraph" w:customStyle="1" w:styleId="Heading2TOC">
    <w:name w:val="Heading2 TOC"/>
    <w:basedOn w:val="Normal"/>
    <w:qFormat/>
    <w:rsid w:val="00385090"/>
    <w:pPr>
      <w:spacing w:before="240" w:after="60"/>
    </w:pPr>
    <w:rPr>
      <w:rFonts w:ascii="Times New Roman" w:hAnsi="Times New Roman"/>
      <w:b/>
      <w:sz w:val="28"/>
    </w:rPr>
  </w:style>
  <w:style w:type="character" w:customStyle="1" w:styleId="Underline">
    <w:name w:val="Underline"/>
    <w:basedOn w:val="DefaultParagraphFont"/>
    <w:qFormat/>
    <w:rsid w:val="00385090"/>
    <w:rPr>
      <w:u w:val="single"/>
    </w:rPr>
  </w:style>
  <w:style w:type="character" w:customStyle="1" w:styleId="BoldandItalics">
    <w:name w:val="Bold and Italics"/>
    <w:qFormat/>
    <w:rsid w:val="00385090"/>
    <w:rPr>
      <w:b/>
      <w:i/>
      <w:u w:val="none"/>
    </w:rPr>
  </w:style>
  <w:style w:type="paragraph" w:styleId="BalloonText">
    <w:name w:val="Balloon Text"/>
    <w:basedOn w:val="Normal"/>
    <w:link w:val="BalloonTextChar"/>
    <w:rsid w:val="00385090"/>
    <w:rPr>
      <w:rFonts w:ascii="Tahoma" w:hAnsi="Tahoma" w:cs="Tahoma"/>
      <w:sz w:val="16"/>
      <w:szCs w:val="16"/>
    </w:rPr>
  </w:style>
  <w:style w:type="character" w:customStyle="1" w:styleId="BalloonTextChar">
    <w:name w:val="Balloon Text Char"/>
    <w:basedOn w:val="DefaultParagraphFont"/>
    <w:link w:val="BalloonText"/>
    <w:rsid w:val="003850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0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50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090"/>
    <w:rPr>
      <w:b/>
      <w:color w:val="660033"/>
      <w:spacing w:val="0"/>
    </w:rPr>
  </w:style>
  <w:style w:type="paragraph" w:customStyle="1" w:styleId="Nameditemlist">
    <w:name w:val="Named item list"/>
    <w:basedOn w:val="BodyText"/>
    <w:qFormat/>
    <w:rsid w:val="00385090"/>
    <w:pPr>
      <w:tabs>
        <w:tab w:val="left" w:pos="2835"/>
      </w:tabs>
      <w:ind w:left="2835" w:hanging="2835"/>
    </w:pPr>
  </w:style>
  <w:style w:type="paragraph" w:customStyle="1" w:styleId="BodyTextnopadding">
    <w:name w:val="Body Text no padding"/>
    <w:basedOn w:val="BodyText"/>
    <w:qFormat/>
    <w:rsid w:val="00385090"/>
    <w:pPr>
      <w:spacing w:before="0" w:after="0"/>
    </w:pPr>
  </w:style>
  <w:style w:type="paragraph" w:customStyle="1" w:styleId="BodyTextBold">
    <w:name w:val="Body Text Bold"/>
    <w:basedOn w:val="BodyText"/>
    <w:qFormat/>
    <w:rsid w:val="00385090"/>
    <w:rPr>
      <w:b/>
    </w:rPr>
  </w:style>
  <w:style w:type="character" w:styleId="Hyperlink">
    <w:name w:val="Hyperlink"/>
    <w:basedOn w:val="DefaultParagraphFont"/>
    <w:uiPriority w:val="99"/>
    <w:unhideWhenUsed/>
    <w:rsid w:val="00CE26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4021</Characters>
  <Application>Microsoft Office Word</Application>
  <DocSecurity>0</DocSecurity>
  <Lines>201</Lines>
  <Paragraphs>106</Paragraphs>
  <ScaleCrop>false</ScaleCrop>
  <Company>Author-it Software Corporation Ltd.</Company>
  <LinksUpToDate>false</LinksUpToDate>
  <CharactersWithSpaces>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MSTFP3003 Assemble shoe by hand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2022-12-22T00:50:00Z</dcterms:created>
  <dcterms:modified xsi:type="dcterms:W3CDTF">2022-12-22T00:50:00Z</dcterms:modified>
</cp:coreProperties>
</file>