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240" w:rsidP="00242240">
      <w:pPr>
        <w:pStyle w:val="Title"/>
      </w:pPr>
      <w:r>
        <w:fldChar w:fldCharType="begin"/>
      </w:r>
      <w:r>
        <w:instrText xml:space="preserve"> TITLE   \* MERGEFORMAT </w:instrText>
      </w:r>
      <w:r>
        <w:fldChar w:fldCharType="separate"/>
      </w:r>
      <w:r>
        <w:t>MSTFP2008 Perform moulding operations</w:t>
      </w:r>
      <w:r>
        <w:fldChar w:fldCharType="end"/>
      </w:r>
    </w:p>
    <w:p w:rsidR="00242240" w:rsidP="00242240">
      <w:pPr>
        <w:pStyle w:val="Version"/>
        <w:sectPr w:rsidSect="001236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61F" w:rsidP="0012361F">
      <w:pPr>
        <w:pStyle w:val="SuperHeading"/>
      </w:pPr>
      <w:r w:rsidRPr="0012361F">
        <w:t>MSTFP2008 Perform moulding operations</w:t>
      </w:r>
    </w:p>
    <w:p w:rsidR="00000000" w:rsidRPr="0012361F" w:rsidP="0012361F">
      <w:pPr>
        <w:pStyle w:val="Heading1"/>
      </w:pPr>
      <w:bookmarkStart w:id="1" w:name="O_934424"/>
      <w:bookmarkEnd w:id="1"/>
      <w:r w:rsidRPr="0012361F">
        <w:t>Modification History</w:t>
      </w:r>
    </w:p>
    <w:p w:rsidR="00000000" w:rsidRPr="0012361F" w:rsidP="00242240">
      <w:pPr>
        <w:pStyle w:val="BodyText"/>
      </w:pPr>
      <w:r w:rsidRPr="0012361F">
        <w:t>Release 1. Supersedes and is equivalent to LMTFP2008B Perform moulding operations</w:t>
      </w:r>
    </w:p>
    <w:p w:rsidR="00000000" w:rsidRPr="0012361F" w:rsidP="0012361F">
      <w:pPr>
        <w:pStyle w:val="Heading1"/>
      </w:pPr>
      <w:bookmarkStart w:id="2" w:name="O_934432"/>
      <w:bookmarkEnd w:id="2"/>
      <w:r w:rsidRPr="0012361F">
        <w:t>Application</w:t>
      </w:r>
    </w:p>
    <w:p w:rsidR="00000000" w:rsidRPr="0012361F" w:rsidP="00242240">
      <w:pPr>
        <w:pStyle w:val="BodyText"/>
      </w:pPr>
      <w:r w:rsidRPr="0012361F">
        <w:t>This unit of competency covers the skills and knowledge required to perform moulding operations.</w:t>
      </w:r>
    </w:p>
    <w:p w:rsidR="00000000" w:rsidRPr="0012361F" w:rsidP="00242240">
      <w:pPr>
        <w:pStyle w:val="BodyText"/>
      </w:pPr>
      <w:r w:rsidRPr="0012361F">
        <w:t>The unit of competency app</w:t>
      </w:r>
      <w:r w:rsidRPr="0012361F">
        <w:t>lies to the preparation, operation, monitoring and adjusting of moulding machines used to mould and attach soles to footwear.</w:t>
      </w:r>
    </w:p>
    <w:p w:rsidR="00000000" w:rsidRPr="0012361F" w:rsidP="00242240">
      <w:pPr>
        <w:pStyle w:val="BodyText"/>
      </w:pPr>
      <w:r w:rsidRPr="0012361F">
        <w:t>Work may be conducted in small to large scale enterprises and may involve individual and team activities.</w:t>
      </w:r>
    </w:p>
    <w:p w:rsidR="00000000" w:rsidRPr="0012361F" w:rsidP="00242240">
      <w:pPr>
        <w:pStyle w:val="BodyText"/>
      </w:pPr>
      <w:r w:rsidRPr="0012361F">
        <w:t>No licensing, legislat</w:t>
      </w:r>
      <w:r w:rsidRPr="0012361F">
        <w:t>ive or certification requirements apply to this unit at the time of publication.</w:t>
      </w:r>
    </w:p>
    <w:p w:rsidR="00000000" w:rsidRPr="0012361F" w:rsidP="0012361F">
      <w:pPr>
        <w:pStyle w:val="Heading1"/>
      </w:pPr>
      <w:bookmarkStart w:id="3" w:name="O_934431"/>
      <w:bookmarkEnd w:id="3"/>
      <w:r w:rsidRPr="0012361F">
        <w:t>Pre-requisite Unit</w:t>
      </w:r>
    </w:p>
    <w:p w:rsidR="00000000" w:rsidRPr="0012361F" w:rsidP="00242240">
      <w:pPr>
        <w:pStyle w:val="BodyText"/>
      </w:pPr>
      <w:r w:rsidRPr="0012361F">
        <w:t>Nil</w:t>
      </w:r>
    </w:p>
    <w:p w:rsidR="00000000" w:rsidRPr="0012361F" w:rsidP="0012361F">
      <w:pPr>
        <w:pStyle w:val="Heading1"/>
      </w:pPr>
      <w:bookmarkStart w:id="4" w:name="O_934430"/>
      <w:bookmarkEnd w:id="4"/>
      <w:r w:rsidRPr="0012361F">
        <w:t>Competency Field</w:t>
      </w:r>
    </w:p>
    <w:p w:rsidR="00000000" w:rsidRPr="0012361F" w:rsidP="00242240">
      <w:pPr>
        <w:pStyle w:val="BodyText"/>
      </w:pPr>
      <w:r w:rsidRPr="0012361F">
        <w:t>Footwear production</w:t>
      </w:r>
    </w:p>
    <w:p w:rsidR="00000000" w:rsidRPr="0012361F" w:rsidP="0012361F">
      <w:pPr>
        <w:pStyle w:val="Heading1"/>
      </w:pPr>
      <w:bookmarkStart w:id="5" w:name="O_934429"/>
      <w:bookmarkEnd w:id="5"/>
      <w:r w:rsidRPr="0012361F">
        <w:t>Unit Sector</w:t>
      </w:r>
    </w:p>
    <w:p w:rsidR="00000000" w:rsidRPr="0012361F" w:rsidP="00242240">
      <w:pPr>
        <w:pStyle w:val="BodyText"/>
      </w:pPr>
      <w:r w:rsidRPr="0012361F">
        <w:t>Not applicable</w:t>
      </w:r>
    </w:p>
    <w:p w:rsidR="00000000" w:rsidRPr="0012361F" w:rsidP="0012361F">
      <w:pPr>
        <w:pStyle w:val="Heading1"/>
      </w:pPr>
      <w:bookmarkStart w:id="6" w:name="O_934428"/>
      <w:bookmarkEnd w:id="6"/>
      <w:r w:rsidRPr="0012361F">
        <w:t>Elements and Perform</w:t>
      </w:r>
      <w:r w:rsidRPr="0012361F">
        <w:t>ance Criteria</w:t>
      </w:r>
    </w:p>
    <w:tbl>
      <w:tblPr>
        <w:tblW w:w="0" w:type="auto"/>
        <w:tblLayout w:type="fixed"/>
        <w:tblCellMar>
          <w:left w:w="62" w:type="dxa"/>
          <w:right w:w="62" w:type="dxa"/>
        </w:tblCellMar>
        <w:tblLook w:val="0000"/>
      </w:tblPr>
      <w:tblGrid>
        <w:gridCol w:w="678"/>
        <w:gridCol w:w="1962"/>
        <w:gridCol w:w="770"/>
        <w:gridCol w:w="5610"/>
      </w:tblGrid>
      <w:tr w:rsidTr="0012361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Performance criteria describe the performance needed to demonstrate achievement of the element.</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t>1</w:t>
            </w:r>
          </w:p>
        </w:tc>
        <w:tc>
          <w:tcPr>
            <w:tcW w:w="1962" w:type="dxa"/>
            <w:vMerge w:val="restart"/>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1.1</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Follow standard operating procedures (SOPs)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1.2</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Comply with work health and safety (WHS) requirements at all times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1.3</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Use appropriate personal protective equipment (PPE) in accordance with SOPs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1.4</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Identify job requirements from specifications, drawings, job sheets or work instructions</w:t>
            </w:r>
          </w:p>
        </w:tc>
      </w:tr>
      <w:tr w:rsidTr="0012361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361F">
            <w:pPr>
              <w:pStyle w:val="BodyText"/>
              <w:rPr>
                <w:lang w:val="en-NZ"/>
              </w:rPr>
            </w:pP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t>2</w:t>
            </w:r>
          </w:p>
        </w:tc>
        <w:tc>
          <w:tcPr>
            <w:tcW w:w="1962" w:type="dxa"/>
            <w:vMerge w:val="restart"/>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rPr>
                <w:rStyle w:val="SpecialBold"/>
              </w:rPr>
              <w:t>Set up and load moulding machine</w:t>
            </w: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2.1</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Adjust machine settings to meet product requirements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2.2</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Check sole moulds and set according to manufacturer specifications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2.3</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Check mould size, type and date stamp, and load lasted uppers onto machine</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2.4</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Prepare mould material, moulding tools and equipment and check for production</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2.5</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Report non-conforming materials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2.6</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Clean area around machine during and on completion of setting and loading</w:t>
            </w:r>
          </w:p>
        </w:tc>
      </w:tr>
      <w:tr w:rsidTr="0012361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361F">
            <w:pPr>
              <w:pStyle w:val="BodyText"/>
              <w:rPr>
                <w:lang w:val="en-NZ"/>
              </w:rPr>
            </w:pP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t>3</w:t>
            </w:r>
          </w:p>
        </w:tc>
        <w:tc>
          <w:tcPr>
            <w:tcW w:w="1962" w:type="dxa"/>
            <w:vMerge w:val="restart"/>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rPr>
                <w:rStyle w:val="SpecialBold"/>
              </w:rPr>
              <w:t>Operate and monitor moulding machine</w:t>
            </w: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3.1</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Start up and shut down machine according to manufacturer requirements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3.2</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Monitor machine operation to ensure correct procedures are assessed and product meets quality standards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3.3</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Perform checks to ensure required flow of moulding material and report non-conforming product</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3.4</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Sort waste and clean machine when required</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3.5</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Identify minor product process and machine faults and address to meet specified requirements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3.6</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Repor</w:t>
            </w:r>
            <w:r w:rsidRPr="0012361F">
              <w:t>t major machine or product faults</w:t>
            </w:r>
          </w:p>
        </w:tc>
      </w:tr>
      <w:tr w:rsidTr="0012361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361F">
            <w:pPr>
              <w:pStyle w:val="BodyText"/>
              <w:rPr>
                <w:lang w:val="en-NZ"/>
              </w:rPr>
            </w:pP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t>4</w:t>
            </w:r>
          </w:p>
        </w:tc>
        <w:tc>
          <w:tcPr>
            <w:tcW w:w="1962" w:type="dxa"/>
            <w:vMerge w:val="restart"/>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rPr>
                <w:rStyle w:val="SpecialBold"/>
              </w:rPr>
              <w:t>Conduct final quality check and complete records</w:t>
            </w: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4.1</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Check moulded sole against quality standards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4.2</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Unload footwear from moulding machine according to manufacturer specifications</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4.3</w:t>
            </w:r>
          </w:p>
        </w:tc>
        <w:tc>
          <w:tcPr>
            <w:tcW w:w="561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 xml:space="preserve">Complete cleaning of area to ensure work environment </w:t>
            </w:r>
            <w:r w:rsidRPr="0012361F">
              <w:t>is maintained in a safe and productive manner</w:t>
            </w:r>
          </w:p>
        </w:tc>
      </w:tr>
      <w:tr w:rsidTr="001236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4.4</w:t>
            </w:r>
          </w:p>
        </w:tc>
        <w:tc>
          <w:tcPr>
            <w:tcW w:w="5610" w:type="dxa"/>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t>Complete production records and other documentation</w:t>
            </w:r>
          </w:p>
        </w:tc>
      </w:tr>
    </w:tbl>
    <w:p w:rsidR="00000000" w:rsidRPr="0012361F" w:rsidP="0012361F">
      <w:pPr>
        <w:pStyle w:val="BodyText"/>
      </w:pPr>
    </w:p>
    <w:p w:rsidR="00000000" w:rsidRPr="0012361F" w:rsidP="0012361F">
      <w:pPr>
        <w:pStyle w:val="AllowPageBreak"/>
      </w:pPr>
    </w:p>
    <w:p w:rsidR="00000000" w:rsidRPr="0012361F" w:rsidP="0012361F">
      <w:pPr>
        <w:pStyle w:val="Heading1"/>
      </w:pPr>
      <w:bookmarkStart w:id="7" w:name="O_934427"/>
      <w:bookmarkEnd w:id="7"/>
      <w:r w:rsidRPr="0012361F">
        <w:t>Foundation Skills</w:t>
      </w:r>
    </w:p>
    <w:p w:rsidR="00000000" w:rsidRPr="0012361F" w:rsidP="00242240">
      <w:pPr>
        <w:pStyle w:val="BodyText"/>
      </w:pPr>
      <w:r w:rsidRPr="0012361F">
        <w:t>This section describes those required skills (language, liter</w:t>
      </w:r>
      <w:r w:rsidRPr="0012361F">
        <w:t>acy and numeracy) that are essential to performance.</w:t>
      </w:r>
    </w:p>
    <w:p w:rsidR="00000000" w:rsidRPr="0012361F" w:rsidP="00242240">
      <w:pPr>
        <w:pStyle w:val="BodyText"/>
      </w:pPr>
      <w:r w:rsidRPr="0012361F">
        <w:t>Foundation skills essential to performance are explicit in the performance criteria of this unit of competency.</w:t>
      </w:r>
    </w:p>
    <w:p w:rsidR="00000000" w:rsidRPr="0012361F" w:rsidP="0012361F">
      <w:pPr>
        <w:pStyle w:val="Heading1"/>
      </w:pPr>
      <w:bookmarkStart w:id="8" w:name="O_934426"/>
      <w:bookmarkEnd w:id="8"/>
      <w:r w:rsidRPr="0012361F">
        <w:t>Range of Conditions</w:t>
      </w:r>
    </w:p>
    <w:tbl>
      <w:tblPr>
        <w:tblW w:w="0" w:type="auto"/>
        <w:tblCellMar>
          <w:left w:w="62" w:type="dxa"/>
          <w:right w:w="62" w:type="dxa"/>
        </w:tblCellMar>
        <w:tblLook w:val="0000"/>
      </w:tblPr>
      <w:tblGrid>
        <w:gridCol w:w="2163"/>
        <w:gridCol w:w="7033"/>
      </w:tblGrid>
      <w:tr w:rsidTr="002422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t>This field allows for different work environments and</w:t>
            </w:r>
            <w:r w:rsidRPr="0012361F">
              <w:t xml:space="preserve"> conditions that may affect performance. Essential operating conditions that may be present (depending on the work situation, needs of the candidate, accessibility of the item, and local industry and regional contexts) are included.</w:t>
            </w:r>
          </w:p>
        </w:tc>
      </w:tr>
      <w:tr w:rsidTr="00242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2361F" w:rsidP="0012361F">
            <w:pPr>
              <w:pStyle w:val="ListBullet"/>
            </w:pPr>
            <w:r w:rsidRPr="0012361F">
              <w:t>requirements prescribed by legislation, awards, agreements and conditions of employment</w:t>
            </w:r>
          </w:p>
          <w:p w:rsidR="00000000" w:rsidRPr="0012361F" w:rsidP="0012361F">
            <w:pPr>
              <w:pStyle w:val="ListBullet"/>
            </w:pPr>
            <w:r w:rsidRPr="0012361F">
              <w:t>SOPs</w:t>
            </w:r>
          </w:p>
          <w:p w:rsidR="00000000" w:rsidRPr="0012361F" w:rsidP="0012361F">
            <w:pPr>
              <w:pStyle w:val="ListBullet"/>
            </w:pPr>
            <w:r w:rsidRPr="0012361F">
              <w:t>work instructions</w:t>
            </w:r>
          </w:p>
          <w:p w:rsidR="00000000" w:rsidRPr="0012361F" w:rsidP="0012361F">
            <w:pPr>
              <w:pStyle w:val="ListBullet"/>
            </w:pPr>
            <w:r w:rsidRPr="0012361F">
              <w:t>oral, written and visual communication</w:t>
            </w:r>
          </w:p>
          <w:p w:rsidR="00000000" w:rsidRPr="0012361F" w:rsidP="0012361F">
            <w:pPr>
              <w:pStyle w:val="ListBullet"/>
            </w:pPr>
            <w:r w:rsidRPr="0012361F">
              <w:t>quality practices, including responsibility fo</w:t>
            </w:r>
            <w:r w:rsidRPr="0012361F">
              <w:t>r maintenance of own work quality and contribution to quality improvement of team or section output</w:t>
            </w:r>
          </w:p>
          <w:p w:rsidR="00000000" w:rsidRPr="0012361F" w:rsidP="0012361F">
            <w:pPr>
              <w:pStyle w:val="ListBullet"/>
            </w:pPr>
            <w:r w:rsidRPr="0012361F">
              <w:t>housekeeping</w:t>
            </w:r>
          </w:p>
          <w:p w:rsidR="00000000" w:rsidRPr="0012361F" w:rsidP="0012361F">
            <w:pPr>
              <w:pStyle w:val="ListBullet"/>
            </w:pPr>
            <w:r w:rsidRPr="0012361F">
              <w:t>tasks related to environmental protection, waste disposal, pollution control and recycling</w:t>
            </w:r>
          </w:p>
          <w:p w:rsidR="00000000" w:rsidRPr="0012361F" w:rsidP="0012361F">
            <w:pPr>
              <w:pStyle w:val="ListBullet"/>
            </w:pPr>
            <w:r w:rsidRPr="0012361F">
              <w:t>WHS practices</w:t>
            </w:r>
          </w:p>
          <w:p w:rsidR="00000000" w:rsidP="0012361F">
            <w:pPr>
              <w:pStyle w:val="BodyText"/>
              <w:rPr>
                <w:lang w:val="en-NZ"/>
              </w:rPr>
            </w:pPr>
          </w:p>
        </w:tc>
      </w:tr>
      <w:tr w:rsidTr="00242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361F">
            <w:pPr>
              <w:pStyle w:val="BodyText"/>
              <w:rPr>
                <w:lang w:val="en-NZ"/>
              </w:rPr>
            </w:pPr>
            <w:r w:rsidRPr="0012361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2361F" w:rsidP="0012361F">
            <w:pPr>
              <w:pStyle w:val="ListBullet"/>
            </w:pPr>
            <w:r w:rsidRPr="0012361F">
              <w:t>the relevant industry or Australian Standards that are current at the time this unit is being undertaken</w:t>
            </w:r>
          </w:p>
          <w:p w:rsidR="00000000" w:rsidP="0012361F">
            <w:pPr>
              <w:pStyle w:val="BodyText"/>
              <w:rPr>
                <w:lang w:val="en-NZ"/>
              </w:rPr>
            </w:pPr>
          </w:p>
        </w:tc>
      </w:tr>
      <w:tr w:rsidTr="00242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rPr>
                <w:rStyle w:val="SpecialBold"/>
              </w:rPr>
              <w:t>Mould material includes one or more of the following:</w:t>
            </w:r>
          </w:p>
          <w:p w:rsidR="00000000" w:rsidP="001236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361F" w:rsidP="0012361F">
            <w:pPr>
              <w:pStyle w:val="ListBullet"/>
            </w:pPr>
            <w:r w:rsidRPr="0012361F">
              <w:t>PVC</w:t>
            </w:r>
          </w:p>
          <w:p w:rsidR="00000000" w:rsidRPr="0012361F" w:rsidP="0012361F">
            <w:pPr>
              <w:pStyle w:val="ListBullet"/>
            </w:pPr>
            <w:r w:rsidRPr="0012361F">
              <w:t>rubber</w:t>
            </w:r>
          </w:p>
          <w:p w:rsidR="00000000" w:rsidRPr="0012361F" w:rsidP="0012361F">
            <w:pPr>
              <w:pStyle w:val="ListBullet"/>
            </w:pPr>
            <w:r w:rsidRPr="0012361F">
              <w:t>polyurethane</w:t>
            </w:r>
          </w:p>
          <w:p w:rsidR="00000000" w:rsidRPr="0012361F" w:rsidP="0012361F">
            <w:pPr>
              <w:pStyle w:val="ListBullet"/>
            </w:pPr>
            <w:r w:rsidRPr="0012361F">
              <w:t>dual density polyurethane</w:t>
            </w:r>
          </w:p>
          <w:p w:rsidR="00000000" w:rsidRPr="0012361F" w:rsidP="0012361F">
            <w:pPr>
              <w:pStyle w:val="ListBullet"/>
            </w:pPr>
            <w:r w:rsidRPr="0012361F">
              <w:t>thermoplastic polyurethane</w:t>
            </w:r>
          </w:p>
          <w:p w:rsidR="00000000" w:rsidP="0012361F">
            <w:pPr>
              <w:pStyle w:val="BodyText"/>
              <w:rPr>
                <w:lang w:val="en-NZ"/>
              </w:rPr>
            </w:pPr>
          </w:p>
        </w:tc>
      </w:tr>
      <w:tr w:rsidTr="00242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rPr>
                <w:rStyle w:val="SpecialBold"/>
              </w:rPr>
              <w:t>Moulding tools</w:t>
            </w:r>
            <w:r w:rsidRPr="0012361F">
              <w:rPr>
                <w:rStyle w:val="SpecialBold"/>
              </w:rPr>
              <w:t xml:space="preserve"> and equipment include one or more of the following:</w:t>
            </w:r>
          </w:p>
          <w:p w:rsidR="00000000" w:rsidP="001236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361F" w:rsidP="0012361F">
            <w:pPr>
              <w:pStyle w:val="ListBullet"/>
            </w:pPr>
            <w:r w:rsidRPr="0012361F">
              <w:t>Allen keys</w:t>
            </w:r>
          </w:p>
          <w:p w:rsidR="00000000" w:rsidRPr="0012361F" w:rsidP="0012361F">
            <w:pPr>
              <w:pStyle w:val="ListBullet"/>
            </w:pPr>
            <w:r w:rsidRPr="0012361F">
              <w:t>soft-faced mallet</w:t>
            </w:r>
          </w:p>
          <w:p w:rsidR="00000000" w:rsidRPr="0012361F" w:rsidP="0012361F">
            <w:pPr>
              <w:pStyle w:val="ListBullet"/>
            </w:pPr>
            <w:r w:rsidRPr="0012361F">
              <w:t>spanners</w:t>
            </w:r>
          </w:p>
          <w:p w:rsidR="00000000" w:rsidRPr="0012361F" w:rsidP="0012361F">
            <w:pPr>
              <w:pStyle w:val="ListBullet"/>
            </w:pPr>
            <w:r w:rsidRPr="0012361F">
              <w:t>gloves</w:t>
            </w:r>
          </w:p>
          <w:p w:rsidR="00000000" w:rsidRPr="0012361F" w:rsidP="0012361F">
            <w:pPr>
              <w:pStyle w:val="ListBullet"/>
            </w:pPr>
            <w:r w:rsidRPr="0012361F">
              <w:t>punch</w:t>
            </w:r>
          </w:p>
          <w:p w:rsidR="00000000" w:rsidRPr="0012361F" w:rsidP="0012361F">
            <w:pPr>
              <w:pStyle w:val="ListBullet"/>
            </w:pPr>
            <w:r w:rsidRPr="0012361F">
              <w:t>apron</w:t>
            </w:r>
          </w:p>
          <w:p w:rsidR="00000000" w:rsidRPr="0012361F" w:rsidP="0012361F">
            <w:pPr>
              <w:pStyle w:val="ListBullet"/>
            </w:pPr>
            <w:r w:rsidRPr="0012361F">
              <w:t>tape</w:t>
            </w:r>
          </w:p>
          <w:p w:rsidR="00000000" w:rsidRPr="0012361F" w:rsidP="0012361F">
            <w:pPr>
              <w:pStyle w:val="ListBullet"/>
            </w:pPr>
            <w:r w:rsidRPr="0012361F">
              <w:t>shaping block</w:t>
            </w:r>
          </w:p>
          <w:p w:rsidR="00000000" w:rsidP="0012361F">
            <w:pPr>
              <w:pStyle w:val="BodyText"/>
              <w:rPr>
                <w:lang w:val="en-NZ"/>
              </w:rPr>
            </w:pPr>
          </w:p>
        </w:tc>
      </w:tr>
      <w:tr w:rsidTr="002422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361F" w:rsidP="0012361F">
            <w:pPr>
              <w:pStyle w:val="BodyText"/>
            </w:pPr>
            <w:r w:rsidRPr="0012361F">
              <w:rPr>
                <w:rStyle w:val="SpecialBold"/>
              </w:rPr>
              <w:t>Checks include the following:</w:t>
            </w:r>
          </w:p>
          <w:p w:rsidR="00000000" w:rsidP="0012361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361F" w:rsidP="0012361F">
            <w:pPr>
              <w:pStyle w:val="ListBullet"/>
            </w:pPr>
            <w:r w:rsidRPr="0012361F">
              <w:t>pigment tanks are full and stirred</w:t>
            </w:r>
          </w:p>
          <w:p w:rsidR="00000000" w:rsidRPr="0012361F" w:rsidP="0012361F">
            <w:pPr>
              <w:pStyle w:val="ListBullet"/>
            </w:pPr>
            <w:r w:rsidRPr="0012361F">
              <w:t>heads are clear and greased</w:t>
            </w:r>
          </w:p>
          <w:p w:rsidR="00000000" w:rsidRPr="0012361F" w:rsidP="0012361F">
            <w:pPr>
              <w:pStyle w:val="ListBullet"/>
            </w:pPr>
            <w:r w:rsidRPr="0012361F">
              <w:t>mould release tanks are full</w:t>
            </w:r>
          </w:p>
          <w:p w:rsidR="00000000" w:rsidRPr="0012361F" w:rsidP="0012361F">
            <w:pPr>
              <w:pStyle w:val="ListBullet"/>
            </w:pPr>
            <w:r w:rsidRPr="0012361F">
              <w:t>electrostatic wire is clean</w:t>
            </w:r>
          </w:p>
          <w:p w:rsidR="00000000" w:rsidRPr="0012361F" w:rsidP="0012361F">
            <w:pPr>
              <w:pStyle w:val="ListBullet"/>
            </w:pPr>
            <w:r w:rsidRPr="0012361F">
              <w:t>nozzle caps are in good condition</w:t>
            </w:r>
          </w:p>
        </w:tc>
      </w:tr>
    </w:tbl>
    <w:p w:rsidR="00000000" w:rsidRPr="0012361F" w:rsidP="0012361F">
      <w:pPr>
        <w:pStyle w:val="BodyText"/>
      </w:pPr>
    </w:p>
    <w:p w:rsidR="00000000" w:rsidRPr="0012361F" w:rsidP="0012361F">
      <w:pPr>
        <w:pStyle w:val="AllowPageBreak"/>
      </w:pPr>
    </w:p>
    <w:p w:rsidR="00000000" w:rsidRPr="0012361F" w:rsidP="0012361F">
      <w:pPr>
        <w:pStyle w:val="Heading1"/>
      </w:pPr>
      <w:bookmarkStart w:id="9" w:name="O_934425"/>
      <w:bookmarkEnd w:id="9"/>
      <w:r w:rsidRPr="0012361F">
        <w:t>Unit Mapping Information</w:t>
      </w:r>
    </w:p>
    <w:p w:rsidR="00000000" w:rsidRPr="0012361F" w:rsidP="00242240">
      <w:pPr>
        <w:pStyle w:val="BodyText"/>
      </w:pPr>
      <w:r w:rsidRPr="0012361F">
        <w:t>Release 1. Supersedes and is equivalent to LMTFP2008B Perform moulding operations</w:t>
      </w:r>
    </w:p>
    <w:p w:rsidR="00000000" w:rsidRPr="0012361F" w:rsidP="0012361F">
      <w:pPr>
        <w:pStyle w:val="Heading1"/>
      </w:pPr>
      <w:bookmarkStart w:id="10" w:name="O_934418"/>
      <w:bookmarkEnd w:id="10"/>
      <w:r w:rsidRPr="0012361F">
        <w:t>Links</w:t>
      </w:r>
    </w:p>
    <w:p w:rsidR="00000000" w:rsidRPr="0012361F" w:rsidP="00242240">
      <w:pPr>
        <w:pStyle w:val="BodyText"/>
      </w:pPr>
      <w:r w:rsidRPr="0012361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06107">
        <w:rPr>
          <w:rStyle w:val="Hyperlink"/>
        </w:rPr>
        <w:t>https://vetnet.gov.au/Pages/TrainingDocs.aspx?q=a203ec5c-de7d-406b-b3e1-8f1a9b76e92e</w:t>
      </w:r>
      <w:r>
        <w:fldChar w:fldCharType="end"/>
      </w:r>
    </w:p>
    <w:p w:rsidR="00000000" w:rsidRPr="0012361F" w:rsidP="0012361F"/>
    <w:sectPr w:rsidSect="001236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1F" w:rsidRPr="00242240" w:rsidP="00242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240" w:rsidP="00123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240" w:rsidP="001236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2240" w:rsidP="00123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61F" w:rsidRPr="00242240" w:rsidP="00242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240" w:rsidRPr="002D2AF8" w:rsidP="0012361F">
    <w:pPr>
      <w:pStyle w:val="Header"/>
      <w:framePr w:wrap="around"/>
    </w:pPr>
    <w:r>
      <w:fldChar w:fldCharType="begin"/>
    </w:r>
    <w:r>
      <w:instrText xml:space="preserve"> TITLE   \* MERGEFORMAT </w:instrText>
    </w:r>
    <w:r>
      <w:fldChar w:fldCharType="separate"/>
    </w:r>
    <w:r>
      <w:t>MSTFP2008 Perform moulding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42240" w:rsidP="00123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769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3C9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61F"/>
    <w:pPr>
      <w:spacing w:before="360" w:after="60"/>
      <w:outlineLvl w:val="0"/>
    </w:pPr>
    <w:rPr>
      <w:sz w:val="32"/>
    </w:rPr>
  </w:style>
  <w:style w:type="paragraph" w:styleId="Heading2">
    <w:name w:val="heading 2"/>
    <w:basedOn w:val="HeadingBase"/>
    <w:next w:val="BodyText"/>
    <w:link w:val="Heading2Char"/>
    <w:qFormat/>
    <w:rsid w:val="0012361F"/>
    <w:pPr>
      <w:keepLines/>
      <w:spacing w:before="240" w:after="120"/>
      <w:outlineLvl w:val="1"/>
    </w:pPr>
    <w:rPr>
      <w:sz w:val="28"/>
      <w:szCs w:val="40"/>
    </w:rPr>
  </w:style>
  <w:style w:type="paragraph" w:styleId="Heading3">
    <w:name w:val="heading 3"/>
    <w:basedOn w:val="HeadingBase"/>
    <w:next w:val="BodyText"/>
    <w:link w:val="Heading3Char"/>
    <w:qFormat/>
    <w:rsid w:val="0012361F"/>
    <w:pPr>
      <w:spacing w:before="180" w:after="120"/>
      <w:outlineLvl w:val="2"/>
    </w:pPr>
    <w:rPr>
      <w:spacing w:val="-10"/>
      <w:kern w:val="32"/>
    </w:rPr>
  </w:style>
  <w:style w:type="paragraph" w:styleId="Heading4">
    <w:name w:val="heading 4"/>
    <w:basedOn w:val="HeadingBase"/>
    <w:next w:val="BodyText"/>
    <w:link w:val="Heading4Char"/>
    <w:qFormat/>
    <w:rsid w:val="0012361F"/>
    <w:pPr>
      <w:spacing w:before="160" w:after="120"/>
      <w:outlineLvl w:val="3"/>
    </w:pPr>
    <w:rPr>
      <w:sz w:val="22"/>
    </w:rPr>
  </w:style>
  <w:style w:type="paragraph" w:styleId="Heading5">
    <w:name w:val="heading 5"/>
    <w:basedOn w:val="HeadingBase"/>
    <w:next w:val="Normal"/>
    <w:link w:val="Heading5Char"/>
    <w:qFormat/>
    <w:rsid w:val="0012361F"/>
    <w:pPr>
      <w:spacing w:before="80"/>
      <w:outlineLvl w:val="4"/>
    </w:pPr>
    <w:rPr>
      <w:color w:val="918585"/>
      <w:sz w:val="20"/>
    </w:rPr>
  </w:style>
  <w:style w:type="paragraph" w:styleId="Heading6">
    <w:name w:val="heading 6"/>
    <w:basedOn w:val="HeadingBase"/>
    <w:next w:val="Normal"/>
    <w:link w:val="Heading6Char"/>
    <w:qFormat/>
    <w:rsid w:val="0012361F"/>
    <w:pPr>
      <w:spacing w:before="60"/>
      <w:outlineLvl w:val="5"/>
    </w:pPr>
    <w:rPr>
      <w:color w:val="918585"/>
      <w:sz w:val="20"/>
    </w:rPr>
  </w:style>
  <w:style w:type="paragraph" w:styleId="Heading7">
    <w:name w:val="heading 7"/>
    <w:basedOn w:val="Normal"/>
    <w:next w:val="Normal"/>
    <w:link w:val="Heading7Char"/>
    <w:qFormat/>
    <w:rsid w:val="0012361F"/>
    <w:pPr>
      <w:ind w:left="720"/>
      <w:outlineLvl w:val="6"/>
    </w:pPr>
    <w:rPr>
      <w:i/>
    </w:rPr>
  </w:style>
  <w:style w:type="paragraph" w:styleId="Heading8">
    <w:name w:val="heading 8"/>
    <w:basedOn w:val="Normal"/>
    <w:next w:val="Normal"/>
    <w:link w:val="Heading8Char"/>
    <w:qFormat/>
    <w:rsid w:val="0012361F"/>
    <w:pPr>
      <w:ind w:left="720"/>
      <w:outlineLvl w:val="7"/>
    </w:pPr>
    <w:rPr>
      <w:i/>
    </w:rPr>
  </w:style>
  <w:style w:type="paragraph" w:styleId="Heading9">
    <w:name w:val="heading 9"/>
    <w:basedOn w:val="Normal"/>
    <w:next w:val="Normal"/>
    <w:link w:val="Heading9Char"/>
    <w:qFormat/>
    <w:rsid w:val="0012361F"/>
    <w:pPr>
      <w:ind w:left="720"/>
      <w:outlineLvl w:val="8"/>
    </w:pPr>
    <w:rPr>
      <w:i/>
    </w:rPr>
  </w:style>
  <w:style w:type="character" w:default="1" w:styleId="DefaultParagraphFont">
    <w:name w:val="Default Paragraph Font"/>
    <w:uiPriority w:val="1"/>
    <w:unhideWhenUsed/>
    <w:rsid w:val="00123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61F"/>
  </w:style>
  <w:style w:type="character" w:customStyle="1" w:styleId="Heading1Char">
    <w:name w:val="Heading 1 Char"/>
    <w:basedOn w:val="DefaultParagraphFont"/>
    <w:link w:val="Heading1"/>
    <w:rsid w:val="0012361F"/>
    <w:rPr>
      <w:rFonts w:ascii="Times New Roman" w:eastAsia="Times New Roman" w:hAnsi="Times New Roman" w:cs="Times New Roman"/>
      <w:b/>
      <w:sz w:val="32"/>
      <w:szCs w:val="20"/>
      <w:lang w:eastAsia="en-US"/>
    </w:rPr>
  </w:style>
  <w:style w:type="paragraph" w:styleId="BodyText">
    <w:name w:val="Body Text"/>
    <w:basedOn w:val="Normal"/>
    <w:link w:val="BodyTextChar"/>
    <w:rsid w:val="001236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61F"/>
    <w:rPr>
      <w:rFonts w:ascii="Times New Roman" w:eastAsia="Times New Roman" w:hAnsi="Times New Roman" w:cs="Times New Roman"/>
      <w:sz w:val="24"/>
      <w:lang w:eastAsia="en-US"/>
    </w:rPr>
  </w:style>
  <w:style w:type="paragraph" w:styleId="ListBullet">
    <w:name w:val="List Bullet"/>
    <w:basedOn w:val="List"/>
    <w:rsid w:val="0012361F"/>
    <w:pPr>
      <w:numPr>
        <w:numId w:val="11"/>
      </w:numPr>
      <w:tabs>
        <w:tab w:val="clear" w:pos="340"/>
      </w:tabs>
      <w:spacing w:before="40" w:after="40"/>
    </w:pPr>
  </w:style>
  <w:style w:type="character" w:customStyle="1" w:styleId="SpecialBold">
    <w:name w:val="Special Bold"/>
    <w:basedOn w:val="DefaultParagraphFont"/>
    <w:rsid w:val="0012361F"/>
    <w:rPr>
      <w:b/>
      <w:spacing w:val="0"/>
    </w:rPr>
  </w:style>
  <w:style w:type="paragraph" w:customStyle="1" w:styleId="SuperHeading">
    <w:name w:val="SuperHeading"/>
    <w:basedOn w:val="Normal"/>
    <w:rsid w:val="0012361F"/>
    <w:pPr>
      <w:spacing w:before="240" w:after="120"/>
      <w:outlineLvl w:val="0"/>
    </w:pPr>
    <w:rPr>
      <w:rFonts w:ascii="Times New Roman" w:hAnsi="Times New Roman"/>
      <w:b/>
      <w:sz w:val="32"/>
    </w:rPr>
  </w:style>
  <w:style w:type="paragraph" w:customStyle="1" w:styleId="AllowPageBreak">
    <w:name w:val="AllowPageBreak"/>
    <w:rsid w:val="001236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61F"/>
    <w:rPr>
      <w:rFonts w:ascii="Courier New" w:eastAsia="Times New Roman" w:hAnsi="Courier New" w:cs="Times New Roman"/>
      <w:i/>
      <w:szCs w:val="20"/>
      <w:lang w:eastAsia="en-US"/>
    </w:rPr>
  </w:style>
  <w:style w:type="paragraph" w:customStyle="1" w:styleId="HeadingBase">
    <w:name w:val="Heading Base"/>
    <w:rsid w:val="00123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61F"/>
    <w:pPr>
      <w:tabs>
        <w:tab w:val="right" w:leader="dot" w:pos="9072"/>
      </w:tabs>
      <w:ind w:left="567"/>
    </w:pPr>
    <w:rPr>
      <w:szCs w:val="22"/>
    </w:rPr>
  </w:style>
  <w:style w:type="paragraph" w:customStyle="1" w:styleId="TOCBase">
    <w:name w:val="TOC Base"/>
    <w:rsid w:val="00123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61F"/>
    <w:pPr>
      <w:tabs>
        <w:tab w:val="right" w:leader="dot" w:pos="9072"/>
      </w:tabs>
      <w:spacing w:before="40" w:after="40"/>
      <w:ind w:left="284"/>
    </w:pPr>
    <w:rPr>
      <w:rFonts w:ascii="Times New Roman" w:hAnsi="Times New Roman"/>
    </w:rPr>
  </w:style>
  <w:style w:type="paragraph" w:styleId="TOC1">
    <w:name w:val="toc 1"/>
    <w:basedOn w:val="TOCBase"/>
    <w:next w:val="Normal"/>
    <w:rsid w:val="00123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61F"/>
    <w:rPr>
      <w:rFonts w:ascii="Times New Roman" w:eastAsia="Times New Roman" w:hAnsi="Times New Roman" w:cs="Times New Roman"/>
      <w:sz w:val="16"/>
      <w:lang w:eastAsia="en-US"/>
    </w:rPr>
  </w:style>
  <w:style w:type="paragraph" w:styleId="Title">
    <w:name w:val="Title"/>
    <w:basedOn w:val="HeadingBase"/>
    <w:link w:val="TitleChar"/>
    <w:qFormat/>
    <w:rsid w:val="0012361F"/>
    <w:pPr>
      <w:spacing w:before="5040"/>
      <w:jc w:val="center"/>
    </w:pPr>
    <w:rPr>
      <w:sz w:val="48"/>
      <w:szCs w:val="72"/>
      <w:lang w:val="en-US"/>
    </w:rPr>
  </w:style>
  <w:style w:type="character" w:customStyle="1" w:styleId="TitleChar">
    <w:name w:val="Title Char"/>
    <w:basedOn w:val="DefaultParagraphFont"/>
    <w:link w:val="Title"/>
    <w:rsid w:val="00123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61F"/>
    <w:pPr>
      <w:tabs>
        <w:tab w:val="left" w:pos="3600"/>
        <w:tab w:val="left" w:pos="3958"/>
      </w:tabs>
    </w:pPr>
  </w:style>
  <w:style w:type="paragraph" w:styleId="List">
    <w:name w:val="List"/>
    <w:basedOn w:val="BodyText"/>
    <w:next w:val="BodyText"/>
    <w:rsid w:val="0012361F"/>
    <w:pPr>
      <w:tabs>
        <w:tab w:val="left" w:pos="340"/>
      </w:tabs>
      <w:spacing w:before="60" w:after="60"/>
      <w:ind w:left="340" w:hanging="340"/>
    </w:pPr>
  </w:style>
  <w:style w:type="paragraph" w:customStyle="1" w:styleId="Note">
    <w:name w:val="Note"/>
    <w:basedOn w:val="BodyText"/>
    <w:rsid w:val="00123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61F"/>
    <w:pPr>
      <w:framePr w:wrap="auto" w:hAnchor="text" w:y="6049"/>
    </w:pPr>
    <w:rPr>
      <w:color w:val="000000"/>
      <w:sz w:val="40"/>
    </w:rPr>
  </w:style>
  <w:style w:type="paragraph" w:customStyle="1" w:styleId="TOCTitle">
    <w:name w:val="TOCTitle"/>
    <w:basedOn w:val="Heading1"/>
    <w:rsid w:val="0012361F"/>
    <w:pPr>
      <w:spacing w:after="240"/>
      <w:jc w:val="center"/>
      <w:outlineLvl w:val="9"/>
    </w:pPr>
    <w:rPr>
      <w:caps/>
    </w:rPr>
  </w:style>
  <w:style w:type="paragraph" w:customStyle="1" w:styleId="Version">
    <w:name w:val="Version"/>
    <w:rsid w:val="001236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61F"/>
    <w:pPr>
      <w:numPr>
        <w:numId w:val="12"/>
      </w:numPr>
      <w:tabs>
        <w:tab w:val="clear" w:pos="680"/>
      </w:tabs>
    </w:pPr>
  </w:style>
  <w:style w:type="paragraph" w:styleId="Index1">
    <w:name w:val="index 1"/>
    <w:basedOn w:val="Normal"/>
    <w:next w:val="Normal"/>
    <w:semiHidden/>
    <w:rsid w:val="0012361F"/>
    <w:pPr>
      <w:keepNext w:val="0"/>
      <w:tabs>
        <w:tab w:val="right" w:pos="4176"/>
      </w:tabs>
      <w:ind w:left="198" w:hanging="198"/>
    </w:pPr>
    <w:rPr>
      <w:rFonts w:ascii="Garamond" w:hAnsi="Garamond"/>
    </w:rPr>
  </w:style>
  <w:style w:type="paragraph" w:styleId="IndexHeading">
    <w:name w:val="index heading"/>
    <w:basedOn w:val="Normal"/>
    <w:next w:val="Index1"/>
    <w:semiHidden/>
    <w:rsid w:val="0012361F"/>
    <w:pPr>
      <w:spacing w:before="120" w:after="120"/>
    </w:pPr>
    <w:rPr>
      <w:rFonts w:ascii="Arial" w:hAnsi="Arial"/>
      <w:b/>
      <w:color w:val="918585"/>
      <w:sz w:val="24"/>
    </w:rPr>
  </w:style>
  <w:style w:type="paragraph" w:styleId="Header">
    <w:name w:val="header"/>
    <w:basedOn w:val="Normal"/>
    <w:link w:val="HeaderChar"/>
    <w:rsid w:val="00123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61F"/>
    <w:rPr>
      <w:rFonts w:ascii="Times New Roman" w:eastAsia="Times New Roman" w:hAnsi="Times New Roman" w:cs="Times New Roman"/>
      <w:sz w:val="16"/>
      <w:szCs w:val="20"/>
      <w:lang w:val="en-GB" w:eastAsia="en-US"/>
    </w:rPr>
  </w:style>
  <w:style w:type="paragraph" w:customStyle="1" w:styleId="Chapter">
    <w:name w:val="Chapter"/>
    <w:basedOn w:val="Normal"/>
    <w:rsid w:val="0012361F"/>
    <w:pPr>
      <w:spacing w:before="240"/>
    </w:pPr>
    <w:rPr>
      <w:rFonts w:ascii="Times New Roman" w:hAnsi="Times New Roman"/>
      <w:smallCaps/>
      <w:spacing w:val="80"/>
      <w:sz w:val="28"/>
    </w:rPr>
  </w:style>
  <w:style w:type="paragraph" w:customStyle="1" w:styleId="InChapter">
    <w:name w:val="InChapter"/>
    <w:basedOn w:val="Heading3"/>
    <w:rsid w:val="0012361F"/>
    <w:pPr>
      <w:spacing w:after="240"/>
      <w:outlineLvl w:val="9"/>
    </w:pPr>
    <w:rPr>
      <w:noProof/>
    </w:rPr>
  </w:style>
  <w:style w:type="paragraph" w:styleId="Index2">
    <w:name w:val="index 2"/>
    <w:basedOn w:val="Normal"/>
    <w:next w:val="Normal"/>
    <w:semiHidden/>
    <w:rsid w:val="0012361F"/>
    <w:pPr>
      <w:tabs>
        <w:tab w:val="right" w:pos="4176"/>
      </w:tabs>
      <w:ind w:left="568" w:hanging="284"/>
    </w:pPr>
    <w:rPr>
      <w:rFonts w:ascii="Garamond" w:hAnsi="Garamond"/>
    </w:rPr>
  </w:style>
  <w:style w:type="paragraph" w:customStyle="1" w:styleId="Byline">
    <w:name w:val="Byline"/>
    <w:rsid w:val="00123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61F"/>
    <w:pPr>
      <w:tabs>
        <w:tab w:val="clear" w:pos="3600"/>
        <w:tab w:val="clear" w:pos="3958"/>
      </w:tabs>
      <w:jc w:val="right"/>
    </w:pPr>
  </w:style>
  <w:style w:type="character" w:styleId="Emphasis">
    <w:name w:val="Emphasis"/>
    <w:basedOn w:val="DefaultParagraphFont"/>
    <w:qFormat/>
    <w:rsid w:val="0012361F"/>
    <w:rPr>
      <w:i/>
    </w:rPr>
  </w:style>
  <w:style w:type="paragraph" w:styleId="Caption">
    <w:name w:val="caption"/>
    <w:basedOn w:val="BodyText"/>
    <w:next w:val="Normal"/>
    <w:qFormat/>
    <w:rsid w:val="0012361F"/>
    <w:pPr>
      <w:framePr w:w="2268" w:hSpace="181" w:vSpace="181" w:wrap="around" w:vAnchor="text" w:hAnchor="page" w:x="1135" w:y="285" w:anchorLock="1"/>
    </w:pPr>
    <w:rPr>
      <w:i/>
    </w:rPr>
  </w:style>
  <w:style w:type="paragraph" w:customStyle="1" w:styleId="MiniTOCTitle">
    <w:name w:val="MiniTOCTitle"/>
    <w:basedOn w:val="Heading4"/>
    <w:rsid w:val="0012361F"/>
    <w:pPr>
      <w:spacing w:before="240"/>
      <w:outlineLvl w:val="9"/>
    </w:pPr>
    <w:rPr>
      <w:noProof/>
      <w:sz w:val="24"/>
    </w:rPr>
  </w:style>
  <w:style w:type="paragraph" w:customStyle="1" w:styleId="MiniTOCItem">
    <w:name w:val="MiniTOCItem"/>
    <w:basedOn w:val="ListBullet"/>
    <w:rsid w:val="0012361F"/>
    <w:pPr>
      <w:numPr>
        <w:numId w:val="0"/>
      </w:numPr>
      <w:tabs>
        <w:tab w:val="right" w:leader="dot" w:pos="6521"/>
      </w:tabs>
      <w:spacing w:before="0" w:after="0"/>
    </w:pPr>
  </w:style>
  <w:style w:type="paragraph" w:customStyle="1" w:styleId="TOFTitle">
    <w:name w:val="TOFTitle"/>
    <w:basedOn w:val="TOCTitle"/>
    <w:rsid w:val="0012361F"/>
  </w:style>
  <w:style w:type="paragraph" w:styleId="TableofFigures">
    <w:name w:val="table of figures"/>
    <w:basedOn w:val="Normal"/>
    <w:next w:val="Normal"/>
    <w:semiHidden/>
    <w:rsid w:val="0012361F"/>
    <w:pPr>
      <w:tabs>
        <w:tab w:val="right" w:leader="dot" w:pos="9072"/>
      </w:tabs>
      <w:ind w:left="970" w:hanging="403"/>
    </w:pPr>
    <w:rPr>
      <w:rFonts w:ascii="Times New Roman" w:hAnsi="Times New Roman"/>
      <w:b/>
    </w:rPr>
  </w:style>
  <w:style w:type="paragraph" w:styleId="ListNumber">
    <w:name w:val="List Number"/>
    <w:basedOn w:val="List"/>
    <w:rsid w:val="0012361F"/>
    <w:pPr>
      <w:numPr>
        <w:numId w:val="14"/>
      </w:numPr>
      <w:tabs>
        <w:tab w:val="clear" w:pos="340"/>
      </w:tabs>
    </w:pPr>
  </w:style>
  <w:style w:type="character" w:customStyle="1" w:styleId="WingdingSymbols">
    <w:name w:val="Wingding Symbols"/>
    <w:rsid w:val="0012361F"/>
    <w:rPr>
      <w:rFonts w:ascii="Wingdings" w:hAnsi="Wingdings"/>
    </w:rPr>
  </w:style>
  <w:style w:type="paragraph" w:customStyle="1" w:styleId="TableHeading">
    <w:name w:val="Table Heading"/>
    <w:basedOn w:val="HeadingBase"/>
    <w:rsid w:val="0012361F"/>
    <w:pPr>
      <w:keepLines/>
      <w:pBdr>
        <w:bottom w:val="single" w:sz="6" w:space="1" w:color="918585"/>
      </w:pBdr>
      <w:spacing w:before="240"/>
    </w:pPr>
  </w:style>
  <w:style w:type="character" w:customStyle="1" w:styleId="HotSpot">
    <w:name w:val="HotSpot"/>
    <w:rsid w:val="0012361F"/>
    <w:rPr>
      <w:color w:val="0033CC"/>
      <w:u w:val="none"/>
    </w:rPr>
  </w:style>
  <w:style w:type="paragraph" w:customStyle="1" w:styleId="BodyTextRight">
    <w:name w:val="Body Text Right"/>
    <w:basedOn w:val="BodyText"/>
    <w:rsid w:val="0012361F"/>
    <w:pPr>
      <w:spacing w:before="0" w:after="0"/>
      <w:jc w:val="right"/>
    </w:pPr>
  </w:style>
  <w:style w:type="paragraph" w:styleId="Index3">
    <w:name w:val="index 3"/>
    <w:basedOn w:val="ListNumber2"/>
    <w:next w:val="Normal"/>
    <w:semiHidden/>
    <w:rsid w:val="0012361F"/>
    <w:pPr>
      <w:numPr>
        <w:numId w:val="0"/>
      </w:numPr>
      <w:tabs>
        <w:tab w:val="right" w:leader="dot" w:pos="4176"/>
      </w:tabs>
    </w:pPr>
  </w:style>
  <w:style w:type="paragraph" w:styleId="ListNumber2">
    <w:name w:val="List Number 2"/>
    <w:basedOn w:val="List2"/>
    <w:rsid w:val="0012361F"/>
    <w:pPr>
      <w:numPr>
        <w:numId w:val="9"/>
      </w:numPr>
      <w:tabs>
        <w:tab w:val="clear" w:pos="1060"/>
      </w:tabs>
    </w:pPr>
  </w:style>
  <w:style w:type="paragraph" w:customStyle="1" w:styleId="MarginNote">
    <w:name w:val="Margin Note"/>
    <w:basedOn w:val="BodyText"/>
    <w:rsid w:val="00123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61F"/>
    <w:rPr>
      <w:sz w:val="32"/>
    </w:rPr>
  </w:style>
  <w:style w:type="paragraph" w:customStyle="1" w:styleId="HeadingProcedure">
    <w:name w:val="Heading Procedure"/>
    <w:basedOn w:val="HeadingBase"/>
    <w:next w:val="Normal"/>
    <w:rsid w:val="0012361F"/>
    <w:pPr>
      <w:tabs>
        <w:tab w:val="left" w:pos="0"/>
      </w:tabs>
      <w:spacing w:before="120" w:after="60"/>
    </w:pPr>
    <w:rPr>
      <w:i/>
      <w:color w:val="918585"/>
      <w:sz w:val="22"/>
    </w:rPr>
  </w:style>
  <w:style w:type="paragraph" w:customStyle="1" w:styleId="TableBodyText">
    <w:name w:val="Table Body Text"/>
    <w:basedOn w:val="BodyText"/>
    <w:rsid w:val="0012361F"/>
    <w:pPr>
      <w:spacing w:before="60" w:after="60"/>
    </w:pPr>
  </w:style>
  <w:style w:type="paragraph" w:styleId="ListContinue">
    <w:name w:val="List Continue"/>
    <w:basedOn w:val="List"/>
    <w:rsid w:val="0012361F"/>
    <w:pPr>
      <w:ind w:firstLine="0"/>
    </w:pPr>
  </w:style>
  <w:style w:type="paragraph" w:customStyle="1" w:styleId="ListNote">
    <w:name w:val="List Note"/>
    <w:basedOn w:val="List"/>
    <w:rsid w:val="0012361F"/>
    <w:pPr>
      <w:pBdr>
        <w:top w:val="single" w:sz="6" w:space="2" w:color="918585"/>
        <w:bottom w:val="single" w:sz="6" w:space="2" w:color="918585"/>
      </w:pBdr>
      <w:tabs>
        <w:tab w:val="left" w:pos="1021"/>
      </w:tabs>
      <w:ind w:firstLine="0"/>
    </w:pPr>
  </w:style>
  <w:style w:type="paragraph" w:customStyle="1" w:styleId="Warning">
    <w:name w:val="Warning"/>
    <w:basedOn w:val="BodyText"/>
    <w:rsid w:val="0012361F"/>
    <w:pPr>
      <w:shd w:val="clear" w:color="auto" w:fill="D9D9D9"/>
      <w:tabs>
        <w:tab w:val="left" w:pos="992"/>
      </w:tabs>
      <w:ind w:left="119" w:right="119"/>
    </w:pPr>
    <w:rPr>
      <w:sz w:val="20"/>
    </w:rPr>
  </w:style>
  <w:style w:type="paragraph" w:customStyle="1" w:styleId="MarginIcons">
    <w:name w:val="Margin Icons"/>
    <w:basedOn w:val="BodyText"/>
    <w:rsid w:val="00123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61F"/>
    <w:rPr>
      <w:rFonts w:ascii="Courier New" w:hAnsi="Courier New"/>
    </w:rPr>
  </w:style>
  <w:style w:type="paragraph" w:customStyle="1" w:styleId="NoteBullet">
    <w:name w:val="Note Bullet"/>
    <w:basedOn w:val="Note"/>
    <w:rsid w:val="0012361F"/>
    <w:pPr>
      <w:tabs>
        <w:tab w:val="clear" w:pos="680"/>
      </w:tabs>
      <w:spacing w:before="60" w:after="60"/>
    </w:pPr>
  </w:style>
  <w:style w:type="paragraph" w:customStyle="1" w:styleId="SubHeading2">
    <w:name w:val="SubHeading2"/>
    <w:basedOn w:val="HeadingBase"/>
    <w:rsid w:val="0012361F"/>
    <w:pPr>
      <w:spacing w:before="240" w:after="60"/>
    </w:pPr>
    <w:rPr>
      <w:sz w:val="20"/>
    </w:rPr>
  </w:style>
  <w:style w:type="paragraph" w:customStyle="1" w:styleId="SubHeading1">
    <w:name w:val="SubHeading1"/>
    <w:basedOn w:val="HeadingBase"/>
    <w:rsid w:val="0012361F"/>
    <w:pPr>
      <w:spacing w:before="240" w:after="60"/>
    </w:pPr>
    <w:rPr>
      <w:color w:val="918585"/>
      <w:sz w:val="22"/>
    </w:rPr>
  </w:style>
  <w:style w:type="paragraph" w:customStyle="1" w:styleId="SideHeading">
    <w:name w:val="Side Heading"/>
    <w:basedOn w:val="HeadingBase"/>
    <w:rsid w:val="00123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61F"/>
    <w:pPr>
      <w:numPr>
        <w:numId w:val="10"/>
      </w:numPr>
    </w:pPr>
  </w:style>
  <w:style w:type="paragraph" w:styleId="PlainText">
    <w:name w:val="Plain Text"/>
    <w:basedOn w:val="Normal"/>
    <w:link w:val="PlainTextChar"/>
    <w:rsid w:val="0012361F"/>
    <w:rPr>
      <w:sz w:val="20"/>
    </w:rPr>
  </w:style>
  <w:style w:type="character" w:customStyle="1" w:styleId="PlainTextChar">
    <w:name w:val="Plain Text Char"/>
    <w:basedOn w:val="DefaultParagraphFont"/>
    <w:link w:val="PlainText"/>
    <w:rsid w:val="0012361F"/>
    <w:rPr>
      <w:rFonts w:ascii="Courier New" w:eastAsia="Times New Roman" w:hAnsi="Courier New" w:cs="Times New Roman"/>
      <w:sz w:val="20"/>
      <w:szCs w:val="20"/>
      <w:lang w:eastAsia="en-US"/>
    </w:rPr>
  </w:style>
  <w:style w:type="character" w:customStyle="1" w:styleId="MenuOption">
    <w:name w:val="Menu Option"/>
    <w:basedOn w:val="DefaultParagraphFont"/>
    <w:rsid w:val="0012361F"/>
    <w:rPr>
      <w:b/>
      <w:smallCaps/>
    </w:rPr>
  </w:style>
  <w:style w:type="paragraph" w:customStyle="1" w:styleId="TableListNumber">
    <w:name w:val="Table List Number"/>
    <w:basedOn w:val="ListNumber"/>
    <w:rsid w:val="0012361F"/>
    <w:pPr>
      <w:numPr>
        <w:numId w:val="0"/>
      </w:numPr>
    </w:pPr>
  </w:style>
  <w:style w:type="paragraph" w:styleId="TOC4">
    <w:name w:val="toc 4"/>
    <w:basedOn w:val="TOCBase"/>
    <w:next w:val="Normal"/>
    <w:semiHidden/>
    <w:rsid w:val="0012361F"/>
    <w:pPr>
      <w:tabs>
        <w:tab w:val="right" w:leader="dot" w:pos="9071"/>
      </w:tabs>
      <w:ind w:left="1701"/>
    </w:pPr>
  </w:style>
  <w:style w:type="paragraph" w:customStyle="1" w:styleId="ListAlpha">
    <w:name w:val="List Alpha"/>
    <w:basedOn w:val="List"/>
    <w:rsid w:val="0012361F"/>
    <w:pPr>
      <w:numPr>
        <w:numId w:val="8"/>
      </w:numPr>
    </w:pPr>
  </w:style>
  <w:style w:type="paragraph" w:customStyle="1" w:styleId="ListAlpha2">
    <w:name w:val="List Alpha 2"/>
    <w:basedOn w:val="List2"/>
    <w:rsid w:val="0012361F"/>
    <w:pPr>
      <w:numPr>
        <w:numId w:val="7"/>
      </w:numPr>
    </w:pPr>
  </w:style>
  <w:style w:type="paragraph" w:styleId="List2">
    <w:name w:val="List 2"/>
    <w:basedOn w:val="BodyText"/>
    <w:rsid w:val="0012361F"/>
    <w:pPr>
      <w:tabs>
        <w:tab w:val="left" w:pos="680"/>
      </w:tabs>
      <w:spacing w:before="60" w:after="60"/>
      <w:ind w:left="680" w:hanging="340"/>
    </w:pPr>
  </w:style>
  <w:style w:type="paragraph" w:styleId="List3">
    <w:name w:val="List 3"/>
    <w:basedOn w:val="BodyText"/>
    <w:rsid w:val="0012361F"/>
    <w:pPr>
      <w:tabs>
        <w:tab w:val="left" w:pos="1021"/>
      </w:tabs>
      <w:spacing w:before="60" w:after="60"/>
      <w:ind w:left="1020" w:hanging="340"/>
    </w:pPr>
  </w:style>
  <w:style w:type="paragraph" w:styleId="List4">
    <w:name w:val="List 4"/>
    <w:basedOn w:val="BodyText"/>
    <w:rsid w:val="0012361F"/>
    <w:pPr>
      <w:tabs>
        <w:tab w:val="left" w:pos="1361"/>
      </w:tabs>
      <w:spacing w:before="60" w:after="60"/>
      <w:ind w:left="1361" w:hanging="340"/>
    </w:pPr>
  </w:style>
  <w:style w:type="paragraph" w:styleId="List5">
    <w:name w:val="List 5"/>
    <w:basedOn w:val="BodyText"/>
    <w:rsid w:val="0012361F"/>
    <w:pPr>
      <w:tabs>
        <w:tab w:val="left" w:pos="1701"/>
      </w:tabs>
      <w:spacing w:before="60" w:after="60"/>
      <w:ind w:left="1701" w:hanging="340"/>
    </w:pPr>
  </w:style>
  <w:style w:type="paragraph" w:styleId="ListBullet3">
    <w:name w:val="List Bullet 3"/>
    <w:basedOn w:val="List3"/>
    <w:rsid w:val="0012361F"/>
    <w:pPr>
      <w:numPr>
        <w:numId w:val="13"/>
      </w:numPr>
      <w:tabs>
        <w:tab w:val="clear" w:pos="1021"/>
      </w:tabs>
      <w:ind w:left="1037" w:hanging="357"/>
    </w:pPr>
  </w:style>
  <w:style w:type="paragraph" w:styleId="ListBullet4">
    <w:name w:val="List Bullet 4"/>
    <w:basedOn w:val="List4"/>
    <w:rsid w:val="0012361F"/>
    <w:pPr>
      <w:numPr>
        <w:numId w:val="2"/>
      </w:numPr>
      <w:tabs>
        <w:tab w:val="clear" w:pos="1361"/>
      </w:tabs>
    </w:pPr>
  </w:style>
  <w:style w:type="paragraph" w:styleId="ListBullet5">
    <w:name w:val="List Bullet 5"/>
    <w:basedOn w:val="List5"/>
    <w:rsid w:val="0012361F"/>
    <w:pPr>
      <w:numPr>
        <w:numId w:val="3"/>
      </w:numPr>
    </w:pPr>
  </w:style>
  <w:style w:type="paragraph" w:styleId="ListContinue2">
    <w:name w:val="List Continue 2"/>
    <w:basedOn w:val="List2"/>
    <w:rsid w:val="0012361F"/>
    <w:pPr>
      <w:ind w:firstLine="0"/>
    </w:pPr>
  </w:style>
  <w:style w:type="paragraph" w:styleId="ListContinue3">
    <w:name w:val="List Continue 3"/>
    <w:basedOn w:val="List3"/>
    <w:rsid w:val="0012361F"/>
    <w:pPr>
      <w:ind w:left="1021" w:firstLine="0"/>
    </w:pPr>
  </w:style>
  <w:style w:type="paragraph" w:styleId="ListContinue4">
    <w:name w:val="List Continue 4"/>
    <w:basedOn w:val="List4"/>
    <w:rsid w:val="0012361F"/>
    <w:pPr>
      <w:ind w:firstLine="0"/>
    </w:pPr>
  </w:style>
  <w:style w:type="paragraph" w:styleId="ListContinue5">
    <w:name w:val="List Continue 5"/>
    <w:basedOn w:val="List5"/>
    <w:rsid w:val="0012361F"/>
    <w:pPr>
      <w:ind w:firstLine="0"/>
    </w:pPr>
  </w:style>
  <w:style w:type="paragraph" w:styleId="ListNumber3">
    <w:name w:val="List Number 3"/>
    <w:basedOn w:val="List3"/>
    <w:rsid w:val="0012361F"/>
    <w:pPr>
      <w:numPr>
        <w:numId w:val="4"/>
      </w:numPr>
    </w:pPr>
  </w:style>
  <w:style w:type="paragraph" w:styleId="ListNumber4">
    <w:name w:val="List Number 4"/>
    <w:basedOn w:val="List4"/>
    <w:rsid w:val="0012361F"/>
    <w:pPr>
      <w:numPr>
        <w:numId w:val="5"/>
      </w:numPr>
    </w:pPr>
  </w:style>
  <w:style w:type="paragraph" w:styleId="ListNumber5">
    <w:name w:val="List Number 5"/>
    <w:basedOn w:val="List5"/>
    <w:rsid w:val="0012361F"/>
    <w:pPr>
      <w:numPr>
        <w:numId w:val="6"/>
      </w:numPr>
    </w:pPr>
  </w:style>
  <w:style w:type="paragraph" w:styleId="BlockText">
    <w:name w:val="Block Text"/>
    <w:basedOn w:val="Normal"/>
    <w:rsid w:val="0012361F"/>
    <w:pPr>
      <w:spacing w:after="120"/>
      <w:ind w:left="1440" w:right="1440"/>
    </w:pPr>
  </w:style>
  <w:style w:type="character" w:customStyle="1" w:styleId="Subscript">
    <w:name w:val="Subscript"/>
    <w:basedOn w:val="DefaultParagraphFont"/>
    <w:rsid w:val="0012361F"/>
    <w:rPr>
      <w:sz w:val="16"/>
      <w:vertAlign w:val="subscript"/>
    </w:rPr>
  </w:style>
  <w:style w:type="character" w:customStyle="1" w:styleId="Superscript">
    <w:name w:val="Superscript"/>
    <w:basedOn w:val="DefaultParagraphFont"/>
    <w:rsid w:val="0012361F"/>
    <w:rPr>
      <w:sz w:val="16"/>
      <w:vertAlign w:val="superscript"/>
    </w:rPr>
  </w:style>
  <w:style w:type="character" w:customStyle="1" w:styleId="Symbols">
    <w:name w:val="Symbols"/>
    <w:basedOn w:val="DefaultParagraphFont"/>
    <w:rsid w:val="0012361F"/>
    <w:rPr>
      <w:rFonts w:ascii="Symbol" w:hAnsi="Symbol"/>
    </w:rPr>
  </w:style>
  <w:style w:type="character" w:customStyle="1" w:styleId="MenuOptions">
    <w:name w:val="Menu Options"/>
    <w:basedOn w:val="DefaultParagraphFont"/>
    <w:rsid w:val="0012361F"/>
    <w:rPr>
      <w:rFonts w:ascii="Arial Narrow" w:hAnsi="Arial Narrow"/>
      <w:smallCaps/>
    </w:rPr>
  </w:style>
  <w:style w:type="character" w:customStyle="1" w:styleId="Buttons">
    <w:name w:val="Buttons"/>
    <w:basedOn w:val="DefaultParagraphFont"/>
    <w:rsid w:val="0012361F"/>
    <w:rPr>
      <w:b/>
    </w:rPr>
  </w:style>
  <w:style w:type="character" w:customStyle="1" w:styleId="Underlined">
    <w:name w:val="Underlined"/>
    <w:basedOn w:val="DefaultParagraphFont"/>
    <w:rsid w:val="0012361F"/>
    <w:rPr>
      <w:u w:val="single"/>
    </w:rPr>
  </w:style>
  <w:style w:type="paragraph" w:customStyle="1" w:styleId="TableBodyTextRight">
    <w:name w:val="Table Body Text Right"/>
    <w:basedOn w:val="TableBodyText"/>
    <w:rsid w:val="0012361F"/>
    <w:pPr>
      <w:widowControl w:val="0"/>
      <w:autoSpaceDE w:val="0"/>
      <w:autoSpaceDN w:val="0"/>
      <w:adjustRightInd w:val="0"/>
      <w:jc w:val="right"/>
    </w:pPr>
    <w:rPr>
      <w:rFonts w:cs="Arial"/>
      <w:szCs w:val="18"/>
    </w:rPr>
  </w:style>
  <w:style w:type="paragraph" w:customStyle="1" w:styleId="CopyrightText">
    <w:name w:val="Copyright Text"/>
    <w:basedOn w:val="BodyText"/>
    <w:rsid w:val="0012361F"/>
    <w:rPr>
      <w:sz w:val="18"/>
    </w:rPr>
  </w:style>
  <w:style w:type="paragraph" w:customStyle="1" w:styleId="BodySmallRight">
    <w:name w:val="Body Small Right"/>
    <w:basedOn w:val="BodyTextRight"/>
    <w:rsid w:val="0012361F"/>
    <w:rPr>
      <w:sz w:val="18"/>
      <w:szCs w:val="18"/>
    </w:rPr>
  </w:style>
  <w:style w:type="paragraph" w:customStyle="1" w:styleId="MarginEdition">
    <w:name w:val="Margin Edition"/>
    <w:basedOn w:val="MarginNote"/>
    <w:rsid w:val="0012361F"/>
    <w:pPr>
      <w:spacing w:before="0" w:after="0"/>
    </w:pPr>
    <w:rPr>
      <w:rFonts w:ascii="Times New Roman" w:hAnsi="Times New Roman"/>
      <w:color w:val="999999"/>
    </w:rPr>
  </w:style>
  <w:style w:type="paragraph" w:customStyle="1" w:styleId="Spacer">
    <w:name w:val="Spacer"/>
    <w:basedOn w:val="Normal"/>
    <w:rsid w:val="0012361F"/>
    <w:rPr>
      <w:sz w:val="2"/>
      <w:szCs w:val="2"/>
    </w:rPr>
  </w:style>
  <w:style w:type="character" w:customStyle="1" w:styleId="Small">
    <w:name w:val="Small"/>
    <w:basedOn w:val="DefaultParagraphFont"/>
    <w:rsid w:val="0012361F"/>
    <w:rPr>
      <w:sz w:val="16"/>
    </w:rPr>
  </w:style>
  <w:style w:type="paragraph" w:customStyle="1" w:styleId="WideTable">
    <w:name w:val="Wide Table"/>
    <w:basedOn w:val="Normal"/>
    <w:rsid w:val="0012361F"/>
    <w:pPr>
      <w:ind w:left="-1418"/>
    </w:pPr>
    <w:rPr>
      <w:sz w:val="2"/>
      <w:szCs w:val="2"/>
    </w:rPr>
  </w:style>
  <w:style w:type="character" w:styleId="PageNumber">
    <w:name w:val="page number"/>
    <w:basedOn w:val="DefaultParagraphFont"/>
    <w:rsid w:val="0012361F"/>
  </w:style>
  <w:style w:type="paragraph" w:styleId="Quote">
    <w:name w:val="Quote"/>
    <w:basedOn w:val="Heading1"/>
    <w:link w:val="QuoteChar"/>
    <w:qFormat/>
    <w:rsid w:val="0012361F"/>
    <w:rPr>
      <w:b w:val="0"/>
      <w:sz w:val="72"/>
      <w:szCs w:val="72"/>
      <w:lang w:val="en-NZ"/>
    </w:rPr>
  </w:style>
  <w:style w:type="character" w:customStyle="1" w:styleId="QuoteChar">
    <w:name w:val="Quote Char"/>
    <w:basedOn w:val="DefaultParagraphFont"/>
    <w:link w:val="Quote"/>
    <w:rsid w:val="00123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61F"/>
    <w:pPr>
      <w:pageBreakBefore/>
    </w:pPr>
  </w:style>
  <w:style w:type="paragraph" w:customStyle="1" w:styleId="Border">
    <w:name w:val="Border"/>
    <w:basedOn w:val="Normal"/>
    <w:qFormat/>
    <w:rsid w:val="00123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61F"/>
    <w:rPr>
      <w:b/>
      <w:bCs/>
      <w:i/>
      <w:iCs/>
      <w:color w:val="auto"/>
    </w:rPr>
  </w:style>
  <w:style w:type="paragraph" w:styleId="IntenseQuote">
    <w:name w:val="Intense Quote"/>
    <w:basedOn w:val="Normal"/>
    <w:next w:val="Normal"/>
    <w:link w:val="IntenseQuoteChar"/>
    <w:uiPriority w:val="30"/>
    <w:qFormat/>
    <w:rsid w:val="00123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61F"/>
    <w:rPr>
      <w:smallCaps/>
      <w:color w:val="auto"/>
      <w:u w:val="single"/>
    </w:rPr>
  </w:style>
  <w:style w:type="character" w:styleId="IntenseReference">
    <w:name w:val="Intense Reference"/>
    <w:basedOn w:val="DefaultParagraphFont"/>
    <w:uiPriority w:val="32"/>
    <w:qFormat/>
    <w:rsid w:val="0012361F"/>
    <w:rPr>
      <w:b/>
      <w:bCs/>
      <w:smallCaps/>
      <w:color w:val="auto"/>
      <w:spacing w:val="5"/>
      <w:u w:val="single"/>
    </w:rPr>
  </w:style>
  <w:style w:type="paragraph" w:customStyle="1" w:styleId="2ColumnHeading">
    <w:name w:val="2Column Heading"/>
    <w:basedOn w:val="BodyText"/>
    <w:qFormat/>
    <w:rsid w:val="0012361F"/>
    <w:pPr>
      <w:spacing w:after="60"/>
      <w:ind w:left="-2268"/>
    </w:pPr>
    <w:rPr>
      <w:b/>
    </w:rPr>
  </w:style>
  <w:style w:type="paragraph" w:customStyle="1" w:styleId="Heading1TOC">
    <w:name w:val="Heading1 TOC"/>
    <w:basedOn w:val="Normal"/>
    <w:qFormat/>
    <w:rsid w:val="0012361F"/>
    <w:pPr>
      <w:spacing w:before="240" w:after="120"/>
    </w:pPr>
    <w:rPr>
      <w:rFonts w:ascii="Times New Roman" w:hAnsi="Times New Roman"/>
      <w:b/>
      <w:sz w:val="32"/>
    </w:rPr>
  </w:style>
  <w:style w:type="paragraph" w:customStyle="1" w:styleId="Heading2TOC">
    <w:name w:val="Heading2 TOC"/>
    <w:basedOn w:val="Normal"/>
    <w:qFormat/>
    <w:rsid w:val="0012361F"/>
    <w:pPr>
      <w:spacing w:before="240" w:after="60"/>
    </w:pPr>
    <w:rPr>
      <w:rFonts w:ascii="Times New Roman" w:hAnsi="Times New Roman"/>
      <w:b/>
      <w:sz w:val="28"/>
    </w:rPr>
  </w:style>
  <w:style w:type="character" w:customStyle="1" w:styleId="Underline">
    <w:name w:val="Underline"/>
    <w:basedOn w:val="DefaultParagraphFont"/>
    <w:qFormat/>
    <w:rsid w:val="0012361F"/>
    <w:rPr>
      <w:u w:val="single"/>
    </w:rPr>
  </w:style>
  <w:style w:type="character" w:customStyle="1" w:styleId="BoldandItalics">
    <w:name w:val="Bold and Italics"/>
    <w:qFormat/>
    <w:rsid w:val="0012361F"/>
    <w:rPr>
      <w:b/>
      <w:i/>
      <w:u w:val="none"/>
    </w:rPr>
  </w:style>
  <w:style w:type="paragraph" w:styleId="BalloonText">
    <w:name w:val="Balloon Text"/>
    <w:basedOn w:val="Normal"/>
    <w:link w:val="BalloonTextChar"/>
    <w:rsid w:val="0012361F"/>
    <w:rPr>
      <w:rFonts w:ascii="Tahoma" w:hAnsi="Tahoma" w:cs="Tahoma"/>
      <w:sz w:val="16"/>
      <w:szCs w:val="16"/>
    </w:rPr>
  </w:style>
  <w:style w:type="character" w:customStyle="1" w:styleId="BalloonTextChar">
    <w:name w:val="Balloon Text Char"/>
    <w:basedOn w:val="DefaultParagraphFont"/>
    <w:link w:val="BalloonText"/>
    <w:rsid w:val="00123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6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61F"/>
    <w:rPr>
      <w:b/>
      <w:color w:val="660033"/>
      <w:spacing w:val="0"/>
    </w:rPr>
  </w:style>
  <w:style w:type="paragraph" w:customStyle="1" w:styleId="Nameditemlist">
    <w:name w:val="Named item list"/>
    <w:basedOn w:val="BodyText"/>
    <w:qFormat/>
    <w:rsid w:val="0012361F"/>
    <w:pPr>
      <w:tabs>
        <w:tab w:val="left" w:pos="2835"/>
      </w:tabs>
      <w:ind w:left="2835" w:hanging="2835"/>
    </w:pPr>
  </w:style>
  <w:style w:type="paragraph" w:customStyle="1" w:styleId="BodyTextnopadding">
    <w:name w:val="Body Text no padding"/>
    <w:basedOn w:val="BodyText"/>
    <w:qFormat/>
    <w:rsid w:val="0012361F"/>
    <w:pPr>
      <w:spacing w:before="0" w:after="0"/>
    </w:pPr>
  </w:style>
  <w:style w:type="paragraph" w:customStyle="1" w:styleId="BodyTextBold">
    <w:name w:val="Body Text Bold"/>
    <w:basedOn w:val="BodyText"/>
    <w:qFormat/>
    <w:rsid w:val="0012361F"/>
    <w:rPr>
      <w:b/>
    </w:rPr>
  </w:style>
  <w:style w:type="character" w:styleId="Hyperlink">
    <w:name w:val="Hyperlink"/>
    <w:basedOn w:val="DefaultParagraphFont"/>
    <w:uiPriority w:val="99"/>
    <w:unhideWhenUsed/>
    <w:rsid w:val="00242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4005</Characters>
  <Application>Microsoft Office Word</Application>
  <DocSecurity>0</DocSecurity>
  <Lines>235</Lines>
  <Paragraphs>129</Paragraphs>
  <ScaleCrop>false</ScaleCrop>
  <Company>Author-it Software Corporation Ltd.</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MSTFP2008 Perform moulding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