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64B9" w:rsidP="00A564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MSTFP2005 Operate machine to sew upper</w:t>
      </w:r>
      <w:r>
        <w:fldChar w:fldCharType="end"/>
      </w:r>
    </w:p>
    <w:p w:rsidR="00A564B9" w:rsidP="00A564B9">
      <w:pPr>
        <w:pStyle w:val="Version"/>
        <w:sectPr w:rsidSect="00733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3CFB" w:rsidP="00733CFB">
      <w:pPr>
        <w:pStyle w:val="SuperHeading"/>
      </w:pPr>
      <w:r w:rsidRPr="00733CFB">
        <w:t>MSTFP2005 Operate machine to sew upper</w:t>
      </w:r>
    </w:p>
    <w:p w:rsidR="00000000" w:rsidRPr="00733CFB" w:rsidP="00733CFB">
      <w:pPr>
        <w:pStyle w:val="Heading1"/>
      </w:pPr>
      <w:bookmarkStart w:id="1" w:name="O_934367"/>
      <w:bookmarkEnd w:id="1"/>
      <w:r w:rsidRPr="00733CFB">
        <w:t>Modification History</w:t>
      </w:r>
    </w:p>
    <w:p w:rsidR="00000000" w:rsidRPr="00733CFB" w:rsidP="00A564B9">
      <w:pPr>
        <w:pStyle w:val="BodyText"/>
      </w:pPr>
      <w:r w:rsidRPr="00733CFB">
        <w:t>Release 1. Supersedes and is equivalent to LMTFP2005B Operate machine to sew upper</w:t>
      </w:r>
    </w:p>
    <w:p w:rsidR="00000000" w:rsidRPr="00733CFB" w:rsidP="00733CFB">
      <w:pPr>
        <w:pStyle w:val="Heading1"/>
      </w:pPr>
      <w:bookmarkStart w:id="2" w:name="O_934375"/>
      <w:bookmarkEnd w:id="2"/>
      <w:r w:rsidRPr="00733CFB">
        <w:t>Application</w:t>
      </w:r>
    </w:p>
    <w:p w:rsidR="00000000" w:rsidRPr="00733CFB" w:rsidP="00A564B9">
      <w:pPr>
        <w:pStyle w:val="BodyText"/>
      </w:pPr>
      <w:r w:rsidRPr="00733CFB">
        <w:t xml:space="preserve">This unit of competency covers the skills and knowledge required to align and sew uppers. </w:t>
      </w:r>
    </w:p>
    <w:p w:rsidR="00000000" w:rsidRPr="00733CFB" w:rsidP="00A564B9">
      <w:pPr>
        <w:pStyle w:val="BodyText"/>
      </w:pPr>
      <w:r w:rsidRPr="00733CFB">
        <w:t xml:space="preserve">The unit of competency applies </w:t>
      </w:r>
      <w:r w:rsidRPr="00733CFB">
        <w:t xml:space="preserve">to loading, guiding and unloading machines to sew shoe uppers. Sewing involves basic sewing techniques, such as sewing in straight lines and using one type of material. </w:t>
      </w:r>
    </w:p>
    <w:p w:rsidR="00000000" w:rsidRPr="00733CFB" w:rsidP="00A564B9">
      <w:pPr>
        <w:pStyle w:val="BodyText"/>
      </w:pPr>
      <w:r w:rsidRPr="00733CFB">
        <w:t>Basic sewing techniques include using manual and computerised sewing machines where t</w:t>
      </w:r>
      <w:r w:rsidRPr="00733CFB">
        <w:t>he positioning of the work may be controlled by machine guide or work marker, and where there is uncomplicated feeding of material.</w:t>
      </w:r>
    </w:p>
    <w:p w:rsidR="00000000" w:rsidRPr="00733CFB" w:rsidP="00A564B9">
      <w:pPr>
        <w:pStyle w:val="BodyText"/>
      </w:pPr>
      <w:r w:rsidRPr="00733CFB">
        <w:t>Work is conducted according to defined procedures and methods.</w:t>
      </w:r>
    </w:p>
    <w:p w:rsidR="00000000" w:rsidRPr="00733CFB" w:rsidP="00A564B9">
      <w:pPr>
        <w:pStyle w:val="BodyText"/>
      </w:pPr>
      <w:r w:rsidRPr="00733CFB">
        <w:t>Work may be conducted in small to large scale enterprises a</w:t>
      </w:r>
      <w:r w:rsidRPr="00733CFB">
        <w:t>nd may involve individual and team activities.</w:t>
      </w:r>
    </w:p>
    <w:p w:rsidR="00000000" w:rsidRPr="00733CFB" w:rsidP="00A564B9">
      <w:pPr>
        <w:pStyle w:val="BodyText"/>
      </w:pPr>
      <w:r w:rsidRPr="00733CFB">
        <w:t>No licensing, legislative or certification requirements apply to this unit at the time of publication.</w:t>
      </w:r>
    </w:p>
    <w:p w:rsidR="00000000" w:rsidRPr="00733CFB" w:rsidP="00733CFB">
      <w:pPr>
        <w:pStyle w:val="Heading1"/>
      </w:pPr>
      <w:bookmarkStart w:id="3" w:name="O_934374"/>
      <w:bookmarkEnd w:id="3"/>
      <w:r w:rsidRPr="00733CFB">
        <w:t>Pre-requisite Unit</w:t>
      </w:r>
    </w:p>
    <w:p w:rsidR="00000000" w:rsidRPr="00733CFB" w:rsidP="00A564B9">
      <w:pPr>
        <w:pStyle w:val="BodyText"/>
      </w:pPr>
      <w:r w:rsidRPr="00733CFB">
        <w:t>Nil</w:t>
      </w:r>
    </w:p>
    <w:p w:rsidR="00000000" w:rsidRPr="00733CFB" w:rsidP="00733CFB">
      <w:pPr>
        <w:pStyle w:val="Heading1"/>
      </w:pPr>
      <w:bookmarkStart w:id="4" w:name="O_934373"/>
      <w:bookmarkEnd w:id="4"/>
      <w:r w:rsidRPr="00733CFB">
        <w:t>Competency Field</w:t>
      </w:r>
    </w:p>
    <w:p w:rsidR="00000000" w:rsidRPr="00733CFB" w:rsidP="00A564B9">
      <w:pPr>
        <w:pStyle w:val="BodyText"/>
      </w:pPr>
      <w:r w:rsidRPr="00733CFB">
        <w:t>Footwear production</w:t>
      </w:r>
    </w:p>
    <w:p w:rsidR="00000000" w:rsidRPr="00733CFB" w:rsidP="00733CFB">
      <w:pPr>
        <w:pStyle w:val="Heading1"/>
      </w:pPr>
      <w:bookmarkStart w:id="5" w:name="O_934372"/>
      <w:bookmarkEnd w:id="5"/>
      <w:r w:rsidRPr="00733CFB">
        <w:t>Unit Sector</w:t>
      </w:r>
    </w:p>
    <w:p w:rsidR="00000000" w:rsidRPr="00733CFB" w:rsidP="00A564B9">
      <w:pPr>
        <w:pStyle w:val="BodyText"/>
      </w:pPr>
      <w:r w:rsidRPr="00733CFB">
        <w:t>Not applicable</w:t>
      </w:r>
    </w:p>
    <w:p w:rsidR="00000000" w:rsidRPr="00733CFB" w:rsidP="00733CFB">
      <w:pPr>
        <w:pStyle w:val="Heading1"/>
      </w:pPr>
      <w:bookmarkStart w:id="6" w:name="O_934371"/>
      <w:bookmarkEnd w:id="6"/>
      <w:r w:rsidRPr="00733C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Performance criteria describe the performance needed to demonstrate achievement of the element.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BodyText"/>
            </w:pPr>
            <w:r w:rsidRPr="00733CFB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BodyText"/>
            </w:pPr>
            <w:r w:rsidRPr="00733CFB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Follow standard operating procedures (SOPs)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Comply with work health and safety (WHS) requirements at all times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Use appropriate personal protective equipment (PPE) in accordance with SOPs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Identify job requirements from specifications, drawings, job sheets or work instructions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BodyText"/>
            </w:pPr>
            <w:r w:rsidRPr="00733CFB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rPr>
                <w:rStyle w:val="SpecialBold"/>
              </w:rPr>
              <w:t>Prepare to sew upper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Check work bundle, assess quality of component parts and lay out work pieces in correct sequence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 xml:space="preserve">Set up workbench and </w:t>
            </w:r>
            <w:r w:rsidRPr="00733CFB">
              <w:t>seating to achieve operator comfort and minimise fatigue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Clean and check machine, and adjust machine settings according to manufacturer instructions and specifications for work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Select threads according to specifications, check needle types and attachments, and change parts and worn needles as necessary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Set stitch length, set up tension and test against specifications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Test machine for correct operation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BodyText"/>
            </w:pPr>
            <w:r w:rsidRPr="00733CFB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rPr>
                <w:rStyle w:val="SpecialBold"/>
              </w:rPr>
              <w:t>Perform machine sewing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Select pieces according to size, colour and style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Accurately position materials and sew uppers to achieve required specifications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Machine seams to achieve specific results and trim threads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Regularly check performance of machine for signs of faulty performance and take follow-up action to address faulty machine performance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BodyText"/>
            </w:pPr>
            <w:r w:rsidRPr="00733CFB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rPr>
                <w:rStyle w:val="SpecialBold"/>
              </w:rPr>
              <w:t>Conduct final quality check and despatch work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Check final product to ensure workplace quality requirements are met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Address production faults according to workplace procedures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Bundle uppers, stack and store or despatch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Record production faults as required</w:t>
            </w:r>
          </w:p>
        </w:tc>
      </w:tr>
      <w:tr w:rsidTr="00733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BodyText"/>
            </w:pPr>
            <w:r w:rsidRPr="00733CFB">
              <w:t>Complete work records</w:t>
            </w:r>
          </w:p>
        </w:tc>
      </w:tr>
    </w:tbl>
    <w:p w:rsidR="00000000" w:rsidRPr="00733CFB" w:rsidP="00733CFB">
      <w:pPr>
        <w:pStyle w:val="BodyText"/>
      </w:pPr>
    </w:p>
    <w:p w:rsidR="00000000" w:rsidRPr="00733CFB" w:rsidP="00733CFB">
      <w:pPr>
        <w:pStyle w:val="AllowPageBreak"/>
      </w:pPr>
    </w:p>
    <w:p w:rsidR="00000000" w:rsidRPr="00733CFB" w:rsidP="00733CFB">
      <w:pPr>
        <w:pStyle w:val="Heading1"/>
      </w:pPr>
      <w:bookmarkStart w:id="7" w:name="O_934370"/>
      <w:bookmarkEnd w:id="7"/>
      <w:r w:rsidRPr="00733CFB">
        <w:t>Foundation Skills</w:t>
      </w:r>
    </w:p>
    <w:p w:rsidR="00000000" w:rsidRPr="00733CFB" w:rsidP="00A564B9">
      <w:pPr>
        <w:pStyle w:val="BodyText"/>
      </w:pPr>
      <w:r w:rsidRPr="00733CFB">
        <w:t>This section describes those required skills (language, literacy and numeracy) that are essential to performance.</w:t>
      </w:r>
    </w:p>
    <w:p w:rsidR="00000000" w:rsidRPr="00733CFB" w:rsidP="00A564B9">
      <w:pPr>
        <w:pStyle w:val="BodyText"/>
      </w:pPr>
      <w:r w:rsidRPr="00733CFB">
        <w:t>Foundation skills essential to performance are explicit in the performance criteri</w:t>
      </w:r>
      <w:r w:rsidRPr="00733CFB">
        <w:t>a of this unit of competency.</w:t>
      </w:r>
    </w:p>
    <w:p w:rsidR="00000000" w:rsidRPr="00733CFB" w:rsidP="00733CFB">
      <w:pPr>
        <w:pStyle w:val="Heading1"/>
      </w:pPr>
      <w:bookmarkStart w:id="8" w:name="O_934369"/>
      <w:bookmarkEnd w:id="8"/>
      <w:r w:rsidRPr="00733CFB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56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t>This field allows for different work environments and conditions that may affect performance. Essential operating conditions that may be present (depending on the work situation, needs of t</w:t>
            </w:r>
            <w:r w:rsidRPr="00733CFB">
              <w:t>he candidate, accessibility of the item, and local industry and regional contexts) are included.</w:t>
            </w:r>
          </w:p>
        </w:tc>
      </w:tr>
      <w:tr w:rsidTr="00A56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ListBullet"/>
            </w:pPr>
            <w:r w:rsidRPr="00733CFB">
              <w:t>requirements prescribed by legislation, awards, agreements and conditions of employment</w:t>
            </w:r>
          </w:p>
          <w:p w:rsidR="00000000" w:rsidRPr="00733CFB" w:rsidP="00733CFB">
            <w:pPr>
              <w:pStyle w:val="ListBullet"/>
            </w:pPr>
            <w:r w:rsidRPr="00733CFB">
              <w:t>SOPs</w:t>
            </w:r>
          </w:p>
          <w:p w:rsidR="00000000" w:rsidRPr="00733CFB" w:rsidP="00733CFB">
            <w:pPr>
              <w:pStyle w:val="ListBullet"/>
            </w:pPr>
            <w:r w:rsidRPr="00733CFB">
              <w:t>work instructions</w:t>
            </w:r>
          </w:p>
          <w:p w:rsidR="00000000" w:rsidRPr="00733CFB" w:rsidP="00733CFB">
            <w:pPr>
              <w:pStyle w:val="ListBullet"/>
            </w:pPr>
            <w:r w:rsidRPr="00733CFB">
              <w:t>oral, written and visual communication</w:t>
            </w:r>
          </w:p>
          <w:p w:rsidR="00000000" w:rsidRPr="00733CFB" w:rsidP="00733CFB">
            <w:pPr>
              <w:pStyle w:val="ListBullet"/>
            </w:pPr>
            <w:r w:rsidRPr="00733CFB">
              <w:t>quality practices, including responsibility for maintenance of own work quality and contribution to quality improvement of team or section output</w:t>
            </w:r>
          </w:p>
          <w:p w:rsidR="00000000" w:rsidRPr="00733CFB" w:rsidP="00733CFB">
            <w:pPr>
              <w:pStyle w:val="ListBullet"/>
            </w:pPr>
            <w:r w:rsidRPr="00733CFB">
              <w:t>housekeeping</w:t>
            </w:r>
          </w:p>
          <w:p w:rsidR="00000000" w:rsidRPr="00733CFB" w:rsidP="00733CFB">
            <w:pPr>
              <w:pStyle w:val="ListBullet"/>
            </w:pPr>
            <w:r w:rsidRPr="00733CFB">
              <w:t>tasks related to environmental protectio</w:t>
            </w:r>
            <w:r w:rsidRPr="00733CFB">
              <w:t>n, waste disposal, pollution control and recycling</w:t>
            </w:r>
          </w:p>
          <w:p w:rsidR="00000000" w:rsidRPr="00733CFB" w:rsidP="00733CFB">
            <w:pPr>
              <w:pStyle w:val="ListBullet"/>
            </w:pPr>
            <w:r w:rsidRPr="00733CFB">
              <w:t>WHS practices</w:t>
            </w:r>
          </w:p>
          <w:p w:rsidR="00000000" w:rsidP="00733CFB">
            <w:pPr>
              <w:pStyle w:val="BodyText"/>
              <w:rPr>
                <w:lang w:val="en-NZ"/>
              </w:rPr>
            </w:pPr>
          </w:p>
        </w:tc>
      </w:tr>
      <w:tr w:rsidTr="00A56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ListBullet"/>
            </w:pPr>
            <w:r w:rsidRPr="00733CFB">
              <w:t>the relevant industry or Australian Standards that are current at the time this unit is being undertaken</w:t>
            </w:r>
          </w:p>
          <w:p w:rsidR="00000000" w:rsidP="00733CFB">
            <w:pPr>
              <w:pStyle w:val="BodyText"/>
              <w:rPr>
                <w:lang w:val="en-NZ"/>
              </w:rPr>
            </w:pPr>
          </w:p>
        </w:tc>
      </w:tr>
      <w:tr w:rsidTr="00A564B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3CFB">
            <w:pPr>
              <w:pStyle w:val="BodyText"/>
              <w:rPr>
                <w:lang w:val="en-NZ"/>
              </w:rPr>
            </w:pPr>
            <w:r w:rsidRPr="00733CFB">
              <w:rPr>
                <w:rStyle w:val="SpecialBold"/>
              </w:rPr>
              <w:t>Operations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3CFB" w:rsidP="00733CFB">
            <w:pPr>
              <w:pStyle w:val="ListBullet"/>
            </w:pPr>
            <w:r w:rsidRPr="00733CFB">
              <w:t>lining stitching</w:t>
            </w:r>
          </w:p>
          <w:p w:rsidR="00000000" w:rsidRPr="00733CFB" w:rsidP="00733CFB">
            <w:pPr>
              <w:pStyle w:val="ListBullet"/>
            </w:pPr>
            <w:r w:rsidRPr="00733CFB">
              <w:t>back seaming</w:t>
            </w:r>
          </w:p>
          <w:p w:rsidR="00000000" w:rsidRPr="00733CFB" w:rsidP="00733CFB">
            <w:pPr>
              <w:pStyle w:val="ListBullet"/>
            </w:pPr>
            <w:r w:rsidRPr="00733CFB">
              <w:t>binding</w:t>
            </w:r>
          </w:p>
          <w:p w:rsidR="00000000" w:rsidRPr="00733CFB" w:rsidP="00733CFB">
            <w:pPr>
              <w:pStyle w:val="ListBullet"/>
            </w:pPr>
            <w:r w:rsidRPr="00733CFB">
              <w:t>bar tacking</w:t>
            </w:r>
          </w:p>
        </w:tc>
      </w:tr>
    </w:tbl>
    <w:p w:rsidR="00000000" w:rsidRPr="00733CFB" w:rsidP="00733CFB">
      <w:pPr>
        <w:pStyle w:val="BodyText"/>
      </w:pPr>
    </w:p>
    <w:p w:rsidR="00000000" w:rsidRPr="00733CFB" w:rsidP="00733CFB">
      <w:pPr>
        <w:pStyle w:val="AllowPageBreak"/>
      </w:pPr>
    </w:p>
    <w:p w:rsidR="00000000" w:rsidRPr="00733CFB" w:rsidP="00733CFB">
      <w:pPr>
        <w:pStyle w:val="Heading1"/>
      </w:pPr>
      <w:bookmarkStart w:id="9" w:name="O_934368"/>
      <w:bookmarkEnd w:id="9"/>
      <w:r w:rsidRPr="00733CFB">
        <w:t>Unit Mapping Information</w:t>
      </w:r>
    </w:p>
    <w:p w:rsidR="00000000" w:rsidRPr="00733CFB" w:rsidP="00A564B9">
      <w:pPr>
        <w:pStyle w:val="BodyText"/>
      </w:pPr>
      <w:r w:rsidRPr="00733CFB">
        <w:t>Release 1. Supersedes and is equivalent to LMTFP2005B Operate machine to sew upper</w:t>
      </w:r>
    </w:p>
    <w:p w:rsidR="00000000" w:rsidRPr="00733CFB" w:rsidP="00733CFB">
      <w:pPr>
        <w:pStyle w:val="Heading1"/>
      </w:pPr>
      <w:bookmarkStart w:id="10" w:name="O_934361"/>
      <w:bookmarkEnd w:id="10"/>
      <w:r w:rsidRPr="00733CFB">
        <w:t>Links</w:t>
      </w:r>
    </w:p>
    <w:p w:rsidR="00000000" w:rsidRPr="00733CFB" w:rsidP="00A564B9">
      <w:pPr>
        <w:pStyle w:val="BodyText"/>
      </w:pPr>
      <w:r w:rsidRPr="00733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07768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33CFB" w:rsidP="00733CFB"/>
    <w:sectPr w:rsidSect="00733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FB" w:rsidRPr="00A564B9" w:rsidP="00A564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B9" w:rsidP="00733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64B9" w:rsidP="00733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564B9" w:rsidP="00733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3CFB" w:rsidRPr="00A564B9" w:rsidP="00A564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3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64B9" w:rsidRPr="002D2AF8" w:rsidP="00733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MSTFP2005 Operate machine to sew upper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564B9" w:rsidP="00733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427B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BAB9F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3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3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3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3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3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3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3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3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3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3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3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3CFB"/>
  </w:style>
  <w:style w:type="character" w:customStyle="1" w:styleId="Heading1Char">
    <w:name w:val="Heading 1 Char"/>
    <w:basedOn w:val="DefaultParagraphFont"/>
    <w:link w:val="Heading1"/>
    <w:rsid w:val="00733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3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3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3CF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3CFB"/>
    <w:rPr>
      <w:b/>
      <w:spacing w:val="0"/>
    </w:rPr>
  </w:style>
  <w:style w:type="paragraph" w:customStyle="1" w:styleId="SuperHeading">
    <w:name w:val="SuperHeading"/>
    <w:basedOn w:val="Normal"/>
    <w:rsid w:val="00733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3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3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3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3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3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3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3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3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3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3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3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3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3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3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3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3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3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3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3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3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3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3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3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3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3C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3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3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3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3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3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3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3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3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3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3CFB"/>
    <w:rPr>
      <w:i/>
    </w:rPr>
  </w:style>
  <w:style w:type="paragraph" w:styleId="Caption">
    <w:name w:val="caption"/>
    <w:basedOn w:val="BodyText"/>
    <w:next w:val="Normal"/>
    <w:qFormat/>
    <w:rsid w:val="00733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3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3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3CFB"/>
  </w:style>
  <w:style w:type="paragraph" w:styleId="TableofFigures">
    <w:name w:val="table of figures"/>
    <w:basedOn w:val="Normal"/>
    <w:next w:val="Normal"/>
    <w:semiHidden/>
    <w:rsid w:val="00733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3C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33CFB"/>
    <w:rPr>
      <w:rFonts w:ascii="Wingdings" w:hAnsi="Wingdings"/>
    </w:rPr>
  </w:style>
  <w:style w:type="paragraph" w:customStyle="1" w:styleId="TableHeading">
    <w:name w:val="Table Heading"/>
    <w:basedOn w:val="HeadingBase"/>
    <w:rsid w:val="00733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3CFB"/>
    <w:rPr>
      <w:color w:val="0033CC"/>
      <w:u w:val="none"/>
    </w:rPr>
  </w:style>
  <w:style w:type="paragraph" w:customStyle="1" w:styleId="BodyTextRight">
    <w:name w:val="Body Text Right"/>
    <w:basedOn w:val="BodyText"/>
    <w:rsid w:val="00733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3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3C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3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3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3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3CFB"/>
    <w:rPr>
      <w:sz w:val="32"/>
    </w:rPr>
  </w:style>
  <w:style w:type="paragraph" w:customStyle="1" w:styleId="HeadingProcedure">
    <w:name w:val="Heading Procedure"/>
    <w:basedOn w:val="HeadingBase"/>
    <w:next w:val="Normal"/>
    <w:rsid w:val="00733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3CFB"/>
    <w:pPr>
      <w:spacing w:before="60" w:after="60"/>
    </w:pPr>
  </w:style>
  <w:style w:type="paragraph" w:styleId="ListContinue">
    <w:name w:val="List Continue"/>
    <w:basedOn w:val="List"/>
    <w:rsid w:val="00733CFB"/>
    <w:pPr>
      <w:ind w:firstLine="0"/>
    </w:pPr>
  </w:style>
  <w:style w:type="paragraph" w:customStyle="1" w:styleId="ListNote">
    <w:name w:val="List Note"/>
    <w:basedOn w:val="List"/>
    <w:rsid w:val="00733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3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3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3CFB"/>
    <w:rPr>
      <w:rFonts w:ascii="Courier New" w:hAnsi="Courier New"/>
    </w:rPr>
  </w:style>
  <w:style w:type="paragraph" w:customStyle="1" w:styleId="NoteBullet">
    <w:name w:val="Note Bullet"/>
    <w:basedOn w:val="Note"/>
    <w:rsid w:val="00733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3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3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3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3C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33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3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3CFB"/>
    <w:rPr>
      <w:b/>
      <w:smallCaps/>
    </w:rPr>
  </w:style>
  <w:style w:type="paragraph" w:customStyle="1" w:styleId="TableListNumber">
    <w:name w:val="Table List Number"/>
    <w:basedOn w:val="ListNumber"/>
    <w:rsid w:val="00733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3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3CFB"/>
    <w:pPr>
      <w:numPr>
        <w:numId w:val="8"/>
      </w:numPr>
    </w:pPr>
  </w:style>
  <w:style w:type="paragraph" w:customStyle="1" w:styleId="ListAlpha2">
    <w:name w:val="List Alpha 2"/>
    <w:basedOn w:val="List2"/>
    <w:rsid w:val="00733CFB"/>
    <w:pPr>
      <w:numPr>
        <w:numId w:val="7"/>
      </w:numPr>
    </w:pPr>
  </w:style>
  <w:style w:type="paragraph" w:styleId="List2">
    <w:name w:val="List 2"/>
    <w:basedOn w:val="BodyText"/>
    <w:rsid w:val="00733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3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3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3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3C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3C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33CFB"/>
    <w:pPr>
      <w:numPr>
        <w:numId w:val="3"/>
      </w:numPr>
    </w:pPr>
  </w:style>
  <w:style w:type="paragraph" w:styleId="ListContinue2">
    <w:name w:val="List Continue 2"/>
    <w:basedOn w:val="List2"/>
    <w:rsid w:val="00733CFB"/>
    <w:pPr>
      <w:ind w:firstLine="0"/>
    </w:pPr>
  </w:style>
  <w:style w:type="paragraph" w:styleId="ListContinue3">
    <w:name w:val="List Continue 3"/>
    <w:basedOn w:val="List3"/>
    <w:rsid w:val="00733CFB"/>
    <w:pPr>
      <w:ind w:left="1021" w:firstLine="0"/>
    </w:pPr>
  </w:style>
  <w:style w:type="paragraph" w:styleId="ListContinue4">
    <w:name w:val="List Continue 4"/>
    <w:basedOn w:val="List4"/>
    <w:rsid w:val="00733CFB"/>
    <w:pPr>
      <w:ind w:firstLine="0"/>
    </w:pPr>
  </w:style>
  <w:style w:type="paragraph" w:styleId="ListContinue5">
    <w:name w:val="List Continue 5"/>
    <w:basedOn w:val="List5"/>
    <w:rsid w:val="00733CFB"/>
    <w:pPr>
      <w:ind w:firstLine="0"/>
    </w:pPr>
  </w:style>
  <w:style w:type="paragraph" w:styleId="ListNumber3">
    <w:name w:val="List Number 3"/>
    <w:basedOn w:val="List3"/>
    <w:rsid w:val="00733CFB"/>
    <w:pPr>
      <w:numPr>
        <w:numId w:val="4"/>
      </w:numPr>
    </w:pPr>
  </w:style>
  <w:style w:type="paragraph" w:styleId="ListNumber4">
    <w:name w:val="List Number 4"/>
    <w:basedOn w:val="List4"/>
    <w:rsid w:val="00733CFB"/>
    <w:pPr>
      <w:numPr>
        <w:numId w:val="5"/>
      </w:numPr>
    </w:pPr>
  </w:style>
  <w:style w:type="paragraph" w:styleId="ListNumber5">
    <w:name w:val="List Number 5"/>
    <w:basedOn w:val="List5"/>
    <w:rsid w:val="00733CFB"/>
    <w:pPr>
      <w:numPr>
        <w:numId w:val="6"/>
      </w:numPr>
    </w:pPr>
  </w:style>
  <w:style w:type="paragraph" w:styleId="BlockText">
    <w:name w:val="Block Text"/>
    <w:basedOn w:val="Normal"/>
    <w:rsid w:val="00733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3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3CFB"/>
    <w:rPr>
      <w:sz w:val="16"/>
      <w:vertAlign w:val="superscript"/>
    </w:rPr>
  </w:style>
  <w:style w:type="character" w:customStyle="1" w:styleId="Symbols">
    <w:name w:val="Symbols"/>
    <w:basedOn w:val="DefaultParagraphFont"/>
    <w:rsid w:val="00733CFB"/>
    <w:rPr>
      <w:rFonts w:ascii="Symbol" w:hAnsi="Symbol"/>
    </w:rPr>
  </w:style>
  <w:style w:type="character" w:customStyle="1" w:styleId="MenuOptions">
    <w:name w:val="Menu Options"/>
    <w:basedOn w:val="DefaultParagraphFont"/>
    <w:rsid w:val="00733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3CFB"/>
    <w:rPr>
      <w:b/>
    </w:rPr>
  </w:style>
  <w:style w:type="character" w:customStyle="1" w:styleId="Underlined">
    <w:name w:val="Underlined"/>
    <w:basedOn w:val="DefaultParagraphFont"/>
    <w:rsid w:val="00733CFB"/>
    <w:rPr>
      <w:u w:val="single"/>
    </w:rPr>
  </w:style>
  <w:style w:type="paragraph" w:customStyle="1" w:styleId="TableBodyTextRight">
    <w:name w:val="Table Body Text Right"/>
    <w:basedOn w:val="TableBodyText"/>
    <w:rsid w:val="00733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3CFB"/>
    <w:rPr>
      <w:sz w:val="18"/>
    </w:rPr>
  </w:style>
  <w:style w:type="paragraph" w:customStyle="1" w:styleId="BodySmallRight">
    <w:name w:val="Body Small Right"/>
    <w:basedOn w:val="BodyTextRight"/>
    <w:rsid w:val="00733CFB"/>
    <w:rPr>
      <w:sz w:val="18"/>
      <w:szCs w:val="18"/>
    </w:rPr>
  </w:style>
  <w:style w:type="paragraph" w:customStyle="1" w:styleId="MarginEdition">
    <w:name w:val="Margin Edition"/>
    <w:basedOn w:val="MarginNote"/>
    <w:rsid w:val="00733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3CFB"/>
    <w:rPr>
      <w:sz w:val="2"/>
      <w:szCs w:val="2"/>
    </w:rPr>
  </w:style>
  <w:style w:type="character" w:customStyle="1" w:styleId="Small">
    <w:name w:val="Small"/>
    <w:basedOn w:val="DefaultParagraphFont"/>
    <w:rsid w:val="00733CFB"/>
    <w:rPr>
      <w:sz w:val="16"/>
    </w:rPr>
  </w:style>
  <w:style w:type="paragraph" w:customStyle="1" w:styleId="WideTable">
    <w:name w:val="Wide Table"/>
    <w:basedOn w:val="Normal"/>
    <w:rsid w:val="00733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3CFB"/>
  </w:style>
  <w:style w:type="paragraph" w:styleId="Quote">
    <w:name w:val="Quote"/>
    <w:basedOn w:val="Heading1"/>
    <w:link w:val="QuoteChar"/>
    <w:qFormat/>
    <w:rsid w:val="00733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3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3CFB"/>
    <w:pPr>
      <w:pageBreakBefore/>
    </w:pPr>
  </w:style>
  <w:style w:type="paragraph" w:customStyle="1" w:styleId="Border">
    <w:name w:val="Border"/>
    <w:basedOn w:val="Normal"/>
    <w:qFormat/>
    <w:rsid w:val="00733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3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3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3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3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3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3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3CFB"/>
    <w:rPr>
      <w:u w:val="single"/>
    </w:rPr>
  </w:style>
  <w:style w:type="character" w:customStyle="1" w:styleId="BoldandItalics">
    <w:name w:val="Bold and Italics"/>
    <w:qFormat/>
    <w:rsid w:val="00733CFB"/>
    <w:rPr>
      <w:b/>
      <w:i/>
      <w:u w:val="none"/>
    </w:rPr>
  </w:style>
  <w:style w:type="paragraph" w:styleId="BalloonText">
    <w:name w:val="Balloon Text"/>
    <w:basedOn w:val="Normal"/>
    <w:link w:val="BalloonTextChar"/>
    <w:rsid w:val="00733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3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3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3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3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3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3CFB"/>
    <w:pPr>
      <w:spacing w:before="0" w:after="0"/>
    </w:pPr>
  </w:style>
  <w:style w:type="paragraph" w:customStyle="1" w:styleId="BodyTextBold">
    <w:name w:val="Body Text Bold"/>
    <w:basedOn w:val="BodyText"/>
    <w:qFormat/>
    <w:rsid w:val="00733CFB"/>
    <w:rPr>
      <w:b/>
    </w:rPr>
  </w:style>
  <w:style w:type="character" w:styleId="Hyperlink">
    <w:name w:val="Hyperlink"/>
    <w:basedOn w:val="DefaultParagraphFont"/>
    <w:uiPriority w:val="99"/>
    <w:unhideWhenUsed/>
    <w:rsid w:val="00A564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641</Words>
  <Characters>3885</Characters>
  <Application>Microsoft Office Word</Application>
  <DocSecurity>0</DocSecurity>
  <Lines>204</Lines>
  <Paragraphs>110</Paragraphs>
  <ScaleCrop>false</ScaleCrop>
  <Company>Author-it Software Corporation Ltd.</Company>
  <LinksUpToDate>false</LinksUpToDate>
  <CharactersWithSpaces>4416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MSTFP2005 Operate machine to sew upper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2022-12-22T00:41:00Z</dcterms:created>
  <dcterms:modified xsi:type="dcterms:W3CDTF">2022-12-22T00:41:00Z</dcterms:modified>
</cp:coreProperties>
</file>