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DF9" w:rsidP="001B4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MSTFD6001 Evaluate commercial viability of designs</w:t>
      </w:r>
      <w:r>
        <w:fldChar w:fldCharType="end"/>
      </w:r>
    </w:p>
    <w:p w:rsidR="001B4DF9" w:rsidP="001B4DF9">
      <w:pPr>
        <w:pStyle w:val="Version"/>
        <w:sectPr w:rsidSect="003E3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34CB" w:rsidP="003E34CB">
      <w:pPr>
        <w:pStyle w:val="SuperHeading"/>
      </w:pPr>
      <w:r w:rsidRPr="003E34CB">
        <w:t>Assessment Requirements for MSTFD6001 Evaluate commercial viability of designs</w:t>
      </w:r>
    </w:p>
    <w:p w:rsidR="00000000" w:rsidRPr="003E34CB" w:rsidP="003E34CB">
      <w:pPr>
        <w:pStyle w:val="Heading1"/>
      </w:pPr>
      <w:bookmarkStart w:id="1" w:name="O_1049903"/>
      <w:bookmarkEnd w:id="1"/>
      <w:r w:rsidRPr="003E34CB">
        <w:t>Modification History</w:t>
      </w:r>
    </w:p>
    <w:p w:rsidR="00000000" w:rsidRPr="003E34CB" w:rsidP="001B4DF9">
      <w:pPr>
        <w:pStyle w:val="BodyText"/>
      </w:pPr>
      <w:r w:rsidRPr="003E34CB">
        <w:t>Release 2. Supersedes and is equivalent to MSTFD6001 Evaluate commercial viability of designs (Release 1).</w:t>
      </w:r>
    </w:p>
    <w:p w:rsidR="00000000" w:rsidRPr="003E34CB" w:rsidP="001B4DF9">
      <w:pPr>
        <w:pStyle w:val="BodyText"/>
      </w:pPr>
      <w:r w:rsidRPr="003E34CB">
        <w:t xml:space="preserve">Pre-requisite unit, MSTFD4004 Calculate cost estimates for fashion products, is </w:t>
      </w:r>
      <w:r w:rsidRPr="003E34CB">
        <w:rPr>
          <w:rStyle w:val="SpecialBold"/>
        </w:rPr>
        <w:t xml:space="preserve">superseded by </w:t>
      </w:r>
      <w:r w:rsidRPr="003E34CB">
        <w:t>MSTFD4023 Calculate cost estimates for TCF products.</w:t>
      </w:r>
    </w:p>
    <w:p w:rsidR="00000000" w:rsidRPr="003E34CB" w:rsidP="001B4DF9">
      <w:pPr>
        <w:pStyle w:val="BodyText"/>
      </w:pPr>
      <w:r w:rsidRPr="003E34CB">
        <w:t xml:space="preserve">Pre-requisite unit, MSTFD5009 Cost production of fashion or textile designs, is </w:t>
      </w:r>
      <w:r w:rsidRPr="003E34CB">
        <w:rPr>
          <w:rStyle w:val="SpecialBold"/>
        </w:rPr>
        <w:t>superseded by</w:t>
      </w:r>
      <w:r w:rsidRPr="003E34CB">
        <w:t xml:space="preserve"> MSTFD5027 Cost </w:t>
      </w:r>
      <w:r w:rsidRPr="003E34CB">
        <w:t>production of fashion and textile designs.</w:t>
      </w:r>
    </w:p>
    <w:p w:rsidR="00000000" w:rsidRPr="003E34CB" w:rsidP="001B4DF9">
      <w:pPr>
        <w:pStyle w:val="BodyText"/>
      </w:pPr>
      <w:r w:rsidRPr="003E34CB">
        <w:t>Release 1. Supersedes and is equivalent to LMTFD6001B Evaluate commercial viability of designs.</w:t>
      </w:r>
    </w:p>
    <w:p w:rsidR="00000000" w:rsidRPr="003E34CB" w:rsidP="003E34CB">
      <w:pPr>
        <w:pStyle w:val="Heading1"/>
      </w:pPr>
      <w:bookmarkStart w:id="2" w:name="O_1049902"/>
      <w:bookmarkEnd w:id="2"/>
      <w:r w:rsidRPr="003E34CB">
        <w:t>Performance Evidence</w:t>
      </w:r>
    </w:p>
    <w:p w:rsidR="00000000" w:rsidRPr="003E34CB" w:rsidP="001B4DF9">
      <w:pPr>
        <w:pStyle w:val="BodyText"/>
      </w:pPr>
      <w:r w:rsidRPr="003E34CB">
        <w:t xml:space="preserve">Evidence required to demonstrate competence in this unit must be relevant to </w:t>
      </w:r>
      <w:r w:rsidRPr="003E34CB">
        <w:t>and satisfy all of the requirements of the elements and performance criteria, and include:</w:t>
      </w:r>
    </w:p>
    <w:p w:rsidR="00000000" w:rsidRPr="003E34CB" w:rsidP="003E34CB">
      <w:pPr>
        <w:pStyle w:val="ListBullet"/>
      </w:pPr>
      <w:r w:rsidRPr="003E34CB">
        <w:t>reading and following work instructions, standard operating procedures (SOPs) and safe work practices</w:t>
      </w:r>
    </w:p>
    <w:p w:rsidR="00000000" w:rsidRPr="003E34CB" w:rsidP="003E34CB">
      <w:pPr>
        <w:pStyle w:val="ListBullet"/>
      </w:pPr>
      <w:r w:rsidRPr="003E34CB">
        <w:t>applying relevant standards</w:t>
      </w:r>
    </w:p>
    <w:p w:rsidR="00000000" w:rsidRPr="003E34CB" w:rsidP="003E34CB">
      <w:pPr>
        <w:pStyle w:val="ListBullet"/>
      </w:pPr>
      <w:r w:rsidRPr="003E34CB">
        <w:t>reviewing business position, busin</w:t>
      </w:r>
      <w:r w:rsidRPr="003E34CB">
        <w:t>ess practices, past products and records of commercial success to assess relevance for future developments</w:t>
      </w:r>
    </w:p>
    <w:p w:rsidR="00000000" w:rsidRPr="003E34CB" w:rsidP="003E34CB">
      <w:pPr>
        <w:pStyle w:val="ListBullet"/>
      </w:pPr>
      <w:r w:rsidRPr="003E34CB">
        <w:t>identifying potential designs and assessing their ability to meet client or target market needs and expectations</w:t>
      </w:r>
    </w:p>
    <w:p w:rsidR="00000000" w:rsidRPr="003E34CB" w:rsidP="003E34CB">
      <w:pPr>
        <w:pStyle w:val="ListBullet"/>
      </w:pPr>
      <w:r w:rsidRPr="003E34CB">
        <w:t>analysing costing and production str</w:t>
      </w:r>
      <w:r w:rsidRPr="003E34CB">
        <w:t>ategies of designs to check if they align to business goals and workplace procedures</w:t>
      </w:r>
    </w:p>
    <w:p w:rsidR="00000000" w:rsidRPr="003E34CB" w:rsidP="003E34CB">
      <w:pPr>
        <w:pStyle w:val="ListBullet"/>
      </w:pPr>
      <w:r w:rsidRPr="003E34CB">
        <w:t>following established communication protocols to consult senior management to select at least two (2) designs that are suitable to be developed for commercial production</w:t>
      </w:r>
    </w:p>
    <w:p w:rsidR="00000000" w:rsidRPr="003E34CB" w:rsidP="003E34CB">
      <w:pPr>
        <w:pStyle w:val="ListBullet"/>
      </w:pPr>
      <w:r w:rsidRPr="003E34CB">
        <w:t>e</w:t>
      </w:r>
      <w:r w:rsidRPr="003E34CB">
        <w:t>stablishing and monitoring financial targets and evaluating design selection process and outcomes against commercial targets</w:t>
      </w:r>
    </w:p>
    <w:p w:rsidR="00000000" w:rsidRPr="003E34CB" w:rsidP="003E34CB">
      <w:pPr>
        <w:pStyle w:val="ListBullet"/>
      </w:pPr>
      <w:r w:rsidRPr="003E34CB">
        <w:t>documenting findings and filing according to workplace procedures.</w:t>
      </w:r>
    </w:p>
    <w:p w:rsidR="00000000" w:rsidRPr="003E34CB" w:rsidP="003E34CB">
      <w:pPr>
        <w:pStyle w:val="AllowPageBreak"/>
      </w:pPr>
    </w:p>
    <w:p w:rsidR="00000000" w:rsidRPr="003E34CB" w:rsidP="003E34CB">
      <w:pPr>
        <w:pStyle w:val="Heading1"/>
      </w:pPr>
      <w:bookmarkStart w:id="3" w:name="O_1049901"/>
      <w:bookmarkEnd w:id="3"/>
      <w:r w:rsidRPr="003E34CB">
        <w:t>Knowledge Evidence</w:t>
      </w:r>
    </w:p>
    <w:p w:rsidR="00000000" w:rsidRPr="003E34CB" w:rsidP="001B4DF9">
      <w:pPr>
        <w:pStyle w:val="BodyText"/>
      </w:pPr>
      <w:r w:rsidRPr="003E34CB">
        <w:t xml:space="preserve">Evidence must be provided </w:t>
      </w:r>
      <w:r w:rsidRPr="003E34CB">
        <w:t>that demonstrates knowledge of:</w:t>
      </w:r>
    </w:p>
    <w:p w:rsidR="00000000" w:rsidRPr="003E34CB" w:rsidP="003E34CB">
      <w:pPr>
        <w:pStyle w:val="ListBullet"/>
      </w:pPr>
      <w:r w:rsidRPr="003E34CB">
        <w:t>specifications for commercial viability</w:t>
      </w:r>
    </w:p>
    <w:p w:rsidR="00000000" w:rsidRPr="003E34CB" w:rsidP="003E34CB">
      <w:pPr>
        <w:pStyle w:val="ListBullet"/>
      </w:pPr>
      <w:r w:rsidRPr="003E34CB">
        <w:t>relevant Australian Standards</w:t>
      </w:r>
    </w:p>
    <w:p w:rsidR="00000000" w:rsidRPr="003E34CB" w:rsidP="003E34CB">
      <w:pPr>
        <w:pStyle w:val="ListBullet"/>
      </w:pPr>
      <w:r w:rsidRPr="003E34CB">
        <w:t>business goals and strategies</w:t>
      </w:r>
    </w:p>
    <w:p w:rsidR="00000000" w:rsidRPr="003E34CB" w:rsidP="003E34CB">
      <w:pPr>
        <w:pStyle w:val="ListBullet"/>
      </w:pPr>
      <w:r w:rsidRPr="003E34CB">
        <w:t>business practices</w:t>
      </w:r>
    </w:p>
    <w:p w:rsidR="00000000" w:rsidRPr="003E34CB" w:rsidP="003E34CB">
      <w:pPr>
        <w:pStyle w:val="ListBullet"/>
      </w:pPr>
      <w:r w:rsidRPr="003E34CB">
        <w:t>costing and production strategies</w:t>
      </w:r>
    </w:p>
    <w:p w:rsidR="00000000" w:rsidRPr="003E34CB" w:rsidP="003E34CB">
      <w:pPr>
        <w:pStyle w:val="ListBullet"/>
      </w:pPr>
      <w:r w:rsidRPr="003E34CB">
        <w:t>commercial success criteria</w:t>
      </w:r>
    </w:p>
    <w:p w:rsidR="00000000" w:rsidRPr="003E34CB" w:rsidP="003E34CB">
      <w:pPr>
        <w:pStyle w:val="ListBullet"/>
      </w:pPr>
      <w:r w:rsidRPr="003E34CB">
        <w:t>practices and procedures for costing design production</w:t>
      </w:r>
    </w:p>
    <w:p w:rsidR="00000000" w:rsidRPr="003E34CB" w:rsidP="003E34CB">
      <w:pPr>
        <w:pStyle w:val="ListBullet"/>
      </w:pPr>
      <w:r w:rsidRPr="003E34CB">
        <w:t>industry trends and market practices</w:t>
      </w:r>
    </w:p>
    <w:p w:rsidR="00000000" w:rsidRPr="003E34CB" w:rsidP="003E34CB">
      <w:pPr>
        <w:pStyle w:val="ListBullet"/>
      </w:pPr>
      <w:r w:rsidRPr="003E34CB">
        <w:t>financial monitoring system</w:t>
      </w:r>
    </w:p>
    <w:p w:rsidR="00000000" w:rsidRPr="003E34CB" w:rsidP="003E34CB">
      <w:pPr>
        <w:pStyle w:val="ListBullet"/>
      </w:pPr>
      <w:r w:rsidRPr="003E34CB">
        <w:t>quality practices</w:t>
      </w:r>
    </w:p>
    <w:p w:rsidR="00000000" w:rsidRPr="003E34CB" w:rsidP="003E34CB">
      <w:pPr>
        <w:pStyle w:val="ListBullet"/>
      </w:pPr>
      <w:r w:rsidRPr="003E34CB">
        <w:t>workplace practices</w:t>
      </w:r>
    </w:p>
    <w:p w:rsidR="00000000" w:rsidRPr="003E34CB" w:rsidP="003E34CB">
      <w:pPr>
        <w:pStyle w:val="ListBullet"/>
      </w:pPr>
      <w:r w:rsidRPr="003E34CB">
        <w:t>recording and reporting practices.</w:t>
      </w:r>
    </w:p>
    <w:p w:rsidR="00000000" w:rsidRPr="003E34CB" w:rsidP="003E34CB">
      <w:pPr>
        <w:pStyle w:val="AllowPageBreak"/>
      </w:pPr>
    </w:p>
    <w:p w:rsidR="00000000" w:rsidRPr="003E34CB" w:rsidP="003E34CB">
      <w:pPr>
        <w:pStyle w:val="Heading1"/>
      </w:pPr>
      <w:bookmarkStart w:id="4" w:name="O_1049900"/>
      <w:bookmarkEnd w:id="4"/>
      <w:r w:rsidRPr="003E34CB">
        <w:t>Assessment Conditions</w:t>
      </w:r>
    </w:p>
    <w:p w:rsidR="00000000" w:rsidRPr="003E34CB" w:rsidP="003E34CB">
      <w:pPr>
        <w:pStyle w:val="ListBullet"/>
      </w:pPr>
      <w:r w:rsidRPr="003E34CB">
        <w:t>Assessors must:</w:t>
      </w:r>
    </w:p>
    <w:p w:rsidR="00000000" w:rsidRPr="003E34CB" w:rsidP="003E34CB">
      <w:pPr>
        <w:pStyle w:val="ListBullet2"/>
      </w:pPr>
      <w:r w:rsidRPr="003E34CB">
        <w:t>sati</w:t>
      </w:r>
      <w:r w:rsidRPr="003E34CB">
        <w:t>sfy the assessor competency requirements that are in place at the time of the assessment, as set by the VET regulator</w:t>
      </w:r>
    </w:p>
    <w:p w:rsidR="00000000" w:rsidRPr="003E34CB" w:rsidP="003E34CB">
      <w:pPr>
        <w:pStyle w:val="ListBullet2"/>
      </w:pPr>
      <w:r w:rsidRPr="003E34CB">
        <w:t>have vocational competency in evaluating commercial viability of fashion design, at least to the level being assessed, with relevant industry knowledge and experience.</w:t>
      </w:r>
    </w:p>
    <w:p w:rsidR="00000000" w:rsidRPr="003E34CB" w:rsidP="003E34CB">
      <w:pPr>
        <w:pStyle w:val="ListBullet"/>
      </w:pPr>
      <w:r w:rsidRPr="003E34CB">
        <w:t>Assessment should occur in operational workplace situations. Where this is not possible</w:t>
      </w:r>
      <w:r w:rsidRPr="003E34CB">
        <w:t>, or where personal safety or environmental damage are limiting factors, assessment must occur in a sufficiently rigorous simulated environment reflecting realistic operational workplace conditions. This must cover all aspects of workplace performance, inc</w:t>
      </w:r>
      <w:r w:rsidRPr="003E34CB">
        <w:t>luding environment, task skills, task management skills, contingency management skills and job role environment skills.</w:t>
      </w:r>
    </w:p>
    <w:p w:rsidR="00000000" w:rsidRPr="003E34CB" w:rsidP="003E34CB">
      <w:pPr>
        <w:pStyle w:val="ListBullet"/>
      </w:pPr>
      <w:r w:rsidRPr="003E34CB">
        <w:t xml:space="preserve">Assessment processes and techniques must be appropriate to the language, literacy and numeracy requirements of the work being performed </w:t>
      </w:r>
      <w:r w:rsidRPr="003E34CB">
        <w:t>and the needs of the candidate.</w:t>
      </w:r>
    </w:p>
    <w:p w:rsidR="00000000" w:rsidRPr="003E34CB" w:rsidP="003E34CB">
      <w:pPr>
        <w:pStyle w:val="ListBullet"/>
      </w:pPr>
      <w:r w:rsidRPr="003E34C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E34CB" w:rsidP="003E34CB">
      <w:pPr>
        <w:pStyle w:val="AllowPageBreak"/>
      </w:pPr>
    </w:p>
    <w:p w:rsidR="00000000" w:rsidRPr="003E34CB" w:rsidP="003E34CB">
      <w:pPr>
        <w:pStyle w:val="Heading1"/>
      </w:pPr>
      <w:bookmarkStart w:id="5" w:name="O_1049915"/>
      <w:bookmarkEnd w:id="5"/>
      <w:r w:rsidRPr="003E34CB">
        <w:t>Links</w:t>
      </w:r>
    </w:p>
    <w:p w:rsidR="00000000" w:rsidRPr="003E34CB" w:rsidP="001B4DF9">
      <w:pPr>
        <w:pStyle w:val="BodyText"/>
      </w:pPr>
      <w:r w:rsidRPr="003E34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A477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E34CB" w:rsidP="003E34CB"/>
    <w:sectPr w:rsidSect="003E34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B" w:rsidRPr="001B4DF9" w:rsidP="001B4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F9" w:rsidP="003E3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4DF9" w:rsidP="003E3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4DF9" w:rsidP="003E3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CB" w:rsidRPr="001B4DF9" w:rsidP="001B4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DF9" w:rsidRPr="002D2AF8" w:rsidP="003E3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MSTFD6001 Evaluate commercial viability of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B4DF9" w:rsidP="003E3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943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ED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708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4CB"/>
  </w:style>
  <w:style w:type="character" w:customStyle="1" w:styleId="Heading1Char">
    <w:name w:val="Heading 1 Char"/>
    <w:basedOn w:val="DefaultParagraphFont"/>
    <w:link w:val="Heading1"/>
    <w:rsid w:val="003E3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4CB"/>
    <w:rPr>
      <w:b/>
      <w:spacing w:val="0"/>
    </w:rPr>
  </w:style>
  <w:style w:type="paragraph" w:styleId="ListBullet2">
    <w:name w:val="List Bullet 2"/>
    <w:basedOn w:val="List2"/>
    <w:rsid w:val="003E34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4CB"/>
    <w:rPr>
      <w:i/>
    </w:rPr>
  </w:style>
  <w:style w:type="paragraph" w:styleId="Caption">
    <w:name w:val="caption"/>
    <w:basedOn w:val="BodyText"/>
    <w:next w:val="Normal"/>
    <w:qFormat/>
    <w:rsid w:val="003E3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4CB"/>
  </w:style>
  <w:style w:type="paragraph" w:styleId="TableofFigures">
    <w:name w:val="table of figures"/>
    <w:basedOn w:val="Normal"/>
    <w:next w:val="Normal"/>
    <w:semiHidden/>
    <w:rsid w:val="003E3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4CB"/>
    <w:rPr>
      <w:rFonts w:ascii="Wingdings" w:hAnsi="Wingdings"/>
    </w:rPr>
  </w:style>
  <w:style w:type="paragraph" w:customStyle="1" w:styleId="TableHeading">
    <w:name w:val="Table Heading"/>
    <w:basedOn w:val="HeadingBase"/>
    <w:rsid w:val="003E3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4CB"/>
    <w:rPr>
      <w:color w:val="0033CC"/>
      <w:u w:val="none"/>
    </w:rPr>
  </w:style>
  <w:style w:type="paragraph" w:customStyle="1" w:styleId="BodyTextRight">
    <w:name w:val="Body Text Right"/>
    <w:basedOn w:val="BodyText"/>
    <w:rsid w:val="003E3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4CB"/>
    <w:rPr>
      <w:sz w:val="32"/>
    </w:rPr>
  </w:style>
  <w:style w:type="paragraph" w:customStyle="1" w:styleId="HeadingProcedure">
    <w:name w:val="Heading Procedure"/>
    <w:basedOn w:val="HeadingBase"/>
    <w:next w:val="Normal"/>
    <w:rsid w:val="003E3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4CB"/>
    <w:pPr>
      <w:spacing w:before="60" w:after="60"/>
    </w:pPr>
  </w:style>
  <w:style w:type="paragraph" w:styleId="ListContinue">
    <w:name w:val="List Continue"/>
    <w:basedOn w:val="List"/>
    <w:rsid w:val="003E34CB"/>
    <w:pPr>
      <w:ind w:firstLine="0"/>
    </w:pPr>
  </w:style>
  <w:style w:type="paragraph" w:customStyle="1" w:styleId="ListNote">
    <w:name w:val="List Note"/>
    <w:basedOn w:val="List"/>
    <w:rsid w:val="003E3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4CB"/>
    <w:rPr>
      <w:rFonts w:ascii="Courier New" w:hAnsi="Courier New"/>
    </w:rPr>
  </w:style>
  <w:style w:type="paragraph" w:customStyle="1" w:styleId="NoteBullet">
    <w:name w:val="Note Bullet"/>
    <w:basedOn w:val="Note"/>
    <w:rsid w:val="003E3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4CB"/>
    <w:rPr>
      <w:b/>
      <w:smallCaps/>
    </w:rPr>
  </w:style>
  <w:style w:type="paragraph" w:customStyle="1" w:styleId="TableListNumber">
    <w:name w:val="Table List Number"/>
    <w:basedOn w:val="ListNumber"/>
    <w:rsid w:val="003E3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4CB"/>
    <w:pPr>
      <w:numPr>
        <w:numId w:val="9"/>
      </w:numPr>
    </w:pPr>
  </w:style>
  <w:style w:type="paragraph" w:customStyle="1" w:styleId="ListAlpha2">
    <w:name w:val="List Alpha 2"/>
    <w:basedOn w:val="List2"/>
    <w:rsid w:val="003E34CB"/>
    <w:pPr>
      <w:numPr>
        <w:numId w:val="8"/>
      </w:numPr>
    </w:pPr>
  </w:style>
  <w:style w:type="paragraph" w:styleId="List2">
    <w:name w:val="List 2"/>
    <w:basedOn w:val="BodyText"/>
    <w:rsid w:val="003E3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4CB"/>
    <w:pPr>
      <w:numPr>
        <w:numId w:val="4"/>
      </w:numPr>
    </w:pPr>
  </w:style>
  <w:style w:type="paragraph" w:styleId="ListContinue2">
    <w:name w:val="List Continue 2"/>
    <w:basedOn w:val="List2"/>
    <w:rsid w:val="003E34CB"/>
    <w:pPr>
      <w:ind w:firstLine="0"/>
    </w:pPr>
  </w:style>
  <w:style w:type="paragraph" w:styleId="ListContinue3">
    <w:name w:val="List Continue 3"/>
    <w:basedOn w:val="List3"/>
    <w:rsid w:val="003E34CB"/>
    <w:pPr>
      <w:ind w:left="1021" w:firstLine="0"/>
    </w:pPr>
  </w:style>
  <w:style w:type="paragraph" w:styleId="ListContinue4">
    <w:name w:val="List Continue 4"/>
    <w:basedOn w:val="List4"/>
    <w:rsid w:val="003E34CB"/>
    <w:pPr>
      <w:ind w:firstLine="0"/>
    </w:pPr>
  </w:style>
  <w:style w:type="paragraph" w:styleId="ListContinue5">
    <w:name w:val="List Continue 5"/>
    <w:basedOn w:val="List5"/>
    <w:rsid w:val="003E34CB"/>
    <w:pPr>
      <w:ind w:firstLine="0"/>
    </w:pPr>
  </w:style>
  <w:style w:type="paragraph" w:styleId="ListNumber3">
    <w:name w:val="List Number 3"/>
    <w:basedOn w:val="List3"/>
    <w:rsid w:val="003E34CB"/>
    <w:pPr>
      <w:numPr>
        <w:numId w:val="5"/>
      </w:numPr>
    </w:pPr>
  </w:style>
  <w:style w:type="paragraph" w:styleId="ListNumber4">
    <w:name w:val="List Number 4"/>
    <w:basedOn w:val="List4"/>
    <w:rsid w:val="003E34CB"/>
    <w:pPr>
      <w:numPr>
        <w:numId w:val="6"/>
      </w:numPr>
    </w:pPr>
  </w:style>
  <w:style w:type="paragraph" w:styleId="ListNumber5">
    <w:name w:val="List Number 5"/>
    <w:basedOn w:val="List5"/>
    <w:rsid w:val="003E34CB"/>
    <w:pPr>
      <w:numPr>
        <w:numId w:val="7"/>
      </w:numPr>
    </w:pPr>
  </w:style>
  <w:style w:type="paragraph" w:styleId="BlockText">
    <w:name w:val="Block Text"/>
    <w:basedOn w:val="Normal"/>
    <w:rsid w:val="003E3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4CB"/>
    <w:rPr>
      <w:sz w:val="16"/>
      <w:vertAlign w:val="superscript"/>
    </w:rPr>
  </w:style>
  <w:style w:type="character" w:customStyle="1" w:styleId="Symbols">
    <w:name w:val="Symbols"/>
    <w:basedOn w:val="DefaultParagraphFont"/>
    <w:rsid w:val="003E34CB"/>
    <w:rPr>
      <w:rFonts w:ascii="Symbol" w:hAnsi="Symbol"/>
    </w:rPr>
  </w:style>
  <w:style w:type="character" w:customStyle="1" w:styleId="MenuOptions">
    <w:name w:val="Menu Options"/>
    <w:basedOn w:val="DefaultParagraphFont"/>
    <w:rsid w:val="003E3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4CB"/>
    <w:rPr>
      <w:b/>
    </w:rPr>
  </w:style>
  <w:style w:type="character" w:customStyle="1" w:styleId="Underlined">
    <w:name w:val="Underlined"/>
    <w:basedOn w:val="DefaultParagraphFont"/>
    <w:rsid w:val="003E34CB"/>
    <w:rPr>
      <w:u w:val="single"/>
    </w:rPr>
  </w:style>
  <w:style w:type="paragraph" w:customStyle="1" w:styleId="TableBodyTextRight">
    <w:name w:val="Table Body Text Right"/>
    <w:basedOn w:val="TableBodyText"/>
    <w:rsid w:val="003E3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4CB"/>
    <w:rPr>
      <w:sz w:val="18"/>
    </w:rPr>
  </w:style>
  <w:style w:type="paragraph" w:customStyle="1" w:styleId="BodySmallRight">
    <w:name w:val="Body Small Right"/>
    <w:basedOn w:val="BodyTextRight"/>
    <w:rsid w:val="003E34CB"/>
    <w:rPr>
      <w:sz w:val="18"/>
      <w:szCs w:val="18"/>
    </w:rPr>
  </w:style>
  <w:style w:type="paragraph" w:customStyle="1" w:styleId="MarginEdition">
    <w:name w:val="Margin Edition"/>
    <w:basedOn w:val="MarginNote"/>
    <w:rsid w:val="003E3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4CB"/>
    <w:rPr>
      <w:sz w:val="2"/>
      <w:szCs w:val="2"/>
    </w:rPr>
  </w:style>
  <w:style w:type="character" w:customStyle="1" w:styleId="Small">
    <w:name w:val="Small"/>
    <w:basedOn w:val="DefaultParagraphFont"/>
    <w:rsid w:val="003E34CB"/>
    <w:rPr>
      <w:sz w:val="16"/>
    </w:rPr>
  </w:style>
  <w:style w:type="paragraph" w:customStyle="1" w:styleId="WideTable">
    <w:name w:val="Wide Table"/>
    <w:basedOn w:val="Normal"/>
    <w:rsid w:val="003E3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4CB"/>
  </w:style>
  <w:style w:type="paragraph" w:styleId="Quote">
    <w:name w:val="Quote"/>
    <w:basedOn w:val="Heading1"/>
    <w:link w:val="QuoteChar"/>
    <w:qFormat/>
    <w:rsid w:val="003E3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4CB"/>
    <w:pPr>
      <w:pageBreakBefore/>
    </w:pPr>
  </w:style>
  <w:style w:type="paragraph" w:customStyle="1" w:styleId="Border">
    <w:name w:val="Border"/>
    <w:basedOn w:val="Normal"/>
    <w:qFormat/>
    <w:rsid w:val="003E3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4CB"/>
    <w:rPr>
      <w:u w:val="single"/>
    </w:rPr>
  </w:style>
  <w:style w:type="character" w:customStyle="1" w:styleId="BoldandItalics">
    <w:name w:val="Bold and Italics"/>
    <w:qFormat/>
    <w:rsid w:val="003E34CB"/>
    <w:rPr>
      <w:b/>
      <w:i/>
      <w:u w:val="none"/>
    </w:rPr>
  </w:style>
  <w:style w:type="paragraph" w:styleId="BalloonText">
    <w:name w:val="Balloon Text"/>
    <w:basedOn w:val="Normal"/>
    <w:link w:val="BalloonTextChar"/>
    <w:rsid w:val="003E3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4CB"/>
    <w:pPr>
      <w:spacing w:before="0" w:after="0"/>
    </w:pPr>
  </w:style>
  <w:style w:type="paragraph" w:customStyle="1" w:styleId="BodyTextBold">
    <w:name w:val="Body Text Bold"/>
    <w:basedOn w:val="BodyText"/>
    <w:qFormat/>
    <w:rsid w:val="003E34CB"/>
    <w:rPr>
      <w:b/>
    </w:rPr>
  </w:style>
  <w:style w:type="character" w:styleId="Hyperlink">
    <w:name w:val="Hyperlink"/>
    <w:basedOn w:val="DefaultParagraphFont"/>
    <w:uiPriority w:val="99"/>
    <w:unhideWhenUsed/>
    <w:rsid w:val="001B4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3229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MSTFD6001 Evaluate commercial viability of designs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