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427F" w:rsidP="00C142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MSTFD5029 Assess impact of current fashion industry innovations and practices</w:t>
      </w:r>
      <w:r>
        <w:fldChar w:fldCharType="end"/>
      </w:r>
    </w:p>
    <w:p w:rsidR="00C1427F" w:rsidP="00C1427F">
      <w:pPr>
        <w:pStyle w:val="Version"/>
        <w:sectPr w:rsidSect="00D71E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71E70" w:rsidP="00D71E70">
      <w:pPr>
        <w:pStyle w:val="SuperHeading"/>
      </w:pPr>
      <w:r w:rsidRPr="00D71E70">
        <w:t>MSTFD5029 Assess impact of current fashion industry innovations and practices</w:t>
      </w:r>
    </w:p>
    <w:p w:rsidR="00000000" w:rsidRPr="00D71E70" w:rsidP="00D71E70">
      <w:pPr>
        <w:pStyle w:val="Heading1"/>
      </w:pPr>
      <w:bookmarkStart w:id="1" w:name="O_1036906"/>
      <w:bookmarkEnd w:id="1"/>
      <w:r w:rsidRPr="00D71E70">
        <w:t>Modification History</w:t>
      </w:r>
    </w:p>
    <w:p w:rsidR="00000000" w:rsidRPr="00D71E70" w:rsidP="00C1427F">
      <w:pPr>
        <w:pStyle w:val="BodyText"/>
      </w:pPr>
      <w:r w:rsidRPr="00D71E70">
        <w:t>Release 1. Supersedes and is equivalent to MSTFD5020 Assess impact of current fashion industry innovations and practices.</w:t>
      </w:r>
    </w:p>
    <w:p w:rsidR="00000000" w:rsidRPr="00D71E70" w:rsidP="00C1427F">
      <w:pPr>
        <w:pStyle w:val="BodyText"/>
      </w:pPr>
      <w:r w:rsidRPr="00D71E70">
        <w:t>Unit code changed. Range of conditions removed. Assessment requirements amended. Equivalent outcome.</w:t>
      </w:r>
    </w:p>
    <w:p w:rsidR="00000000" w:rsidRPr="00D71E70" w:rsidP="00D71E70">
      <w:pPr>
        <w:pStyle w:val="Heading1"/>
      </w:pPr>
      <w:bookmarkStart w:id="2" w:name="O_1036907"/>
      <w:bookmarkEnd w:id="2"/>
      <w:r w:rsidRPr="00D71E70">
        <w:t>Application</w:t>
      </w:r>
    </w:p>
    <w:p w:rsidR="00000000" w:rsidRPr="00D71E70" w:rsidP="00C1427F">
      <w:pPr>
        <w:pStyle w:val="BodyText"/>
      </w:pPr>
      <w:r w:rsidRPr="00D71E70">
        <w:t>This unit of competency describes the skills and knowledge required to conduct research to determine current industry innova</w:t>
      </w:r>
      <w:r w:rsidRPr="00D71E70">
        <w:t>tions and practices and assess their impact on own practice.</w:t>
      </w:r>
    </w:p>
    <w:p w:rsidR="00000000" w:rsidRPr="00D71E70" w:rsidP="00C1427F">
      <w:pPr>
        <w:pStyle w:val="BodyText"/>
      </w:pPr>
      <w:r w:rsidRPr="00D71E70">
        <w:t>The unit applies to small to large-scale workplaces in the textiles, clothing and footwear industry, and may involve individual and team activities.</w:t>
      </w:r>
    </w:p>
    <w:p w:rsidR="00000000" w:rsidRPr="00D71E70" w:rsidP="00C1427F">
      <w:pPr>
        <w:pStyle w:val="BodyText"/>
      </w:pPr>
      <w:r w:rsidRPr="00D71E70">
        <w:t>No licensing, legislative or certification req</w:t>
      </w:r>
      <w:r w:rsidRPr="00D71E70">
        <w:t>uirements apply to this unit at the time of publication.</w:t>
      </w:r>
    </w:p>
    <w:p w:rsidR="00000000" w:rsidRPr="00D71E70" w:rsidP="00D71E70">
      <w:pPr>
        <w:pStyle w:val="Heading1"/>
      </w:pPr>
      <w:bookmarkStart w:id="3" w:name="O_1036908"/>
      <w:bookmarkEnd w:id="3"/>
      <w:r w:rsidRPr="00D71E70">
        <w:t>Pre-requisite Unit</w:t>
      </w:r>
    </w:p>
    <w:p w:rsidR="00000000" w:rsidRPr="00D71E70" w:rsidP="00C1427F">
      <w:pPr>
        <w:pStyle w:val="BodyText"/>
      </w:pPr>
      <w:r w:rsidRPr="00D71E70">
        <w:t>N/A</w:t>
      </w:r>
    </w:p>
    <w:p w:rsidR="00000000" w:rsidRPr="00D71E70" w:rsidP="00D71E70">
      <w:pPr>
        <w:pStyle w:val="Heading1"/>
      </w:pPr>
      <w:bookmarkStart w:id="4" w:name="O_1036910"/>
      <w:bookmarkEnd w:id="4"/>
      <w:r w:rsidRPr="00D71E70">
        <w:t>Unit Sector</w:t>
      </w:r>
    </w:p>
    <w:p w:rsidR="00000000" w:rsidRPr="00D71E70" w:rsidP="00C1427F">
      <w:pPr>
        <w:pStyle w:val="BodyText"/>
      </w:pPr>
      <w:r w:rsidRPr="00D71E70">
        <w:t>Fashion design and technology</w:t>
      </w:r>
    </w:p>
    <w:p w:rsidR="00000000" w:rsidRPr="00D71E70" w:rsidP="00D71E70">
      <w:pPr>
        <w:pStyle w:val="Heading1"/>
      </w:pPr>
      <w:bookmarkStart w:id="5" w:name="O_1036911"/>
      <w:bookmarkEnd w:id="5"/>
      <w:r w:rsidRPr="00D71E70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6"/>
        <w:gridCol w:w="618"/>
        <w:gridCol w:w="6454"/>
      </w:tblGrid>
      <w:tr w:rsidTr="00D71E7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E70" w:rsidP="00D71E70">
            <w:pPr>
              <w:pStyle w:val="BodyText"/>
            </w:pPr>
            <w:r w:rsidRPr="00D71E70">
              <w:rPr>
                <w:rStyle w:val="SpecialBold"/>
              </w:rPr>
              <w:t>Elements</w:t>
            </w:r>
          </w:p>
        </w:tc>
        <w:tc>
          <w:tcPr>
            <w:tcW w:w="707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E70">
            <w:pPr>
              <w:pStyle w:val="BodyText"/>
              <w:rPr>
                <w:lang w:val="en-NZ"/>
              </w:rPr>
            </w:pPr>
            <w:r w:rsidRPr="00D71E70">
              <w:rPr>
                <w:rStyle w:val="SpecialBold"/>
              </w:rPr>
              <w:t>Performance Criteria</w:t>
            </w:r>
          </w:p>
        </w:tc>
      </w:tr>
      <w:tr w:rsidTr="00D71E7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E70">
            <w:pPr>
              <w:pStyle w:val="BodyText"/>
              <w:rPr>
                <w:lang w:val="en-NZ"/>
              </w:rPr>
            </w:pPr>
            <w:r w:rsidRPr="00D71E70">
              <w:t>Elements describe the essential outcomes.</w:t>
            </w:r>
          </w:p>
        </w:tc>
        <w:tc>
          <w:tcPr>
            <w:tcW w:w="707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E70">
            <w:pPr>
              <w:pStyle w:val="BodyText"/>
              <w:rPr>
                <w:lang w:val="en-NZ"/>
              </w:rPr>
            </w:pPr>
            <w:r w:rsidRPr="00D71E70">
              <w:t>Performance criteria describe the performance needed to demonstrate achievement of the element.</w:t>
            </w:r>
          </w:p>
        </w:tc>
      </w:tr>
      <w:tr w:rsidTr="00D71E7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E70">
            <w:pPr>
              <w:pStyle w:val="BodyText"/>
              <w:rPr>
                <w:lang w:val="en-NZ"/>
              </w:rPr>
            </w:pPr>
            <w:r w:rsidRPr="00D71E70">
              <w:t>1. Review industry trends and assess impacts on own practice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E70">
            <w:pPr>
              <w:pStyle w:val="BodyText"/>
              <w:rPr>
                <w:lang w:val="en-NZ"/>
              </w:rPr>
            </w:pPr>
            <w:r w:rsidRPr="00D71E70">
              <w:t>1.1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E70">
            <w:pPr>
              <w:pStyle w:val="BodyText"/>
              <w:rPr>
                <w:lang w:val="en-NZ"/>
              </w:rPr>
            </w:pPr>
            <w:r w:rsidRPr="00D71E70">
              <w:t>Use research methods to identify key industry organ</w:t>
            </w:r>
            <w:r w:rsidRPr="00D71E70">
              <w:t xml:space="preserve">isations and information resources </w:t>
            </w:r>
          </w:p>
        </w:tc>
      </w:tr>
      <w:tr w:rsidTr="00D71E7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E70">
            <w:pPr>
              <w:pStyle w:val="BodyText"/>
              <w:rPr>
                <w:lang w:val="en-NZ"/>
              </w:rPr>
            </w:pPr>
            <w:r w:rsidRPr="00D71E70">
              <w:t>1.2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E70">
            <w:pPr>
              <w:pStyle w:val="BodyText"/>
              <w:rPr>
                <w:lang w:val="en-NZ"/>
              </w:rPr>
            </w:pPr>
            <w:r w:rsidRPr="00D71E70">
              <w:t>Examine impact, and determine implications of, globalisation on the fashion industry</w:t>
            </w:r>
          </w:p>
        </w:tc>
      </w:tr>
      <w:tr w:rsidTr="00D71E7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E70">
            <w:pPr>
              <w:pStyle w:val="BodyText"/>
              <w:rPr>
                <w:lang w:val="en-NZ"/>
              </w:rPr>
            </w:pPr>
            <w:r w:rsidRPr="00D71E70">
              <w:t>1.3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E70">
            <w:pPr>
              <w:pStyle w:val="BodyText"/>
              <w:rPr>
                <w:lang w:val="en-NZ"/>
              </w:rPr>
            </w:pPr>
            <w:r w:rsidRPr="00D71E70">
              <w:t xml:space="preserve">Examine key trends affecting production and work flows in the fashion industry </w:t>
            </w:r>
          </w:p>
        </w:tc>
      </w:tr>
      <w:tr w:rsidTr="00D71E7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E70">
            <w:pPr>
              <w:pStyle w:val="BodyText"/>
              <w:rPr>
                <w:lang w:val="en-NZ"/>
              </w:rPr>
            </w:pPr>
            <w:r w:rsidRPr="00D71E70">
              <w:t>1.4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E70">
            <w:pPr>
              <w:pStyle w:val="BodyText"/>
              <w:rPr>
                <w:lang w:val="en-NZ"/>
              </w:rPr>
            </w:pPr>
            <w:r w:rsidRPr="00D71E70">
              <w:t xml:space="preserve">Examine key trends affecting supply in the fashion industry and the implications for own work practice </w:t>
            </w:r>
          </w:p>
        </w:tc>
      </w:tr>
      <w:tr w:rsidTr="00D71E7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E70">
            <w:pPr>
              <w:pStyle w:val="BodyText"/>
              <w:rPr>
                <w:lang w:val="en-NZ"/>
              </w:rPr>
            </w:pPr>
            <w:r w:rsidRPr="00D71E70">
              <w:t>2. Analyse supply chain for fashion product or service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E70">
            <w:pPr>
              <w:pStyle w:val="BodyText"/>
              <w:rPr>
                <w:lang w:val="en-NZ"/>
              </w:rPr>
            </w:pPr>
            <w:r w:rsidRPr="00D71E70">
              <w:t>2.1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E70">
            <w:pPr>
              <w:pStyle w:val="BodyText"/>
              <w:rPr>
                <w:lang w:val="en-NZ"/>
              </w:rPr>
            </w:pPr>
            <w:r w:rsidRPr="00D71E70">
              <w:t>Identify key components of supply chain for product or service</w:t>
            </w:r>
          </w:p>
        </w:tc>
      </w:tr>
      <w:tr w:rsidTr="00D71E7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E70">
            <w:pPr>
              <w:pStyle w:val="BodyText"/>
              <w:rPr>
                <w:lang w:val="en-NZ"/>
              </w:rPr>
            </w:pPr>
            <w:r w:rsidRPr="00D71E70">
              <w:t>2.2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E70">
            <w:pPr>
              <w:pStyle w:val="BodyText"/>
              <w:rPr>
                <w:lang w:val="en-NZ"/>
              </w:rPr>
            </w:pPr>
            <w:r w:rsidRPr="00D71E70">
              <w:t>Identify value added in supply chain against workplace specifications for sustainable outcomes</w:t>
            </w:r>
          </w:p>
        </w:tc>
      </w:tr>
      <w:tr w:rsidTr="00D71E7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E70">
            <w:pPr>
              <w:pStyle w:val="BodyText"/>
              <w:rPr>
                <w:lang w:val="en-NZ"/>
              </w:rPr>
            </w:pPr>
            <w:r w:rsidRPr="00D71E70">
              <w:t>2.3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E70">
            <w:pPr>
              <w:pStyle w:val="BodyText"/>
              <w:rPr>
                <w:lang w:val="en-NZ"/>
              </w:rPr>
            </w:pPr>
            <w:r w:rsidRPr="00D71E70">
              <w:t>Identify risks in supply chain against workplace specifications for sustainable outcomes</w:t>
            </w:r>
          </w:p>
        </w:tc>
      </w:tr>
      <w:tr w:rsidTr="00D71E7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E70">
            <w:pPr>
              <w:pStyle w:val="BodyText"/>
              <w:rPr>
                <w:lang w:val="en-NZ"/>
              </w:rPr>
            </w:pPr>
            <w:r w:rsidRPr="00D71E70">
              <w:t>2.4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E70">
            <w:pPr>
              <w:pStyle w:val="BodyText"/>
              <w:rPr>
                <w:lang w:val="en-NZ"/>
              </w:rPr>
            </w:pPr>
            <w:r w:rsidRPr="00D71E70">
              <w:t xml:space="preserve">Determine implications of extended supply chains on fashion </w:t>
            </w:r>
            <w:r w:rsidRPr="00D71E70">
              <w:t>sourcing, production and distribution and on own work</w:t>
            </w:r>
          </w:p>
        </w:tc>
      </w:tr>
      <w:tr w:rsidTr="00D71E7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E70">
            <w:pPr>
              <w:pStyle w:val="BodyText"/>
              <w:rPr>
                <w:lang w:val="en-NZ"/>
              </w:rPr>
            </w:pPr>
            <w:r w:rsidRPr="00D71E70">
              <w:t>3. Determine impact of digital processes on production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E70">
            <w:pPr>
              <w:pStyle w:val="BodyText"/>
              <w:rPr>
                <w:lang w:val="en-NZ"/>
              </w:rPr>
            </w:pPr>
            <w:r w:rsidRPr="00D71E70">
              <w:t>3.1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E70">
            <w:pPr>
              <w:pStyle w:val="BodyText"/>
              <w:rPr>
                <w:lang w:val="en-NZ"/>
              </w:rPr>
            </w:pPr>
            <w:r w:rsidRPr="00D71E70">
              <w:t>Identify digital processes used in design and production of fashion items</w:t>
            </w:r>
          </w:p>
        </w:tc>
      </w:tr>
      <w:tr w:rsidTr="00D71E7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E70">
            <w:pPr>
              <w:pStyle w:val="BodyText"/>
              <w:rPr>
                <w:lang w:val="en-NZ"/>
              </w:rPr>
            </w:pPr>
            <w:r w:rsidRPr="00D71E70">
              <w:t>3.2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E70">
            <w:pPr>
              <w:pStyle w:val="BodyText"/>
              <w:rPr>
                <w:lang w:val="en-NZ"/>
              </w:rPr>
            </w:pPr>
            <w:r w:rsidRPr="00D71E70">
              <w:t>Identify specialised industry software programs and their use in fashion industry practice</w:t>
            </w:r>
          </w:p>
        </w:tc>
      </w:tr>
      <w:tr w:rsidTr="00D71E7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E70">
            <w:pPr>
              <w:pStyle w:val="BodyText"/>
              <w:rPr>
                <w:lang w:val="en-NZ"/>
              </w:rPr>
            </w:pPr>
            <w:r w:rsidRPr="00D71E70">
              <w:t>3.3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E70">
            <w:pPr>
              <w:pStyle w:val="BodyText"/>
              <w:rPr>
                <w:lang w:val="en-NZ"/>
              </w:rPr>
            </w:pPr>
            <w:r w:rsidRPr="00D71E70">
              <w:t>Identify other commonly used software programs and their use in fashion industry practice</w:t>
            </w:r>
          </w:p>
        </w:tc>
      </w:tr>
      <w:tr w:rsidTr="00D71E7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E70">
            <w:pPr>
              <w:pStyle w:val="BodyText"/>
              <w:rPr>
                <w:lang w:val="en-NZ"/>
              </w:rPr>
            </w:pPr>
            <w:r w:rsidRPr="00D71E70">
              <w:t>3.4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E70">
            <w:pPr>
              <w:pStyle w:val="BodyText"/>
              <w:rPr>
                <w:lang w:val="en-NZ"/>
              </w:rPr>
            </w:pPr>
            <w:r w:rsidRPr="00D71E70">
              <w:t xml:space="preserve">Determine implications of digital production processes for own </w:t>
            </w:r>
            <w:r w:rsidRPr="00D71E70">
              <w:t>work</w:t>
            </w:r>
          </w:p>
        </w:tc>
      </w:tr>
      <w:tr w:rsidTr="00D71E7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E70">
            <w:pPr>
              <w:pStyle w:val="BodyText"/>
              <w:rPr>
                <w:lang w:val="en-NZ"/>
              </w:rPr>
            </w:pPr>
            <w:r w:rsidRPr="00D71E70">
              <w:t>4. Determine impact of digital processes on supply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E70">
            <w:pPr>
              <w:pStyle w:val="BodyText"/>
              <w:rPr>
                <w:lang w:val="en-NZ"/>
              </w:rPr>
            </w:pPr>
            <w:r w:rsidRPr="00D71E70">
              <w:t>4.1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E70">
            <w:pPr>
              <w:pStyle w:val="BodyText"/>
              <w:rPr>
                <w:lang w:val="en-NZ"/>
              </w:rPr>
            </w:pPr>
            <w:r w:rsidRPr="00D71E70">
              <w:t>Identify digital processes engaged in supply and distribution of fashion items</w:t>
            </w:r>
          </w:p>
        </w:tc>
      </w:tr>
      <w:tr w:rsidTr="00D71E7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E70">
            <w:pPr>
              <w:pStyle w:val="BodyText"/>
              <w:rPr>
                <w:lang w:val="en-NZ"/>
              </w:rPr>
            </w:pPr>
            <w:r w:rsidRPr="00D71E70">
              <w:t>4.2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E70">
            <w:pPr>
              <w:pStyle w:val="BodyText"/>
              <w:rPr>
                <w:lang w:val="en-NZ"/>
              </w:rPr>
            </w:pPr>
            <w:r w:rsidRPr="00D71E70">
              <w:t>Determine implications of digital supply processes for own work</w:t>
            </w:r>
          </w:p>
        </w:tc>
      </w:tr>
      <w:tr w:rsidTr="00D71E7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E70">
            <w:pPr>
              <w:pStyle w:val="BodyText"/>
              <w:rPr>
                <w:lang w:val="en-NZ"/>
              </w:rPr>
            </w:pPr>
            <w:r w:rsidRPr="00D71E70">
              <w:t>5. Determine impact of ethical and sustainable work practices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E70">
            <w:pPr>
              <w:pStyle w:val="BodyText"/>
              <w:rPr>
                <w:lang w:val="en-NZ"/>
              </w:rPr>
            </w:pPr>
            <w:r w:rsidRPr="00D71E70">
              <w:t>5.1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E70">
            <w:pPr>
              <w:pStyle w:val="BodyText"/>
              <w:rPr>
                <w:lang w:val="en-NZ"/>
              </w:rPr>
            </w:pPr>
            <w:r w:rsidRPr="00D71E70">
              <w:t>Examine drivers of ethical and sustainable work practices for the fashion industry</w:t>
            </w:r>
          </w:p>
        </w:tc>
      </w:tr>
      <w:tr w:rsidTr="00D71E7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E70">
            <w:pPr>
              <w:pStyle w:val="BodyText"/>
              <w:rPr>
                <w:lang w:val="en-NZ"/>
              </w:rPr>
            </w:pPr>
            <w:r w:rsidRPr="00D71E70">
              <w:t>5.2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E70">
            <w:pPr>
              <w:pStyle w:val="BodyText"/>
              <w:rPr>
                <w:lang w:val="en-NZ"/>
              </w:rPr>
            </w:pPr>
            <w:r w:rsidRPr="00D71E70">
              <w:t>Determine risks and impacts of unethical and unsustainable practices in the fashion industry</w:t>
            </w:r>
          </w:p>
        </w:tc>
      </w:tr>
      <w:tr w:rsidTr="00D71E7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E70">
            <w:pPr>
              <w:pStyle w:val="BodyText"/>
              <w:rPr>
                <w:lang w:val="en-NZ"/>
              </w:rPr>
            </w:pPr>
            <w:r w:rsidRPr="00D71E70">
              <w:t>5.3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E70" w:rsidP="00D71E70">
            <w:pPr>
              <w:pStyle w:val="BodyText"/>
            </w:pPr>
            <w:r w:rsidRPr="00D71E70">
              <w:t>Id</w:t>
            </w:r>
            <w:r w:rsidRPr="00D71E70">
              <w:t>entify implications for fashion business and own work</w:t>
            </w:r>
          </w:p>
        </w:tc>
      </w:tr>
    </w:tbl>
    <w:p w:rsidR="00C1427F" w:rsidP="00D71E70">
      <w:pPr>
        <w:pStyle w:val="BodyText"/>
      </w:pPr>
    </w:p>
    <w:p w:rsidR="00C1427F" w:rsidP="00D71E70">
      <w:pPr>
        <w:pStyle w:val="BodyText"/>
      </w:pPr>
    </w:p>
    <w:p w:rsidR="00000000" w:rsidRPr="00D71E70" w:rsidP="00D71E70">
      <w:pPr>
        <w:pStyle w:val="Heading1"/>
      </w:pPr>
      <w:bookmarkStart w:id="6" w:name="O_1036912"/>
      <w:bookmarkEnd w:id="6"/>
      <w:r w:rsidRPr="00D71E70">
        <w:t>Foundation Skills</w:t>
      </w:r>
    </w:p>
    <w:p w:rsidR="00000000" w:rsidRPr="00D71E70" w:rsidP="00C1427F">
      <w:pPr>
        <w:pStyle w:val="BodyText"/>
      </w:pPr>
      <w:r w:rsidRPr="00D71E70">
        <w:t>Foundation skills essential to performance are explicit in the performance criteria of this unit of competency.</w:t>
      </w:r>
    </w:p>
    <w:p w:rsidR="00000000" w:rsidRPr="00D71E70" w:rsidP="00D71E70">
      <w:pPr>
        <w:pStyle w:val="Heading1"/>
      </w:pPr>
      <w:bookmarkStart w:id="7" w:name="O_1036914"/>
      <w:bookmarkEnd w:id="7"/>
      <w:r w:rsidRPr="00D71E70">
        <w:t>Unit Mapping Information</w:t>
      </w:r>
    </w:p>
    <w:p w:rsidR="00000000" w:rsidRPr="00D71E70" w:rsidP="00C1427F">
      <w:pPr>
        <w:pStyle w:val="BodyText"/>
      </w:pPr>
      <w:r w:rsidRPr="00D71E70">
        <w:t>Release 1. Supersedes and is equivalent to MSTFD5020 Assess impact of current fashion industry innovations and practices.</w:t>
      </w:r>
    </w:p>
    <w:p w:rsidR="00000000" w:rsidRPr="00D71E70" w:rsidP="00D71E70">
      <w:pPr>
        <w:pStyle w:val="Heading1"/>
      </w:pPr>
      <w:bookmarkStart w:id="8" w:name="O_1036921"/>
      <w:bookmarkEnd w:id="8"/>
      <w:r w:rsidRPr="00D71E70">
        <w:t>Links</w:t>
      </w:r>
    </w:p>
    <w:p w:rsidR="00000000" w:rsidRPr="00D71E70" w:rsidP="00C1427F">
      <w:pPr>
        <w:pStyle w:val="BodyText"/>
      </w:pPr>
      <w:r w:rsidRPr="00D71E7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4D396F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D71E70" w:rsidP="00D71E70"/>
    <w:sectPr w:rsidSect="00D71E7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E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E70" w:rsidRPr="00C1427F" w:rsidP="00C142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E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27F" w:rsidP="00D71E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1427F" w:rsidP="00D71E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1427F" w:rsidP="00D71E7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E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2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71E70" w:rsidRPr="00C1427F" w:rsidP="00C142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E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27F" w:rsidRPr="002D2AF8" w:rsidP="00D71E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MSTFD5029 Assess impact of current fashion industry innovations and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C1427F" w:rsidP="00D71E7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1E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1E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1E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1E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1E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1E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1E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1E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1E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1E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1E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1E70"/>
  </w:style>
  <w:style w:type="character" w:customStyle="1" w:styleId="Heading1Char">
    <w:name w:val="Heading 1 Char"/>
    <w:basedOn w:val="DefaultParagraphFont"/>
    <w:link w:val="Heading1"/>
    <w:rsid w:val="00D71E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71E7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1E7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71E70"/>
    <w:rPr>
      <w:b/>
      <w:spacing w:val="0"/>
    </w:rPr>
  </w:style>
  <w:style w:type="paragraph" w:customStyle="1" w:styleId="SuperHeading">
    <w:name w:val="SuperHeading"/>
    <w:basedOn w:val="Normal"/>
    <w:rsid w:val="00D71E7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71E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71E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1E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1E7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1E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1E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1E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1E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1E7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1E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1E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1E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1E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1E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1E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1E7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1E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1E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1E7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71E7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71E7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71E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71E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1E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1E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71E7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71E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1E7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1E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1E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1E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1E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1E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1E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1E7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71E70"/>
    <w:rPr>
      <w:i/>
    </w:rPr>
  </w:style>
  <w:style w:type="paragraph" w:styleId="Caption">
    <w:name w:val="caption"/>
    <w:basedOn w:val="BodyText"/>
    <w:next w:val="Normal"/>
    <w:qFormat/>
    <w:rsid w:val="00D71E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1E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1E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1E70"/>
  </w:style>
  <w:style w:type="paragraph" w:styleId="TableofFigures">
    <w:name w:val="table of figures"/>
    <w:basedOn w:val="Normal"/>
    <w:next w:val="Normal"/>
    <w:semiHidden/>
    <w:rsid w:val="00D71E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1E7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71E70"/>
    <w:rPr>
      <w:rFonts w:ascii="Wingdings" w:hAnsi="Wingdings"/>
    </w:rPr>
  </w:style>
  <w:style w:type="paragraph" w:customStyle="1" w:styleId="TableHeading">
    <w:name w:val="Table Heading"/>
    <w:basedOn w:val="HeadingBase"/>
    <w:rsid w:val="00D71E7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71E70"/>
    <w:rPr>
      <w:color w:val="0033CC"/>
      <w:u w:val="none"/>
    </w:rPr>
  </w:style>
  <w:style w:type="paragraph" w:customStyle="1" w:styleId="BodyTextRight">
    <w:name w:val="Body Text Right"/>
    <w:basedOn w:val="BodyText"/>
    <w:rsid w:val="00D71E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1E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1E7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1E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1E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1E7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1E70"/>
    <w:rPr>
      <w:sz w:val="32"/>
    </w:rPr>
  </w:style>
  <w:style w:type="paragraph" w:customStyle="1" w:styleId="HeadingProcedure">
    <w:name w:val="Heading Procedure"/>
    <w:basedOn w:val="HeadingBase"/>
    <w:next w:val="Normal"/>
    <w:rsid w:val="00D71E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1E70"/>
    <w:pPr>
      <w:spacing w:before="60" w:after="60"/>
    </w:pPr>
  </w:style>
  <w:style w:type="paragraph" w:styleId="ListContinue">
    <w:name w:val="List Continue"/>
    <w:basedOn w:val="List"/>
    <w:rsid w:val="00D71E70"/>
    <w:pPr>
      <w:ind w:firstLine="0"/>
    </w:pPr>
  </w:style>
  <w:style w:type="paragraph" w:customStyle="1" w:styleId="ListNote">
    <w:name w:val="List Note"/>
    <w:basedOn w:val="List"/>
    <w:rsid w:val="00D71E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1E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1E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1E70"/>
    <w:rPr>
      <w:rFonts w:ascii="Courier New" w:hAnsi="Courier New"/>
    </w:rPr>
  </w:style>
  <w:style w:type="paragraph" w:customStyle="1" w:styleId="NoteBullet">
    <w:name w:val="Note Bullet"/>
    <w:basedOn w:val="Note"/>
    <w:rsid w:val="00D71E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1E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1E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1E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1E7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71E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1E7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1E70"/>
    <w:rPr>
      <w:b/>
      <w:smallCaps/>
    </w:rPr>
  </w:style>
  <w:style w:type="paragraph" w:customStyle="1" w:styleId="TableListNumber">
    <w:name w:val="Table List Number"/>
    <w:basedOn w:val="ListNumber"/>
    <w:rsid w:val="00D71E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1E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1E70"/>
    <w:pPr>
      <w:numPr>
        <w:numId w:val="7"/>
      </w:numPr>
    </w:pPr>
  </w:style>
  <w:style w:type="paragraph" w:customStyle="1" w:styleId="ListAlpha2">
    <w:name w:val="List Alpha 2"/>
    <w:basedOn w:val="List2"/>
    <w:rsid w:val="00D71E70"/>
    <w:pPr>
      <w:numPr>
        <w:numId w:val="6"/>
      </w:numPr>
    </w:pPr>
  </w:style>
  <w:style w:type="paragraph" w:styleId="List2">
    <w:name w:val="List 2"/>
    <w:basedOn w:val="BodyText"/>
    <w:rsid w:val="00D71E7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1E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1E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1E7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71E7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71E7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71E70"/>
    <w:pPr>
      <w:numPr>
        <w:numId w:val="2"/>
      </w:numPr>
    </w:pPr>
  </w:style>
  <w:style w:type="paragraph" w:styleId="ListContinue2">
    <w:name w:val="List Continue 2"/>
    <w:basedOn w:val="List2"/>
    <w:rsid w:val="00D71E70"/>
    <w:pPr>
      <w:ind w:firstLine="0"/>
    </w:pPr>
  </w:style>
  <w:style w:type="paragraph" w:styleId="ListContinue3">
    <w:name w:val="List Continue 3"/>
    <w:basedOn w:val="List3"/>
    <w:rsid w:val="00D71E70"/>
    <w:pPr>
      <w:ind w:left="1021" w:firstLine="0"/>
    </w:pPr>
  </w:style>
  <w:style w:type="paragraph" w:styleId="ListContinue4">
    <w:name w:val="List Continue 4"/>
    <w:basedOn w:val="List4"/>
    <w:rsid w:val="00D71E70"/>
    <w:pPr>
      <w:ind w:firstLine="0"/>
    </w:pPr>
  </w:style>
  <w:style w:type="paragraph" w:styleId="ListContinue5">
    <w:name w:val="List Continue 5"/>
    <w:basedOn w:val="List5"/>
    <w:rsid w:val="00D71E70"/>
    <w:pPr>
      <w:ind w:firstLine="0"/>
    </w:pPr>
  </w:style>
  <w:style w:type="paragraph" w:styleId="ListNumber3">
    <w:name w:val="List Number 3"/>
    <w:basedOn w:val="List3"/>
    <w:rsid w:val="00D71E70"/>
    <w:pPr>
      <w:numPr>
        <w:numId w:val="3"/>
      </w:numPr>
    </w:pPr>
  </w:style>
  <w:style w:type="paragraph" w:styleId="ListNumber4">
    <w:name w:val="List Number 4"/>
    <w:basedOn w:val="List4"/>
    <w:rsid w:val="00D71E70"/>
    <w:pPr>
      <w:numPr>
        <w:numId w:val="4"/>
      </w:numPr>
    </w:pPr>
  </w:style>
  <w:style w:type="paragraph" w:styleId="ListNumber5">
    <w:name w:val="List Number 5"/>
    <w:basedOn w:val="List5"/>
    <w:rsid w:val="00D71E70"/>
    <w:pPr>
      <w:numPr>
        <w:numId w:val="5"/>
      </w:numPr>
    </w:pPr>
  </w:style>
  <w:style w:type="paragraph" w:styleId="BlockText">
    <w:name w:val="Block Text"/>
    <w:basedOn w:val="Normal"/>
    <w:rsid w:val="00D71E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1E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1E70"/>
    <w:rPr>
      <w:sz w:val="16"/>
      <w:vertAlign w:val="superscript"/>
    </w:rPr>
  </w:style>
  <w:style w:type="character" w:customStyle="1" w:styleId="Symbols">
    <w:name w:val="Symbols"/>
    <w:basedOn w:val="DefaultParagraphFont"/>
    <w:rsid w:val="00D71E70"/>
    <w:rPr>
      <w:rFonts w:ascii="Symbol" w:hAnsi="Symbol"/>
    </w:rPr>
  </w:style>
  <w:style w:type="character" w:customStyle="1" w:styleId="MenuOptions">
    <w:name w:val="Menu Options"/>
    <w:basedOn w:val="DefaultParagraphFont"/>
    <w:rsid w:val="00D71E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1E70"/>
    <w:rPr>
      <w:b/>
    </w:rPr>
  </w:style>
  <w:style w:type="character" w:customStyle="1" w:styleId="Underlined">
    <w:name w:val="Underlined"/>
    <w:basedOn w:val="DefaultParagraphFont"/>
    <w:rsid w:val="00D71E70"/>
    <w:rPr>
      <w:u w:val="single"/>
    </w:rPr>
  </w:style>
  <w:style w:type="paragraph" w:customStyle="1" w:styleId="TableBodyTextRight">
    <w:name w:val="Table Body Text Right"/>
    <w:basedOn w:val="TableBodyText"/>
    <w:rsid w:val="00D71E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1E70"/>
    <w:rPr>
      <w:sz w:val="18"/>
    </w:rPr>
  </w:style>
  <w:style w:type="paragraph" w:customStyle="1" w:styleId="BodySmallRight">
    <w:name w:val="Body Small Right"/>
    <w:basedOn w:val="BodyTextRight"/>
    <w:rsid w:val="00D71E70"/>
    <w:rPr>
      <w:sz w:val="18"/>
      <w:szCs w:val="18"/>
    </w:rPr>
  </w:style>
  <w:style w:type="paragraph" w:customStyle="1" w:styleId="MarginEdition">
    <w:name w:val="Margin Edition"/>
    <w:basedOn w:val="MarginNote"/>
    <w:rsid w:val="00D71E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1E70"/>
    <w:rPr>
      <w:sz w:val="2"/>
      <w:szCs w:val="2"/>
    </w:rPr>
  </w:style>
  <w:style w:type="character" w:customStyle="1" w:styleId="Small">
    <w:name w:val="Small"/>
    <w:basedOn w:val="DefaultParagraphFont"/>
    <w:rsid w:val="00D71E70"/>
    <w:rPr>
      <w:sz w:val="16"/>
    </w:rPr>
  </w:style>
  <w:style w:type="paragraph" w:customStyle="1" w:styleId="WideTable">
    <w:name w:val="Wide Table"/>
    <w:basedOn w:val="Normal"/>
    <w:rsid w:val="00D71E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1E70"/>
  </w:style>
  <w:style w:type="paragraph" w:styleId="Quote">
    <w:name w:val="Quote"/>
    <w:basedOn w:val="Heading1"/>
    <w:link w:val="QuoteChar"/>
    <w:qFormat/>
    <w:rsid w:val="00D71E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1E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1E70"/>
    <w:pPr>
      <w:pageBreakBefore/>
    </w:pPr>
  </w:style>
  <w:style w:type="paragraph" w:customStyle="1" w:styleId="Border">
    <w:name w:val="Border"/>
    <w:basedOn w:val="Normal"/>
    <w:qFormat/>
    <w:rsid w:val="00D71E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1E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1E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1E7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1E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1E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1E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1E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1E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1E70"/>
    <w:rPr>
      <w:u w:val="single"/>
    </w:rPr>
  </w:style>
  <w:style w:type="character" w:customStyle="1" w:styleId="BoldandItalics">
    <w:name w:val="Bold and Italics"/>
    <w:qFormat/>
    <w:rsid w:val="00D71E70"/>
    <w:rPr>
      <w:b/>
      <w:i/>
      <w:u w:val="none"/>
    </w:rPr>
  </w:style>
  <w:style w:type="paragraph" w:styleId="BalloonText">
    <w:name w:val="Balloon Text"/>
    <w:basedOn w:val="Normal"/>
    <w:link w:val="BalloonTextChar"/>
    <w:rsid w:val="00D71E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1E7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1E7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1E7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1E7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1E7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71E70"/>
    <w:pPr>
      <w:spacing w:before="0" w:after="0"/>
    </w:pPr>
  </w:style>
  <w:style w:type="paragraph" w:customStyle="1" w:styleId="BodyTextBold">
    <w:name w:val="Body Text Bold"/>
    <w:basedOn w:val="BodyText"/>
    <w:qFormat/>
    <w:rsid w:val="00D71E70"/>
    <w:rPr>
      <w:b/>
    </w:rPr>
  </w:style>
  <w:style w:type="character" w:styleId="Hyperlink">
    <w:name w:val="Hyperlink"/>
    <w:basedOn w:val="DefaultParagraphFont"/>
    <w:uiPriority w:val="99"/>
    <w:unhideWhenUsed/>
    <w:rsid w:val="00C142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487</Words>
  <Characters>3040</Characters>
  <Application>Microsoft Office Word</Application>
  <DocSecurity>0</DocSecurity>
  <Lines>132</Lines>
  <Paragraphs>78</Paragraphs>
  <ScaleCrop>false</ScaleCrop>
  <Company>Author-it Software Corporation Ltd.</Company>
  <LinksUpToDate>false</LinksUpToDate>
  <CharactersWithSpaces>3449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MSTFD5029 Assess impact of current fashion industry innovations and practices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2021-07-21T08:35:00Z</dcterms:created>
  <dcterms:modified xsi:type="dcterms:W3CDTF">2021-07-21T08:35:00Z</dcterms:modified>
</cp:coreProperties>
</file>