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EF7" w:rsidP="005C7E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MSTFD5019 Analyse individual fit and make pattern alterations</w:t>
      </w:r>
      <w:r>
        <w:fldChar w:fldCharType="end"/>
      </w:r>
    </w:p>
    <w:p w:rsidR="005C7EF7" w:rsidP="005C7EF7">
      <w:pPr>
        <w:pStyle w:val="Version"/>
        <w:sectPr w:rsidSect="00D555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530" w:rsidP="00D55530">
      <w:pPr>
        <w:pStyle w:val="SuperHeading"/>
      </w:pPr>
      <w:r w:rsidRPr="00D55530">
        <w:t>Assessment Requirements for MSTFD5019 Analyse individual fit and make pattern alterations</w:t>
      </w:r>
    </w:p>
    <w:p w:rsidR="00000000" w:rsidRPr="00D55530" w:rsidP="00D55530">
      <w:pPr>
        <w:pStyle w:val="Heading1"/>
      </w:pPr>
      <w:bookmarkStart w:id="1" w:name="O_930719"/>
      <w:bookmarkEnd w:id="1"/>
      <w:r w:rsidRPr="00D55530">
        <w:t>Modification History</w:t>
      </w:r>
    </w:p>
    <w:p w:rsidR="00000000" w:rsidRPr="00D55530" w:rsidP="005C7EF7">
      <w:pPr>
        <w:pStyle w:val="BodyText"/>
      </w:pPr>
      <w:r w:rsidRPr="00D55530">
        <w:t>Release 1. Supersedes and is equivalent to LMTFD5019B Analyse individual fit and make pattern alterations</w:t>
      </w:r>
    </w:p>
    <w:p w:rsidR="00000000" w:rsidRPr="00D55530" w:rsidP="00D55530">
      <w:pPr>
        <w:pStyle w:val="Heading1"/>
      </w:pPr>
      <w:bookmarkStart w:id="2" w:name="O_930722"/>
      <w:bookmarkEnd w:id="2"/>
      <w:r w:rsidRPr="00D55530">
        <w:t>Performance Evidence</w:t>
      </w:r>
    </w:p>
    <w:p w:rsidR="00000000" w:rsidRPr="00D55530" w:rsidP="005C7EF7">
      <w:pPr>
        <w:pStyle w:val="BodyText"/>
      </w:pPr>
      <w:r w:rsidRPr="00D55530">
        <w:t>Evidence required to demonstrate competence in this unit must be relevant to and satisfy the requirements of the elements and performance criteria, and include:</w:t>
      </w:r>
    </w:p>
    <w:p w:rsidR="00000000" w:rsidRPr="00D55530" w:rsidP="00D55530">
      <w:pPr>
        <w:pStyle w:val="ListBullet"/>
      </w:pPr>
      <w:r w:rsidRPr="00D55530">
        <w:t>reading and following work instructions, standard operating procedures (S</w:t>
      </w:r>
      <w:r w:rsidRPr="00D55530">
        <w:t>OPs) and safe work practices</w:t>
      </w:r>
    </w:p>
    <w:p w:rsidR="00000000" w:rsidRPr="00D55530" w:rsidP="00D55530">
      <w:pPr>
        <w:pStyle w:val="ListBullet"/>
      </w:pPr>
      <w:r w:rsidRPr="00D55530">
        <w:t>applying relevant standards</w:t>
      </w:r>
    </w:p>
    <w:p w:rsidR="00000000" w:rsidRPr="00D55530" w:rsidP="00D55530">
      <w:pPr>
        <w:pStyle w:val="ListBullet"/>
      </w:pPr>
      <w:r w:rsidRPr="00D55530">
        <w:t>recording information on individual body characteristics and unique features that may create fit problems</w:t>
      </w:r>
    </w:p>
    <w:p w:rsidR="00000000" w:rsidRPr="00D55530" w:rsidP="00D55530">
      <w:pPr>
        <w:pStyle w:val="ListBullet"/>
      </w:pPr>
      <w:r w:rsidRPr="00D55530">
        <w:t xml:space="preserve">fitting at least two (2) garments or toiles on the individual, checking comfort and fit, and </w:t>
      </w:r>
      <w:r w:rsidRPr="00D55530">
        <w:t>reaching agreement with individual on necessary adjustments to garment or toile</w:t>
      </w:r>
    </w:p>
    <w:p w:rsidR="00000000" w:rsidRPr="00D55530" w:rsidP="00D55530">
      <w:pPr>
        <w:pStyle w:val="ListBullet"/>
      </w:pPr>
      <w:r w:rsidRPr="00D55530">
        <w:t>keeping a record of alterations needed to allow for individual differences, transferring garment or toile alterations to the pattern and producing final adjusted pattern that c</w:t>
      </w:r>
      <w:r w:rsidRPr="00D55530">
        <w:t>omplies with design specifications</w:t>
      </w:r>
    </w:p>
    <w:p w:rsidR="00000000" w:rsidRPr="00D55530" w:rsidP="00D55530">
      <w:pPr>
        <w:pStyle w:val="ListBullet"/>
      </w:pPr>
      <w:r w:rsidRPr="00D55530">
        <w:t>completing pattern specification sheet, attaching to pattern for storage and filing appropriately.</w:t>
      </w:r>
    </w:p>
    <w:p w:rsidR="00000000" w:rsidRPr="00D55530" w:rsidP="00D55530">
      <w:pPr>
        <w:pStyle w:val="AllowPageBreak"/>
      </w:pPr>
    </w:p>
    <w:p w:rsidR="00000000" w:rsidRPr="00D55530" w:rsidP="00D55530">
      <w:pPr>
        <w:pStyle w:val="Heading1"/>
      </w:pPr>
      <w:bookmarkStart w:id="3" w:name="O_930721"/>
      <w:bookmarkEnd w:id="3"/>
      <w:r w:rsidRPr="00D55530">
        <w:t>Knowledge Evidence</w:t>
      </w:r>
    </w:p>
    <w:p w:rsidR="00000000" w:rsidRPr="00D55530" w:rsidP="005C7EF7">
      <w:pPr>
        <w:pStyle w:val="BodyText"/>
      </w:pPr>
      <w:r w:rsidRPr="00D55530">
        <w:t>Evidence must be provided that demonstrates knowledge of:</w:t>
      </w:r>
    </w:p>
    <w:p w:rsidR="00000000" w:rsidRPr="00D55530" w:rsidP="00D55530">
      <w:pPr>
        <w:pStyle w:val="ListBullet"/>
      </w:pPr>
      <w:r w:rsidRPr="00D55530">
        <w:t>safe work practices and pro</w:t>
      </w:r>
      <w:r w:rsidRPr="00D55530">
        <w:t>cedures and use of personal protective equipment (PPE)</w:t>
      </w:r>
    </w:p>
    <w:p w:rsidR="00000000" w:rsidRPr="00D55530" w:rsidP="00D55530">
      <w:pPr>
        <w:pStyle w:val="ListBullet"/>
      </w:pPr>
      <w:r w:rsidRPr="00D55530">
        <w:t>relevant Australian Standards</w:t>
      </w:r>
    </w:p>
    <w:p w:rsidR="00000000" w:rsidRPr="00D55530" w:rsidP="00D55530">
      <w:pPr>
        <w:pStyle w:val="ListBullet"/>
      </w:pPr>
      <w:r w:rsidRPr="00D55530">
        <w:t>patternmaking principles and practices</w:t>
      </w:r>
    </w:p>
    <w:p w:rsidR="00000000" w:rsidRPr="00D55530" w:rsidP="00D55530">
      <w:pPr>
        <w:pStyle w:val="ListBullet"/>
      </w:pPr>
      <w:r w:rsidRPr="00D55530">
        <w:t>sizing and fitting practices</w:t>
      </w:r>
    </w:p>
    <w:p w:rsidR="00000000" w:rsidRPr="00D55530" w:rsidP="00D55530">
      <w:pPr>
        <w:pStyle w:val="ListBullet"/>
      </w:pPr>
      <w:r w:rsidRPr="00D55530">
        <w:t>tools and equipment for pattern alterations, such as:</w:t>
      </w:r>
    </w:p>
    <w:p w:rsidR="00000000" w:rsidRPr="00D55530" w:rsidP="00D55530">
      <w:pPr>
        <w:pStyle w:val="ListBullet2"/>
      </w:pPr>
      <w:r w:rsidRPr="00D55530">
        <w:t>manual or electronic tape measure</w:t>
      </w:r>
    </w:p>
    <w:p w:rsidR="00000000" w:rsidRPr="00D55530" w:rsidP="00D55530">
      <w:pPr>
        <w:pStyle w:val="ListBullet2"/>
      </w:pPr>
      <w:r w:rsidRPr="00D55530">
        <w:t>image capturing devices</w:t>
      </w:r>
    </w:p>
    <w:p w:rsidR="00000000" w:rsidRPr="00D55530" w:rsidP="00D55530">
      <w:pPr>
        <w:pStyle w:val="ListBullet2"/>
      </w:pPr>
      <w:r w:rsidRPr="00D55530">
        <w:t>pen/pencil</w:t>
      </w:r>
    </w:p>
    <w:p w:rsidR="00000000" w:rsidRPr="00D55530" w:rsidP="00D55530">
      <w:pPr>
        <w:pStyle w:val="ListBullet2"/>
      </w:pPr>
      <w:r w:rsidRPr="00D55530">
        <w:t>measure chart</w:t>
      </w:r>
    </w:p>
    <w:p w:rsidR="00000000" w:rsidRPr="00D55530" w:rsidP="00D55530">
      <w:pPr>
        <w:pStyle w:val="ListBullet2"/>
      </w:pPr>
      <w:r w:rsidRPr="00D55530">
        <w:t>tape, cord or elastic</w:t>
      </w:r>
    </w:p>
    <w:p w:rsidR="00000000" w:rsidRPr="00D55530" w:rsidP="00D55530">
      <w:pPr>
        <w:pStyle w:val="ListBullet2"/>
      </w:pPr>
      <w:r w:rsidRPr="00D55530">
        <w:t>eraser</w:t>
      </w:r>
    </w:p>
    <w:p w:rsidR="00000000" w:rsidRPr="00D55530" w:rsidP="00D55530">
      <w:pPr>
        <w:pStyle w:val="ListBullet2"/>
      </w:pPr>
      <w:r w:rsidRPr="00D55530">
        <w:t>Australian Standard Chart</w:t>
      </w:r>
    </w:p>
    <w:p w:rsidR="00000000" w:rsidRPr="00D55530" w:rsidP="00D55530">
      <w:pPr>
        <w:pStyle w:val="ListBullet"/>
      </w:pPr>
      <w:r w:rsidRPr="00D55530">
        <w:t>structural anatomy impacting on design:</w:t>
      </w:r>
    </w:p>
    <w:p w:rsidR="00000000" w:rsidRPr="00D55530" w:rsidP="00D55530">
      <w:pPr>
        <w:pStyle w:val="ListBullet2"/>
      </w:pPr>
      <w:r w:rsidRPr="00D55530">
        <w:t>skeletal development</w:t>
      </w:r>
    </w:p>
    <w:p w:rsidR="00000000" w:rsidRPr="00D55530" w:rsidP="00D55530">
      <w:pPr>
        <w:pStyle w:val="ListBullet2"/>
      </w:pPr>
      <w:r w:rsidRPr="00D55530">
        <w:t>muscle development</w:t>
      </w:r>
    </w:p>
    <w:p w:rsidR="00000000" w:rsidRPr="00D55530" w:rsidP="00D55530">
      <w:pPr>
        <w:pStyle w:val="ListBullet"/>
      </w:pPr>
      <w:r w:rsidRPr="00D55530">
        <w:t>body morphology:</w:t>
      </w:r>
    </w:p>
    <w:p w:rsidR="00000000" w:rsidRPr="00D55530" w:rsidP="00D55530">
      <w:pPr>
        <w:pStyle w:val="ListBullet2"/>
      </w:pPr>
      <w:r w:rsidRPr="00D55530">
        <w:t>shape</w:t>
      </w:r>
    </w:p>
    <w:p w:rsidR="00000000" w:rsidRPr="00D55530" w:rsidP="00D55530">
      <w:pPr>
        <w:pStyle w:val="ListBullet2"/>
      </w:pPr>
      <w:r w:rsidRPr="00D55530">
        <w:t>form</w:t>
      </w:r>
    </w:p>
    <w:p w:rsidR="00000000" w:rsidRPr="00D55530" w:rsidP="00D55530">
      <w:pPr>
        <w:pStyle w:val="ListBullet2"/>
      </w:pPr>
      <w:r w:rsidRPr="00D55530">
        <w:t>fat distribution</w:t>
      </w:r>
    </w:p>
    <w:p w:rsidR="00000000" w:rsidRPr="00D55530" w:rsidP="00D55530">
      <w:pPr>
        <w:pStyle w:val="ListBullet"/>
      </w:pPr>
      <w:r w:rsidRPr="00D55530">
        <w:t>body characteristics</w:t>
      </w:r>
    </w:p>
    <w:p w:rsidR="00000000" w:rsidRPr="00D55530" w:rsidP="00D55530">
      <w:pPr>
        <w:pStyle w:val="ListBullet"/>
      </w:pPr>
      <w:r w:rsidRPr="00D55530">
        <w:t>u</w:t>
      </w:r>
      <w:r w:rsidRPr="00D55530">
        <w:t>nique body features</w:t>
      </w:r>
    </w:p>
    <w:p w:rsidR="00000000" w:rsidRPr="00D55530" w:rsidP="00D55530">
      <w:pPr>
        <w:pStyle w:val="ListBullet"/>
      </w:pPr>
      <w:r w:rsidRPr="00D55530">
        <w:t>pattern alterations required to respond to individual differences, such as:</w:t>
      </w:r>
    </w:p>
    <w:p w:rsidR="00000000" w:rsidRPr="00D55530" w:rsidP="00D55530">
      <w:pPr>
        <w:pStyle w:val="ListBullet2"/>
      </w:pPr>
      <w:r w:rsidRPr="00D55530">
        <w:t>skirt:</w:t>
      </w:r>
    </w:p>
    <w:p w:rsidR="00000000" w:rsidRPr="00D55530" w:rsidP="00D55530">
      <w:pPr>
        <w:pStyle w:val="ListBullet3"/>
      </w:pPr>
      <w:r w:rsidRPr="00D55530">
        <w:t xml:space="preserve">length </w:t>
      </w:r>
    </w:p>
    <w:p w:rsidR="00000000" w:rsidRPr="00D55530" w:rsidP="00D55530">
      <w:pPr>
        <w:pStyle w:val="ListBullet3"/>
      </w:pPr>
      <w:r w:rsidRPr="00D55530">
        <w:t xml:space="preserve">circumference/width </w:t>
      </w:r>
    </w:p>
    <w:p w:rsidR="00000000" w:rsidRPr="00D55530" w:rsidP="00D55530">
      <w:pPr>
        <w:pStyle w:val="ListBullet3"/>
      </w:pPr>
      <w:r w:rsidRPr="00D55530">
        <w:t xml:space="preserve">waist and hips </w:t>
      </w:r>
    </w:p>
    <w:p w:rsidR="00000000" w:rsidRPr="00D55530" w:rsidP="00D55530">
      <w:pPr>
        <w:pStyle w:val="ListBullet3"/>
      </w:pPr>
      <w:r w:rsidRPr="00D55530">
        <w:t xml:space="preserve">full high hips </w:t>
      </w:r>
    </w:p>
    <w:p w:rsidR="00000000" w:rsidRPr="00D55530" w:rsidP="00D55530">
      <w:pPr>
        <w:pStyle w:val="ListBullet3"/>
      </w:pPr>
      <w:r w:rsidRPr="00D55530">
        <w:t xml:space="preserve">sway back </w:t>
      </w:r>
    </w:p>
    <w:p w:rsidR="00000000" w:rsidRPr="00D55530" w:rsidP="00D55530">
      <w:pPr>
        <w:pStyle w:val="ListBullet3"/>
      </w:pPr>
      <w:r w:rsidRPr="00D55530">
        <w:t xml:space="preserve">large bottom </w:t>
      </w:r>
    </w:p>
    <w:p w:rsidR="00000000" w:rsidRPr="00D55530" w:rsidP="00D55530">
      <w:pPr>
        <w:pStyle w:val="ListBullet3"/>
      </w:pPr>
      <w:r w:rsidRPr="00D55530">
        <w:t xml:space="preserve">flat bottom </w:t>
      </w:r>
    </w:p>
    <w:p w:rsidR="00000000" w:rsidRPr="00D55530" w:rsidP="00D55530">
      <w:pPr>
        <w:pStyle w:val="ListBullet3"/>
      </w:pPr>
      <w:r w:rsidRPr="00D55530">
        <w:t xml:space="preserve">high rounded stomach </w:t>
      </w:r>
    </w:p>
    <w:p w:rsidR="00000000" w:rsidRPr="00D55530" w:rsidP="00D55530">
      <w:pPr>
        <w:pStyle w:val="ListBullet3"/>
      </w:pPr>
      <w:r w:rsidRPr="00D55530">
        <w:t>prominent hip bones</w:t>
      </w:r>
    </w:p>
    <w:p w:rsidR="00000000" w:rsidRPr="00D55530" w:rsidP="00D55530">
      <w:pPr>
        <w:pStyle w:val="ListBullet2"/>
      </w:pPr>
      <w:r w:rsidRPr="00D55530">
        <w:t xml:space="preserve">bodice: </w:t>
      </w:r>
    </w:p>
    <w:p w:rsidR="00000000" w:rsidRPr="00D55530" w:rsidP="00D55530">
      <w:pPr>
        <w:pStyle w:val="ListBullet3"/>
      </w:pPr>
      <w:r w:rsidRPr="00D55530">
        <w:t xml:space="preserve">length </w:t>
      </w:r>
    </w:p>
    <w:p w:rsidR="00000000" w:rsidRPr="00D55530" w:rsidP="00D55530">
      <w:pPr>
        <w:pStyle w:val="ListBullet3"/>
      </w:pPr>
      <w:r w:rsidRPr="00D55530">
        <w:t xml:space="preserve">circumference/width </w:t>
      </w:r>
    </w:p>
    <w:p w:rsidR="00000000" w:rsidRPr="00D55530" w:rsidP="00D55530">
      <w:pPr>
        <w:pStyle w:val="ListBullet3"/>
      </w:pPr>
      <w:r w:rsidRPr="00D55530">
        <w:t>waist</w:t>
      </w:r>
    </w:p>
    <w:p w:rsidR="00000000" w:rsidRPr="00D55530" w:rsidP="00D55530">
      <w:pPr>
        <w:pStyle w:val="ListBullet3"/>
      </w:pPr>
      <w:r w:rsidRPr="00D55530">
        <w:t xml:space="preserve">bust/bust darts </w:t>
      </w:r>
    </w:p>
    <w:p w:rsidR="00000000" w:rsidRPr="00D55530" w:rsidP="00D55530">
      <w:pPr>
        <w:pStyle w:val="ListBullet3"/>
      </w:pPr>
      <w:r w:rsidRPr="00D55530">
        <w:t xml:space="preserve">shoulders </w:t>
      </w:r>
    </w:p>
    <w:p w:rsidR="00000000" w:rsidRPr="00D55530" w:rsidP="00D55530">
      <w:pPr>
        <w:pStyle w:val="ListBullet3"/>
      </w:pPr>
      <w:r w:rsidRPr="00D55530">
        <w:t xml:space="preserve">bottle neck </w:t>
      </w:r>
    </w:p>
    <w:p w:rsidR="00000000" w:rsidRPr="00D55530" w:rsidP="00D55530">
      <w:pPr>
        <w:pStyle w:val="ListBullet3"/>
      </w:pPr>
      <w:r w:rsidRPr="00D55530">
        <w:t xml:space="preserve">chest </w:t>
      </w:r>
    </w:p>
    <w:p w:rsidR="00000000" w:rsidRPr="00D55530" w:rsidP="00D55530">
      <w:pPr>
        <w:pStyle w:val="ListBullet3"/>
      </w:pPr>
      <w:r w:rsidRPr="00D55530">
        <w:t>back</w:t>
      </w:r>
    </w:p>
    <w:p w:rsidR="00000000" w:rsidRPr="00D55530" w:rsidP="00D55530">
      <w:pPr>
        <w:pStyle w:val="ListBullet3"/>
      </w:pPr>
      <w:r w:rsidRPr="00D55530">
        <w:t>basic fitted dress</w:t>
      </w:r>
    </w:p>
    <w:p w:rsidR="00000000" w:rsidRPr="00D55530" w:rsidP="00D55530">
      <w:pPr>
        <w:pStyle w:val="ListBullet2"/>
      </w:pPr>
      <w:r w:rsidRPr="00D55530">
        <w:t xml:space="preserve">sleeve: </w:t>
      </w:r>
    </w:p>
    <w:p w:rsidR="00000000" w:rsidRPr="00D55530" w:rsidP="00D55530">
      <w:pPr>
        <w:pStyle w:val="ListBullet3"/>
      </w:pPr>
      <w:r w:rsidRPr="00D55530">
        <w:t xml:space="preserve">length </w:t>
      </w:r>
    </w:p>
    <w:p w:rsidR="00000000" w:rsidRPr="00D55530" w:rsidP="00D55530">
      <w:pPr>
        <w:pStyle w:val="ListBullet3"/>
      </w:pPr>
      <w:r w:rsidRPr="00D55530">
        <w:t>circumference/width</w:t>
      </w:r>
    </w:p>
    <w:p w:rsidR="00000000" w:rsidRPr="00D55530" w:rsidP="00D55530">
      <w:pPr>
        <w:pStyle w:val="ListBullet2"/>
      </w:pPr>
      <w:r w:rsidRPr="00D55530">
        <w:t xml:space="preserve">pants: </w:t>
      </w:r>
    </w:p>
    <w:p w:rsidR="00000000" w:rsidRPr="00D55530" w:rsidP="00D55530">
      <w:pPr>
        <w:pStyle w:val="ListBullet3"/>
      </w:pPr>
      <w:r w:rsidRPr="00D55530">
        <w:t xml:space="preserve">length </w:t>
      </w:r>
    </w:p>
    <w:p w:rsidR="00000000" w:rsidRPr="00D55530" w:rsidP="00D55530">
      <w:pPr>
        <w:pStyle w:val="ListBullet3"/>
      </w:pPr>
      <w:r w:rsidRPr="00D55530">
        <w:t xml:space="preserve">circumference/width </w:t>
      </w:r>
    </w:p>
    <w:p w:rsidR="00000000" w:rsidRPr="00D55530" w:rsidP="00D55530">
      <w:pPr>
        <w:pStyle w:val="ListBullet3"/>
      </w:pPr>
      <w:r w:rsidRPr="00D55530">
        <w:t xml:space="preserve">waist and hips </w:t>
      </w:r>
    </w:p>
    <w:p w:rsidR="00000000" w:rsidRPr="00D55530" w:rsidP="00D55530">
      <w:pPr>
        <w:pStyle w:val="ListBullet3"/>
      </w:pPr>
      <w:r w:rsidRPr="00D55530">
        <w:t xml:space="preserve">full high hips </w:t>
      </w:r>
    </w:p>
    <w:p w:rsidR="00000000" w:rsidRPr="00D55530" w:rsidP="00D55530">
      <w:pPr>
        <w:pStyle w:val="ListBullet3"/>
      </w:pPr>
      <w:r w:rsidRPr="00D55530">
        <w:t xml:space="preserve">sway back </w:t>
      </w:r>
    </w:p>
    <w:p w:rsidR="00000000" w:rsidRPr="00D55530" w:rsidP="00D55530">
      <w:pPr>
        <w:pStyle w:val="ListBullet3"/>
      </w:pPr>
      <w:r w:rsidRPr="00D55530">
        <w:t xml:space="preserve">large bottom </w:t>
      </w:r>
    </w:p>
    <w:p w:rsidR="00000000" w:rsidRPr="00D55530" w:rsidP="00D55530">
      <w:pPr>
        <w:pStyle w:val="ListBullet3"/>
      </w:pPr>
      <w:r w:rsidRPr="00D55530">
        <w:t xml:space="preserve">flat bottom </w:t>
      </w:r>
    </w:p>
    <w:p w:rsidR="00000000" w:rsidRPr="00D55530" w:rsidP="00D55530">
      <w:pPr>
        <w:pStyle w:val="ListBullet3"/>
      </w:pPr>
      <w:r w:rsidRPr="00D55530">
        <w:t>high rounded stomach</w:t>
      </w:r>
    </w:p>
    <w:p w:rsidR="00000000" w:rsidRPr="00D55530" w:rsidP="00D55530">
      <w:pPr>
        <w:pStyle w:val="ListBullet3"/>
      </w:pPr>
      <w:r w:rsidRPr="00D55530">
        <w:t xml:space="preserve">prominent hip bones </w:t>
      </w:r>
    </w:p>
    <w:p w:rsidR="00000000" w:rsidRPr="00D55530" w:rsidP="00D55530">
      <w:pPr>
        <w:pStyle w:val="ListBullet3"/>
      </w:pPr>
      <w:r w:rsidRPr="00D55530">
        <w:t>related alterations, such as full stomach/thick front waist, one high hip</w:t>
      </w:r>
    </w:p>
    <w:p w:rsidR="00000000" w:rsidRPr="00D55530" w:rsidP="00D55530">
      <w:pPr>
        <w:pStyle w:val="ListBullet3"/>
      </w:pPr>
      <w:r w:rsidRPr="00D55530">
        <w:t>pronounced rounded back/hollow chest</w:t>
      </w:r>
    </w:p>
    <w:p w:rsidR="00000000" w:rsidRPr="00D55530" w:rsidP="00D55530">
      <w:pPr>
        <w:pStyle w:val="ListBullet"/>
      </w:pPr>
      <w:r w:rsidRPr="00D55530">
        <w:t>workplace procedures</w:t>
      </w:r>
    </w:p>
    <w:p w:rsidR="00000000" w:rsidRPr="00D55530" w:rsidP="00D55530">
      <w:pPr>
        <w:pStyle w:val="ListBullet"/>
      </w:pPr>
      <w:r w:rsidRPr="00D55530">
        <w:t>record keeping.</w:t>
      </w:r>
    </w:p>
    <w:p w:rsidR="00000000" w:rsidRPr="00D55530" w:rsidP="00D55530">
      <w:pPr>
        <w:pStyle w:val="AllowPageBreak"/>
      </w:pPr>
    </w:p>
    <w:p w:rsidR="00000000" w:rsidRPr="00D55530" w:rsidP="00D55530">
      <w:pPr>
        <w:pStyle w:val="Heading1"/>
      </w:pPr>
      <w:bookmarkStart w:id="4" w:name="O_930720"/>
      <w:bookmarkEnd w:id="4"/>
      <w:r w:rsidRPr="00D55530">
        <w:t>Assessment Conditions</w:t>
      </w:r>
    </w:p>
    <w:p w:rsidR="00000000" w:rsidRPr="00D55530" w:rsidP="00D55530">
      <w:pPr>
        <w:pStyle w:val="ListBullet"/>
      </w:pPr>
      <w:r w:rsidRPr="00D55530">
        <w:t>Assessors must:</w:t>
      </w:r>
    </w:p>
    <w:p w:rsidR="00000000" w:rsidRPr="00D55530" w:rsidP="00D55530">
      <w:pPr>
        <w:pStyle w:val="ListBullet2"/>
      </w:pPr>
      <w:r w:rsidRPr="00D55530">
        <w:t>satisfy the assessor competency requirements that are in place at the time of the assessment, as set by the VET regulator</w:t>
      </w:r>
    </w:p>
    <w:p w:rsidR="00000000" w:rsidRPr="00D55530" w:rsidP="00D55530">
      <w:pPr>
        <w:pStyle w:val="ListBullet2"/>
      </w:pPr>
      <w:r w:rsidRPr="00D55530">
        <w:t>have vocational competency in individual fit and pattern making, at least to the level being assessed, with relevant industry knowledge and experience.</w:t>
      </w:r>
    </w:p>
    <w:p w:rsidR="00000000" w:rsidRPr="00D55530" w:rsidP="00D55530">
      <w:pPr>
        <w:pStyle w:val="ListBullet"/>
      </w:pPr>
      <w:r w:rsidRPr="00D55530">
        <w:t>Assessment should occur in operational workplace situations. Where this is not possible, or where perso</w:t>
      </w:r>
      <w:r w:rsidRPr="00D55530">
        <w:t>nal safety or environmental damage are limiting factors, assessment must occur in a sufficiently rigorous simulated environment reflecting realistic operational workplace conditions. This must cover all aspects of workplace performance, including environme</w:t>
      </w:r>
      <w:r w:rsidRPr="00D55530">
        <w:t>nt, task skills, task management skills, contingency management skills and job role environment skills.</w:t>
      </w:r>
    </w:p>
    <w:p w:rsidR="00000000" w:rsidRPr="00D55530" w:rsidP="00D55530">
      <w:pPr>
        <w:pStyle w:val="ListBullet"/>
      </w:pPr>
      <w:r w:rsidRPr="00D55530">
        <w:t>Assessment processes and techniques must be appropriate to the language, literacy and numeracy requirements of the work being performed and the needs of</w:t>
      </w:r>
      <w:r w:rsidRPr="00D55530">
        <w:t xml:space="preserve"> the candidate.</w:t>
      </w:r>
    </w:p>
    <w:p w:rsidR="00000000" w:rsidRPr="00D55530" w:rsidP="00D55530">
      <w:pPr>
        <w:pStyle w:val="ListBullet"/>
      </w:pPr>
      <w:r w:rsidRPr="00D5553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55530" w:rsidP="00D55530">
      <w:pPr>
        <w:pStyle w:val="AllowPageBreak"/>
      </w:pPr>
    </w:p>
    <w:p w:rsidR="00000000" w:rsidRPr="00D55530" w:rsidP="00D55530">
      <w:pPr>
        <w:pStyle w:val="Heading1"/>
      </w:pPr>
      <w:bookmarkStart w:id="5" w:name="O_930718"/>
      <w:bookmarkEnd w:id="5"/>
      <w:r w:rsidRPr="00D55530">
        <w:t>Links</w:t>
      </w:r>
    </w:p>
    <w:p w:rsidR="00000000" w:rsidRPr="00D55530" w:rsidP="005C7EF7">
      <w:pPr>
        <w:pStyle w:val="BodyText"/>
      </w:pPr>
      <w:r w:rsidRPr="00D555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70CE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55530" w:rsidP="00D55530"/>
    <w:sectPr w:rsidSect="00D555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0" w:rsidRPr="005C7EF7" w:rsidP="005C7E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F7" w:rsidP="00D555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EF7" w:rsidP="00D555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7EF7" w:rsidP="00D555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530" w:rsidRPr="005C7EF7" w:rsidP="005C7E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F7" w:rsidRPr="002D2AF8" w:rsidP="00D555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MSTFD5019 Analyse individual fit and make pattern alterations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C7EF7" w:rsidP="00D555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C00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4F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D806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5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5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5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5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5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5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5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5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5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5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5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530"/>
  </w:style>
  <w:style w:type="character" w:customStyle="1" w:styleId="Heading1Char">
    <w:name w:val="Heading 1 Char"/>
    <w:basedOn w:val="DefaultParagraphFont"/>
    <w:link w:val="Heading1"/>
    <w:rsid w:val="00D555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5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5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5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55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55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5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55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55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5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5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5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5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5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5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5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5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5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5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5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5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5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5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5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5530"/>
    <w:rPr>
      <w:b/>
      <w:spacing w:val="0"/>
    </w:rPr>
  </w:style>
  <w:style w:type="paragraph" w:customStyle="1" w:styleId="SuperTitle">
    <w:name w:val="SuperTitle"/>
    <w:basedOn w:val="Title"/>
    <w:rsid w:val="00D555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5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5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5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5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5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5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5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5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5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5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5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530"/>
    <w:rPr>
      <w:i/>
    </w:rPr>
  </w:style>
  <w:style w:type="paragraph" w:styleId="Caption">
    <w:name w:val="caption"/>
    <w:basedOn w:val="BodyText"/>
    <w:next w:val="Normal"/>
    <w:qFormat/>
    <w:rsid w:val="00D555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5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5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530"/>
  </w:style>
  <w:style w:type="paragraph" w:styleId="TableofFigures">
    <w:name w:val="table of figures"/>
    <w:basedOn w:val="Normal"/>
    <w:next w:val="Normal"/>
    <w:semiHidden/>
    <w:rsid w:val="00D555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5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5530"/>
    <w:rPr>
      <w:rFonts w:ascii="Wingdings" w:hAnsi="Wingdings"/>
    </w:rPr>
  </w:style>
  <w:style w:type="paragraph" w:customStyle="1" w:styleId="TableHeading">
    <w:name w:val="Table Heading"/>
    <w:basedOn w:val="HeadingBase"/>
    <w:rsid w:val="00D555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530"/>
    <w:rPr>
      <w:color w:val="0033CC"/>
      <w:u w:val="none"/>
    </w:rPr>
  </w:style>
  <w:style w:type="paragraph" w:customStyle="1" w:styleId="BodyTextRight">
    <w:name w:val="Body Text Right"/>
    <w:basedOn w:val="BodyText"/>
    <w:rsid w:val="00D555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5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5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5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5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5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530"/>
    <w:rPr>
      <w:sz w:val="32"/>
    </w:rPr>
  </w:style>
  <w:style w:type="paragraph" w:customStyle="1" w:styleId="HeadingProcedure">
    <w:name w:val="Heading Procedure"/>
    <w:basedOn w:val="HeadingBase"/>
    <w:next w:val="Normal"/>
    <w:rsid w:val="00D555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530"/>
    <w:pPr>
      <w:spacing w:before="60" w:after="60"/>
    </w:pPr>
  </w:style>
  <w:style w:type="paragraph" w:styleId="ListContinue">
    <w:name w:val="List Continue"/>
    <w:basedOn w:val="List"/>
    <w:rsid w:val="00D55530"/>
    <w:pPr>
      <w:ind w:firstLine="0"/>
    </w:pPr>
  </w:style>
  <w:style w:type="paragraph" w:customStyle="1" w:styleId="ListNote">
    <w:name w:val="List Note"/>
    <w:basedOn w:val="List"/>
    <w:rsid w:val="00D555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5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5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530"/>
    <w:rPr>
      <w:rFonts w:ascii="Courier New" w:hAnsi="Courier New"/>
    </w:rPr>
  </w:style>
  <w:style w:type="paragraph" w:customStyle="1" w:styleId="NoteBullet">
    <w:name w:val="Note Bullet"/>
    <w:basedOn w:val="Note"/>
    <w:rsid w:val="00D555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5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5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5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5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55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5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530"/>
    <w:rPr>
      <w:b/>
      <w:smallCaps/>
    </w:rPr>
  </w:style>
  <w:style w:type="paragraph" w:customStyle="1" w:styleId="TableListNumber">
    <w:name w:val="Table List Number"/>
    <w:basedOn w:val="ListNumber"/>
    <w:rsid w:val="00D555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5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530"/>
    <w:pPr>
      <w:numPr>
        <w:numId w:val="10"/>
      </w:numPr>
    </w:pPr>
  </w:style>
  <w:style w:type="paragraph" w:customStyle="1" w:styleId="ListAlpha2">
    <w:name w:val="List Alpha 2"/>
    <w:basedOn w:val="List2"/>
    <w:rsid w:val="00D55530"/>
    <w:pPr>
      <w:numPr>
        <w:numId w:val="9"/>
      </w:numPr>
    </w:pPr>
  </w:style>
  <w:style w:type="paragraph" w:styleId="List2">
    <w:name w:val="List 2"/>
    <w:basedOn w:val="BodyText"/>
    <w:rsid w:val="00D555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5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5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5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55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5530"/>
    <w:pPr>
      <w:numPr>
        <w:numId w:val="5"/>
      </w:numPr>
    </w:pPr>
  </w:style>
  <w:style w:type="paragraph" w:styleId="ListContinue2">
    <w:name w:val="List Continue 2"/>
    <w:basedOn w:val="List2"/>
    <w:rsid w:val="00D55530"/>
    <w:pPr>
      <w:ind w:firstLine="0"/>
    </w:pPr>
  </w:style>
  <w:style w:type="paragraph" w:styleId="ListContinue3">
    <w:name w:val="List Continue 3"/>
    <w:basedOn w:val="List3"/>
    <w:rsid w:val="00D55530"/>
    <w:pPr>
      <w:ind w:left="1021" w:firstLine="0"/>
    </w:pPr>
  </w:style>
  <w:style w:type="paragraph" w:styleId="ListContinue4">
    <w:name w:val="List Continue 4"/>
    <w:basedOn w:val="List4"/>
    <w:rsid w:val="00D55530"/>
    <w:pPr>
      <w:ind w:firstLine="0"/>
    </w:pPr>
  </w:style>
  <w:style w:type="paragraph" w:styleId="ListContinue5">
    <w:name w:val="List Continue 5"/>
    <w:basedOn w:val="List5"/>
    <w:rsid w:val="00D55530"/>
    <w:pPr>
      <w:ind w:firstLine="0"/>
    </w:pPr>
  </w:style>
  <w:style w:type="paragraph" w:styleId="ListNumber3">
    <w:name w:val="List Number 3"/>
    <w:basedOn w:val="List3"/>
    <w:rsid w:val="00D55530"/>
    <w:pPr>
      <w:numPr>
        <w:numId w:val="6"/>
      </w:numPr>
    </w:pPr>
  </w:style>
  <w:style w:type="paragraph" w:styleId="ListNumber4">
    <w:name w:val="List Number 4"/>
    <w:basedOn w:val="List4"/>
    <w:rsid w:val="00D55530"/>
    <w:pPr>
      <w:numPr>
        <w:numId w:val="7"/>
      </w:numPr>
    </w:pPr>
  </w:style>
  <w:style w:type="paragraph" w:styleId="ListNumber5">
    <w:name w:val="List Number 5"/>
    <w:basedOn w:val="List5"/>
    <w:rsid w:val="00D55530"/>
    <w:pPr>
      <w:numPr>
        <w:numId w:val="8"/>
      </w:numPr>
    </w:pPr>
  </w:style>
  <w:style w:type="paragraph" w:styleId="BlockText">
    <w:name w:val="Block Text"/>
    <w:basedOn w:val="Normal"/>
    <w:rsid w:val="00D555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5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530"/>
    <w:rPr>
      <w:sz w:val="16"/>
      <w:vertAlign w:val="superscript"/>
    </w:rPr>
  </w:style>
  <w:style w:type="character" w:customStyle="1" w:styleId="Symbols">
    <w:name w:val="Symbols"/>
    <w:basedOn w:val="DefaultParagraphFont"/>
    <w:rsid w:val="00D55530"/>
    <w:rPr>
      <w:rFonts w:ascii="Symbol" w:hAnsi="Symbol"/>
    </w:rPr>
  </w:style>
  <w:style w:type="character" w:customStyle="1" w:styleId="MenuOptions">
    <w:name w:val="Menu Options"/>
    <w:basedOn w:val="DefaultParagraphFont"/>
    <w:rsid w:val="00D555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530"/>
    <w:rPr>
      <w:b/>
    </w:rPr>
  </w:style>
  <w:style w:type="character" w:customStyle="1" w:styleId="Underlined">
    <w:name w:val="Underlined"/>
    <w:basedOn w:val="DefaultParagraphFont"/>
    <w:rsid w:val="00D55530"/>
    <w:rPr>
      <w:u w:val="single"/>
    </w:rPr>
  </w:style>
  <w:style w:type="paragraph" w:customStyle="1" w:styleId="TableBodyTextRight">
    <w:name w:val="Table Body Text Right"/>
    <w:basedOn w:val="TableBodyText"/>
    <w:rsid w:val="00D555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530"/>
    <w:rPr>
      <w:sz w:val="18"/>
    </w:rPr>
  </w:style>
  <w:style w:type="paragraph" w:customStyle="1" w:styleId="BodySmallRight">
    <w:name w:val="Body Small Right"/>
    <w:basedOn w:val="BodyTextRight"/>
    <w:rsid w:val="00D55530"/>
    <w:rPr>
      <w:sz w:val="18"/>
      <w:szCs w:val="18"/>
    </w:rPr>
  </w:style>
  <w:style w:type="paragraph" w:customStyle="1" w:styleId="MarginEdition">
    <w:name w:val="Margin Edition"/>
    <w:basedOn w:val="MarginNote"/>
    <w:rsid w:val="00D555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530"/>
    <w:rPr>
      <w:sz w:val="2"/>
      <w:szCs w:val="2"/>
    </w:rPr>
  </w:style>
  <w:style w:type="character" w:customStyle="1" w:styleId="Small">
    <w:name w:val="Small"/>
    <w:basedOn w:val="DefaultParagraphFont"/>
    <w:rsid w:val="00D55530"/>
    <w:rPr>
      <w:sz w:val="16"/>
    </w:rPr>
  </w:style>
  <w:style w:type="paragraph" w:customStyle="1" w:styleId="WideTable">
    <w:name w:val="Wide Table"/>
    <w:basedOn w:val="Normal"/>
    <w:rsid w:val="00D555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530"/>
  </w:style>
  <w:style w:type="paragraph" w:styleId="Quote">
    <w:name w:val="Quote"/>
    <w:basedOn w:val="Heading1"/>
    <w:link w:val="QuoteChar"/>
    <w:qFormat/>
    <w:rsid w:val="00D555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5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530"/>
    <w:pPr>
      <w:pageBreakBefore/>
    </w:pPr>
  </w:style>
  <w:style w:type="paragraph" w:customStyle="1" w:styleId="Border">
    <w:name w:val="Border"/>
    <w:basedOn w:val="Normal"/>
    <w:qFormat/>
    <w:rsid w:val="00D555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5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5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5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5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5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5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5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5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530"/>
    <w:rPr>
      <w:u w:val="single"/>
    </w:rPr>
  </w:style>
  <w:style w:type="character" w:customStyle="1" w:styleId="BoldandItalics">
    <w:name w:val="Bold and Italics"/>
    <w:qFormat/>
    <w:rsid w:val="00D55530"/>
    <w:rPr>
      <w:b/>
      <w:i/>
      <w:u w:val="none"/>
    </w:rPr>
  </w:style>
  <w:style w:type="paragraph" w:styleId="BalloonText">
    <w:name w:val="Balloon Text"/>
    <w:basedOn w:val="Normal"/>
    <w:link w:val="BalloonTextChar"/>
    <w:rsid w:val="00D55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5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5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5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5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5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530"/>
    <w:pPr>
      <w:spacing w:before="0" w:after="0"/>
    </w:pPr>
  </w:style>
  <w:style w:type="paragraph" w:customStyle="1" w:styleId="BodyTextBold">
    <w:name w:val="Body Text Bold"/>
    <w:basedOn w:val="BodyText"/>
    <w:qFormat/>
    <w:rsid w:val="00D55530"/>
    <w:rPr>
      <w:b/>
    </w:rPr>
  </w:style>
  <w:style w:type="character" w:styleId="Hyperlink">
    <w:name w:val="Hyperlink"/>
    <w:basedOn w:val="DefaultParagraphFont"/>
    <w:uiPriority w:val="99"/>
    <w:unhideWhenUsed/>
    <w:rsid w:val="005C7E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3478</Characters>
  <Application>Microsoft Office Word</Application>
  <DocSecurity>0</DocSecurity>
  <Lines>115</Lines>
  <Paragraphs>97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MSTFD5019 Analyse individual fit and make pattern alterations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