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503" w:rsidP="004C5503">
      <w:pPr>
        <w:pStyle w:val="Title"/>
      </w:pPr>
      <w:r>
        <w:fldChar w:fldCharType="begin"/>
      </w:r>
      <w:r>
        <w:instrText xml:space="preserve"> TITLE   \* MERGEFORMAT </w:instrText>
      </w:r>
      <w:r>
        <w:fldChar w:fldCharType="separate"/>
      </w:r>
      <w:r>
        <w:t>MSTFD5018 Determine and specify advanced construction processes</w:t>
      </w:r>
      <w:r>
        <w:fldChar w:fldCharType="end"/>
      </w:r>
    </w:p>
    <w:p w:rsidR="004C5503" w:rsidP="004C5503">
      <w:pPr>
        <w:pStyle w:val="Version"/>
        <w:sectPr w:rsidSect="00E15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073" w:rsidP="00E15073">
      <w:pPr>
        <w:pStyle w:val="SuperHeading"/>
      </w:pPr>
      <w:r w:rsidRPr="00E15073">
        <w:t>MSTFD5018 Det</w:t>
      </w:r>
      <w:r w:rsidRPr="00E15073">
        <w:t>ermine and specify advanced construction processes</w:t>
      </w:r>
    </w:p>
    <w:p w:rsidR="00000000" w:rsidRPr="00E15073" w:rsidP="00E15073">
      <w:pPr>
        <w:pStyle w:val="Heading1"/>
      </w:pPr>
      <w:bookmarkStart w:id="1" w:name="O_930704"/>
      <w:bookmarkEnd w:id="1"/>
      <w:r w:rsidRPr="00E15073">
        <w:t>Modification History</w:t>
      </w:r>
    </w:p>
    <w:p w:rsidR="00000000" w:rsidRPr="00E15073" w:rsidP="004C5503">
      <w:pPr>
        <w:pStyle w:val="BodyText"/>
      </w:pPr>
      <w:r w:rsidRPr="00E15073">
        <w:t>Release 1. Supersedes and is equivalent to LMTFD5018B Determine and specify advanced construction processes</w:t>
      </w:r>
    </w:p>
    <w:p w:rsidR="00000000" w:rsidRPr="00E15073" w:rsidP="00E15073">
      <w:pPr>
        <w:pStyle w:val="Heading1"/>
      </w:pPr>
      <w:bookmarkStart w:id="2" w:name="O_930712"/>
      <w:bookmarkEnd w:id="2"/>
      <w:r w:rsidRPr="00E15073">
        <w:t>Application</w:t>
      </w:r>
    </w:p>
    <w:p w:rsidR="00000000" w:rsidRPr="00E15073" w:rsidP="004C5503">
      <w:pPr>
        <w:pStyle w:val="BodyText"/>
      </w:pPr>
      <w:r w:rsidRPr="00E15073">
        <w:t>This unit of competency covers the skills and knowledge required to determine and specify advanced construction processes to achieve desired design details.</w:t>
      </w:r>
    </w:p>
    <w:p w:rsidR="00000000" w:rsidRPr="00E15073" w:rsidP="004C5503">
      <w:pPr>
        <w:pStyle w:val="BodyText"/>
      </w:pPr>
      <w:r w:rsidRPr="00E15073">
        <w:t xml:space="preserve">The unit of competency applies to design details which achieve specific effects in the production </w:t>
      </w:r>
      <w:r w:rsidRPr="00E15073">
        <w:t>of garments to give a garment a more unique, individual appearance. It also applies to producing samples and developing construction specifications and standard operating procedures (SOPs) to guide the production of garments which incorporate design detail</w:t>
      </w:r>
      <w:r w:rsidRPr="00E15073">
        <w:t>.</w:t>
      </w:r>
    </w:p>
    <w:p w:rsidR="00000000" w:rsidRPr="00E15073" w:rsidP="004C5503">
      <w:pPr>
        <w:pStyle w:val="BodyText"/>
      </w:pPr>
      <w:r w:rsidRPr="00E15073">
        <w:t>Work may be conducted in small to large scale enterprises and may involve individual and team activities.</w:t>
      </w:r>
    </w:p>
    <w:p w:rsidR="00000000" w:rsidRPr="00E15073" w:rsidP="004C5503">
      <w:pPr>
        <w:pStyle w:val="BodyText"/>
      </w:pPr>
      <w:r w:rsidRPr="00E15073">
        <w:t>No licensing, legislative or certification requirements apply to this unit at the time of publication.</w:t>
      </w:r>
    </w:p>
    <w:p w:rsidR="00000000" w:rsidRPr="00E15073" w:rsidP="00E15073">
      <w:pPr>
        <w:pStyle w:val="Heading1"/>
      </w:pPr>
      <w:bookmarkStart w:id="3" w:name="O_930711"/>
      <w:bookmarkEnd w:id="3"/>
      <w:r w:rsidRPr="00E15073">
        <w:t>Pre-requisite Unit</w:t>
      </w:r>
    </w:p>
    <w:p w:rsidR="00000000" w:rsidRPr="00E15073" w:rsidP="004C5503">
      <w:pPr>
        <w:pStyle w:val="BodyText"/>
      </w:pPr>
      <w:r w:rsidRPr="00E15073">
        <w:t>Nil</w:t>
      </w:r>
    </w:p>
    <w:p w:rsidR="00000000" w:rsidRPr="00E15073" w:rsidP="00E15073">
      <w:pPr>
        <w:pStyle w:val="Heading1"/>
      </w:pPr>
      <w:bookmarkStart w:id="4" w:name="O_930710"/>
      <w:bookmarkEnd w:id="4"/>
      <w:r w:rsidRPr="00E15073">
        <w:t>Competency Field</w:t>
      </w:r>
    </w:p>
    <w:p w:rsidR="00000000" w:rsidRPr="00E15073" w:rsidP="004C5503">
      <w:pPr>
        <w:pStyle w:val="BodyText"/>
      </w:pPr>
      <w:r w:rsidRPr="00E15073">
        <w:t>Fashion design and technology</w:t>
      </w:r>
    </w:p>
    <w:p w:rsidR="00000000" w:rsidRPr="00E15073" w:rsidP="00E15073">
      <w:pPr>
        <w:pStyle w:val="Heading1"/>
      </w:pPr>
      <w:bookmarkStart w:id="5" w:name="O_930709"/>
      <w:bookmarkEnd w:id="5"/>
      <w:r w:rsidRPr="00E15073">
        <w:t>Unit Sector</w:t>
      </w:r>
    </w:p>
    <w:p w:rsidR="00000000" w:rsidRPr="00E15073" w:rsidP="004C5503">
      <w:pPr>
        <w:pStyle w:val="BodyText"/>
      </w:pPr>
      <w:r w:rsidRPr="00E15073">
        <w:t>Not applicable</w:t>
      </w:r>
    </w:p>
    <w:p w:rsidR="00000000" w:rsidRPr="00E15073" w:rsidP="00E15073">
      <w:pPr>
        <w:pStyle w:val="Heading1"/>
      </w:pPr>
      <w:bookmarkStart w:id="6" w:name="O_930708"/>
      <w:bookmarkEnd w:id="6"/>
      <w:r w:rsidRPr="00E150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50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 xml:space="preserve">Elements describe the </w:t>
            </w:r>
            <w:r w:rsidRPr="00E1507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 xml:space="preserve">Performance criteria describe the performance needed to </w:t>
            </w:r>
            <w:r w:rsidRPr="00E15073">
              <w:t>d</w:t>
            </w:r>
            <w:r w:rsidRPr="00E15073">
              <w:t>emonstrate achievement of the element.</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073" w:rsidP="00E15073">
            <w:pPr>
              <w:pStyle w:val="BodyText"/>
            </w:pPr>
            <w:r w:rsidRPr="00E15073">
              <w:t>1</w:t>
            </w:r>
          </w:p>
        </w:tc>
        <w:tc>
          <w:tcPr>
            <w:tcW w:w="1962" w:type="dxa"/>
            <w:vMerge w:val="restart"/>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1.1</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Follow standard operating procedures (SOPs)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1.2</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Comply with work health and safety (WHS) requirements at all times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1.3</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Use appropriate personal protective equipment (PPE) in accordance with SOPs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1.4</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Identify job requirements from specifications, drawings, job sheets or work instructions</w:t>
            </w:r>
          </w:p>
        </w:tc>
      </w:tr>
      <w:tr w:rsidTr="00E150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073" w:rsidP="00E15073">
            <w:pPr>
              <w:pStyle w:val="BodyText"/>
            </w:pPr>
            <w:r w:rsidRPr="00E15073">
              <w:t>2</w:t>
            </w:r>
          </w:p>
        </w:tc>
        <w:tc>
          <w:tcPr>
            <w:tcW w:w="1962" w:type="dxa"/>
            <w:vMerge w:val="restart"/>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Produce design details</w:t>
            </w: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2.1</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Determine design details and their position on the garment</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2.2</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Prepare artwork/drawings/specifications and any additional documentation in appropriate format</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2.3</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Plan advanced garment construction processes and determine advanced machine or equipment</w:t>
            </w:r>
            <w:r w:rsidRPr="00E15073">
              <w:t xml:space="preserve"> requirements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2.4</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Select appropriate fabric, components and equipment and use advanced construction processes to produce sample design detail</w:t>
            </w:r>
          </w:p>
        </w:tc>
      </w:tr>
      <w:tr w:rsidTr="00E150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073" w:rsidP="00E15073">
            <w:pPr>
              <w:pStyle w:val="BodyText"/>
            </w:pPr>
            <w:r w:rsidRPr="00E15073">
              <w:t>3</w:t>
            </w:r>
          </w:p>
        </w:tc>
        <w:tc>
          <w:tcPr>
            <w:tcW w:w="1962" w:type="dxa"/>
            <w:vMerge w:val="restart"/>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Develop advanced construction process plan</w:t>
            </w: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3.1</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Evaluate sample to assess results and modify sample and process plan, as required</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3.2</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Consult with production team to determine requirements and assign tasks according to available expertise and production requirements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3.3</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 xml:space="preserve">Communicate with team members to clarify advanced construction process plan  </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3.4</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Analyse design specification sheet, drawings, samples and patterns with team</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3.5</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Apply quality criteria and copyright/intellectual property (IP) obligations</w:t>
            </w:r>
          </w:p>
        </w:tc>
      </w:tr>
      <w:tr w:rsidTr="00E150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073" w:rsidP="00E15073">
            <w:pPr>
              <w:pStyle w:val="BodyText"/>
            </w:pPr>
            <w:r w:rsidRPr="00E15073">
              <w:t>4</w:t>
            </w:r>
          </w:p>
        </w:tc>
        <w:tc>
          <w:tcPr>
            <w:tcW w:w="1962" w:type="dxa"/>
            <w:vMerge w:val="restart"/>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 xml:space="preserve">Confirm and document </w:t>
            </w:r>
            <w:r w:rsidRPr="00E15073">
              <w:rPr>
                <w:rStyle w:val="SpecialBold"/>
              </w:rPr>
              <w:t>advanced construction process</w:t>
            </w: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4.1</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Establish relevant technical, monitoring and reporting procedures</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4.2</w:t>
            </w:r>
          </w:p>
        </w:tc>
        <w:tc>
          <w:tcPr>
            <w:tcW w:w="561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Prepare reports and maintain records, as required</w:t>
            </w:r>
          </w:p>
        </w:tc>
      </w:tr>
      <w:tr w:rsidTr="00E150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4.3</w:t>
            </w:r>
          </w:p>
        </w:tc>
        <w:tc>
          <w:tcPr>
            <w:tcW w:w="5610" w:type="dxa"/>
            <w:tcBorders>
              <w:top w:val="nil"/>
              <w:left w:val="nil"/>
              <w:bottom w:val="nil"/>
              <w:right w:val="nil"/>
            </w:tcBorders>
            <w:tcMar>
              <w:top w:w="0" w:type="dxa"/>
              <w:left w:w="62" w:type="dxa"/>
              <w:bottom w:w="0" w:type="dxa"/>
              <w:right w:w="62" w:type="dxa"/>
            </w:tcMar>
          </w:tcPr>
          <w:p w:rsidR="00000000" w:rsidRPr="00E15073" w:rsidP="00E15073">
            <w:pPr>
              <w:pStyle w:val="BodyText"/>
            </w:pPr>
            <w:r w:rsidRPr="00E15073">
              <w:t>File and store records according to work procedures</w:t>
            </w:r>
          </w:p>
        </w:tc>
      </w:tr>
    </w:tbl>
    <w:p w:rsidR="00000000" w:rsidRPr="00E15073" w:rsidP="00E15073">
      <w:pPr>
        <w:pStyle w:val="BodyText"/>
      </w:pPr>
    </w:p>
    <w:p w:rsidR="00000000" w:rsidRPr="00E15073" w:rsidP="00E15073">
      <w:pPr>
        <w:pStyle w:val="AllowPageBreak"/>
      </w:pPr>
    </w:p>
    <w:p w:rsidR="00000000" w:rsidRPr="00E15073" w:rsidP="00E15073">
      <w:pPr>
        <w:pStyle w:val="Heading1"/>
      </w:pPr>
      <w:bookmarkStart w:id="7" w:name="O_930707"/>
      <w:bookmarkEnd w:id="7"/>
      <w:r w:rsidRPr="00E15073">
        <w:t>Foundation Skills</w:t>
      </w:r>
    </w:p>
    <w:p w:rsidR="00000000" w:rsidRPr="00E15073" w:rsidP="004C5503">
      <w:pPr>
        <w:pStyle w:val="BodyText"/>
      </w:pPr>
      <w:r w:rsidRPr="00E15073">
        <w:t>This section describes those required skills (language, literacy and numeracy) that are essential to performance.</w:t>
      </w:r>
    </w:p>
    <w:p w:rsidR="00000000" w:rsidRPr="00E15073" w:rsidP="004C5503">
      <w:pPr>
        <w:pStyle w:val="BodyText"/>
      </w:pPr>
      <w:r w:rsidRPr="00E15073">
        <w:t>Foundation skills essential to performance are explicit in the performance criteria of this unit of competency.</w:t>
      </w:r>
    </w:p>
    <w:p w:rsidR="00000000" w:rsidRPr="00E15073" w:rsidP="00E15073">
      <w:pPr>
        <w:pStyle w:val="Heading1"/>
      </w:pPr>
      <w:bookmarkStart w:id="8" w:name="O_930706"/>
      <w:bookmarkEnd w:id="8"/>
      <w:r w:rsidRPr="00E15073">
        <w:t>Range of Conditions</w:t>
      </w:r>
    </w:p>
    <w:tbl>
      <w:tblPr>
        <w:tblW w:w="0" w:type="auto"/>
        <w:tblLayout w:type="fixed"/>
        <w:tblCellMar>
          <w:left w:w="62" w:type="dxa"/>
          <w:right w:w="62" w:type="dxa"/>
        </w:tblCellMar>
        <w:tblLook w:val="0000"/>
      </w:tblPr>
      <w:tblGrid>
        <w:gridCol w:w="2295"/>
        <w:gridCol w:w="6885"/>
      </w:tblGrid>
      <w:tr w:rsidTr="00E1507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t>This field allows for different work environments and conditions that may affect performance. Essential operating conditions that may be present (depending on the work situation, needs of the candidate, accessibility of the item</w:t>
            </w:r>
            <w:r w:rsidRPr="00E15073">
              <w:t>, and local industry and regional contexts) are included.</w:t>
            </w: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 xml:space="preserve">Workplace procedures include one or more of the following: </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requirements prescribed by legislation, awards, agreements and conditions of employment</w:t>
            </w:r>
          </w:p>
          <w:p w:rsidR="00000000" w:rsidRPr="00E15073" w:rsidP="00E15073">
            <w:pPr>
              <w:pStyle w:val="ListBullet"/>
            </w:pPr>
            <w:r w:rsidRPr="00E15073">
              <w:t>SOPs</w:t>
            </w:r>
          </w:p>
          <w:p w:rsidR="00000000" w:rsidRPr="00E15073" w:rsidP="00E15073">
            <w:pPr>
              <w:pStyle w:val="ListBullet"/>
            </w:pPr>
            <w:r w:rsidRPr="00E15073">
              <w:t>work instructions</w:t>
            </w:r>
          </w:p>
          <w:p w:rsidR="00000000" w:rsidRPr="00E15073" w:rsidP="00E15073">
            <w:pPr>
              <w:pStyle w:val="ListBullet"/>
            </w:pPr>
            <w:r w:rsidRPr="00E15073">
              <w:t>PPE</w:t>
            </w:r>
          </w:p>
          <w:p w:rsidR="00000000" w:rsidRPr="00E15073" w:rsidP="00E15073">
            <w:pPr>
              <w:pStyle w:val="ListBullet"/>
            </w:pPr>
            <w:r w:rsidRPr="00E15073">
              <w:t>oral, written and vi</w:t>
            </w:r>
            <w:r w:rsidRPr="00E15073">
              <w:t>sual communication</w:t>
            </w:r>
          </w:p>
          <w:p w:rsidR="00000000" w:rsidRPr="00E15073" w:rsidP="00E15073">
            <w:pPr>
              <w:pStyle w:val="ListBullet"/>
            </w:pPr>
            <w:r w:rsidRPr="00E15073">
              <w:t>quality practices, including responsibility for maintenance of own work quality and contribution to quality improvement of team or section output</w:t>
            </w:r>
          </w:p>
          <w:p w:rsidR="00000000" w:rsidRPr="00E15073" w:rsidP="00E15073">
            <w:pPr>
              <w:pStyle w:val="ListBullet"/>
            </w:pPr>
            <w:r w:rsidRPr="00E15073">
              <w:t>housekeeping</w:t>
            </w:r>
          </w:p>
          <w:p w:rsidR="00000000" w:rsidRPr="00E15073" w:rsidP="00E15073">
            <w:pPr>
              <w:pStyle w:val="ListBullet"/>
            </w:pPr>
            <w:r w:rsidRPr="00E15073">
              <w:t>tasks related to environmental protection, waste disposal, pollution control and recycling</w:t>
            </w:r>
          </w:p>
          <w:p w:rsidR="00000000" w:rsidRPr="00E15073" w:rsidP="00E15073">
            <w:pPr>
              <w:pStyle w:val="ListBullet"/>
            </w:pPr>
            <w:r w:rsidRPr="00E15073">
              <w:t>WHS requirements</w:t>
            </w:r>
          </w:p>
          <w:p w:rsidR="00000000" w:rsidP="00E15073">
            <w:pPr>
              <w:pStyle w:val="BodyText"/>
              <w:rPr>
                <w:lang w:val="en-NZ"/>
              </w:rPr>
            </w:pP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P="00E15073">
            <w:pPr>
              <w:pStyle w:val="ListBullet"/>
              <w:rPr>
                <w:lang w:val="en-NZ"/>
              </w:rPr>
            </w:pPr>
            <w:r w:rsidRPr="00E15073">
              <w:t>the relevant industry or Australian Standards that are current at the time this unit is being undertaken</w:t>
            </w: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Design de</w:t>
            </w:r>
            <w:r w:rsidRPr="00E15073">
              <w:rPr>
                <w:rStyle w:val="SpecialBold"/>
              </w:rPr>
              <w:t>tails to achieve specific effects</w:t>
            </w:r>
            <w:r w:rsidRPr="00E15073">
              <w:t xml:space="preserve"> </w:t>
            </w:r>
            <w:r w:rsidRPr="00E15073">
              <w:rPr>
                <w:rStyle w:val="SpecialBold"/>
              </w:rPr>
              <w:t>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printing</w:t>
            </w:r>
          </w:p>
          <w:p w:rsidR="00000000" w:rsidRPr="00E15073" w:rsidP="00E15073">
            <w:pPr>
              <w:pStyle w:val="ListBullet"/>
            </w:pPr>
            <w:r w:rsidRPr="00E15073">
              <w:t>dyeing</w:t>
            </w:r>
          </w:p>
          <w:p w:rsidR="00000000" w:rsidRPr="00E15073" w:rsidP="00E15073">
            <w:pPr>
              <w:pStyle w:val="ListBullet"/>
            </w:pPr>
            <w:r w:rsidRPr="00E15073">
              <w:t>fraying</w:t>
            </w:r>
          </w:p>
          <w:p w:rsidR="00000000" w:rsidRPr="00E15073" w:rsidP="00E15073">
            <w:pPr>
              <w:pStyle w:val="ListBullet"/>
            </w:pPr>
            <w:r w:rsidRPr="00E15073">
              <w:t>cutting fabric on bias</w:t>
            </w:r>
          </w:p>
          <w:p w:rsidR="00000000" w:rsidRPr="00E15073" w:rsidP="00E15073">
            <w:pPr>
              <w:pStyle w:val="ListBullet"/>
            </w:pPr>
            <w:r w:rsidRPr="00E15073">
              <w:t>painting</w:t>
            </w:r>
          </w:p>
          <w:p w:rsidR="00000000" w:rsidRPr="00E15073" w:rsidP="00E15073">
            <w:pPr>
              <w:pStyle w:val="ListBullet"/>
            </w:pPr>
            <w:r w:rsidRPr="00E15073">
              <w:t>beading</w:t>
            </w:r>
          </w:p>
          <w:p w:rsidR="00000000" w:rsidRPr="00E15073" w:rsidP="00E15073">
            <w:pPr>
              <w:pStyle w:val="ListBullet"/>
            </w:pPr>
            <w:r w:rsidRPr="00E15073">
              <w:t>embroidery</w:t>
            </w:r>
          </w:p>
          <w:p w:rsidR="00000000" w:rsidP="00E15073">
            <w:pPr>
              <w:pStyle w:val="BodyText"/>
              <w:rPr>
                <w:lang w:val="en-NZ"/>
              </w:rPr>
            </w:pP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Advanced garment construction processes include three or more of the following:</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cut-in and applied pockets and tabs</w:t>
            </w:r>
          </w:p>
          <w:p w:rsidR="00000000" w:rsidRPr="00E15073" w:rsidP="00E15073">
            <w:pPr>
              <w:pStyle w:val="ListBullet"/>
            </w:pPr>
            <w:r w:rsidRPr="00E15073">
              <w:t>contoured and layered insets</w:t>
            </w:r>
          </w:p>
          <w:p w:rsidR="00000000" w:rsidRPr="00E15073" w:rsidP="00E15073">
            <w:pPr>
              <w:pStyle w:val="ListBullet"/>
            </w:pPr>
            <w:r w:rsidRPr="00E15073">
              <w:t>intricate closures and seaming</w:t>
            </w:r>
          </w:p>
          <w:p w:rsidR="00000000" w:rsidRPr="00E15073" w:rsidP="00E15073">
            <w:pPr>
              <w:pStyle w:val="ListBullet"/>
            </w:pPr>
            <w:r w:rsidRPr="00E15073">
              <w:t>requirements of unique fabrics and components</w:t>
            </w:r>
          </w:p>
          <w:p w:rsidR="00000000" w:rsidRPr="00E15073" w:rsidP="00E15073">
            <w:pPr>
              <w:pStyle w:val="ListBullet"/>
            </w:pPr>
            <w:r w:rsidRPr="00E15073">
              <w:t>quilting</w:t>
            </w:r>
          </w:p>
          <w:p w:rsidR="00000000" w:rsidRPr="00E15073" w:rsidP="00E15073">
            <w:pPr>
              <w:pStyle w:val="ListBullet"/>
            </w:pPr>
            <w:r w:rsidRPr="00E15073">
              <w:t>drawn thread work</w:t>
            </w:r>
          </w:p>
          <w:p w:rsidR="00000000" w:rsidRPr="00E15073" w:rsidP="00E15073">
            <w:pPr>
              <w:pStyle w:val="ListBullet"/>
            </w:pPr>
            <w:r w:rsidRPr="00E15073">
              <w:t>applique</w:t>
            </w:r>
          </w:p>
          <w:p w:rsidR="00000000" w:rsidRPr="00E15073" w:rsidP="00E15073">
            <w:pPr>
              <w:pStyle w:val="ListBullet"/>
            </w:pPr>
            <w:r w:rsidRPr="00E15073">
              <w:t>rouleau</w:t>
            </w:r>
          </w:p>
          <w:p w:rsidR="00000000" w:rsidP="00E15073">
            <w:pPr>
              <w:pStyle w:val="BodyText"/>
              <w:rPr>
                <w:lang w:val="en-NZ"/>
              </w:rPr>
            </w:pP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Quality criteria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proportion</w:t>
            </w:r>
          </w:p>
          <w:p w:rsidR="00000000" w:rsidRPr="00E15073" w:rsidP="00E15073">
            <w:pPr>
              <w:pStyle w:val="ListBullet"/>
            </w:pPr>
            <w:r w:rsidRPr="00E15073">
              <w:t>p</w:t>
            </w:r>
            <w:r w:rsidRPr="00E15073">
              <w:t>erspective</w:t>
            </w:r>
          </w:p>
          <w:p w:rsidR="00000000" w:rsidRPr="00E15073" w:rsidP="00E15073">
            <w:pPr>
              <w:pStyle w:val="ListBullet"/>
            </w:pPr>
            <w:r w:rsidRPr="00E15073">
              <w:t>symmetry and balance</w:t>
            </w:r>
          </w:p>
          <w:p w:rsidR="00000000" w:rsidRPr="00E15073" w:rsidP="00E15073">
            <w:pPr>
              <w:pStyle w:val="ListBullet"/>
            </w:pPr>
            <w:r w:rsidRPr="00E15073">
              <w:t>detailing</w:t>
            </w:r>
          </w:p>
          <w:p w:rsidR="00000000" w:rsidRPr="00E15073" w:rsidP="00E15073">
            <w:pPr>
              <w:pStyle w:val="ListBullet"/>
            </w:pPr>
            <w:r w:rsidRPr="00E15073">
              <w:t>neatness</w:t>
            </w:r>
          </w:p>
          <w:p w:rsidR="00000000" w:rsidP="00E15073">
            <w:pPr>
              <w:pStyle w:val="BodyText"/>
              <w:rPr>
                <w:lang w:val="en-NZ"/>
              </w:rPr>
            </w:pP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Machines/equipment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three, four or five thread overlocker</w:t>
            </w:r>
          </w:p>
          <w:p w:rsidR="00000000" w:rsidRPr="00E15073" w:rsidP="00E15073">
            <w:pPr>
              <w:pStyle w:val="ListBullet"/>
            </w:pPr>
            <w:r w:rsidRPr="00E15073">
              <w:t>zigzag sewing machine</w:t>
            </w:r>
          </w:p>
          <w:p w:rsidR="00000000" w:rsidRPr="00E15073" w:rsidP="00E15073">
            <w:pPr>
              <w:pStyle w:val="ListBullet"/>
            </w:pPr>
            <w:r w:rsidRPr="00E15073">
              <w:t>blind hemmers</w:t>
            </w:r>
          </w:p>
          <w:p w:rsidR="00000000" w:rsidRPr="00E15073" w:rsidP="00E15073">
            <w:pPr>
              <w:pStyle w:val="ListBullet"/>
            </w:pPr>
            <w:r w:rsidRPr="00E15073">
              <w:t>buttonholers</w:t>
            </w:r>
          </w:p>
          <w:p w:rsidR="00000000" w:rsidRPr="00E15073" w:rsidP="00E15073">
            <w:pPr>
              <w:pStyle w:val="ListBullet"/>
            </w:pPr>
            <w:r w:rsidRPr="00E15073">
              <w:t>button sewers</w:t>
            </w:r>
          </w:p>
          <w:p w:rsidR="00000000" w:rsidRPr="00E15073" w:rsidP="00E15073">
            <w:pPr>
              <w:pStyle w:val="ListBullet"/>
            </w:pPr>
            <w:r w:rsidRPr="00E15073">
              <w:t>pocket and collaring machines</w:t>
            </w:r>
          </w:p>
          <w:p w:rsidR="00000000" w:rsidRPr="00E15073" w:rsidP="00E15073">
            <w:pPr>
              <w:pStyle w:val="ListBullet"/>
            </w:pPr>
            <w:r w:rsidRPr="00E15073">
              <w:t>elasticators and binders</w:t>
            </w:r>
          </w:p>
          <w:p w:rsidR="00000000" w:rsidRPr="00E15073" w:rsidP="00E15073">
            <w:pPr>
              <w:pStyle w:val="ListBullet"/>
            </w:pPr>
            <w:r w:rsidRPr="00E15073">
              <w:t>printing and stencilling equipment</w:t>
            </w:r>
          </w:p>
          <w:p w:rsidR="00000000" w:rsidRPr="00E15073" w:rsidP="00E15073">
            <w:pPr>
              <w:pStyle w:val="ListBullet"/>
            </w:pPr>
            <w:r w:rsidRPr="00E15073">
              <w:t>hoops</w:t>
            </w:r>
          </w:p>
          <w:p w:rsidR="00000000" w:rsidRPr="00E15073" w:rsidP="00E15073">
            <w:pPr>
              <w:pStyle w:val="ListBullet"/>
            </w:pPr>
            <w:r w:rsidRPr="00E15073">
              <w:t>hand sewing and machine accessories and attachments</w:t>
            </w:r>
          </w:p>
          <w:p w:rsidR="00000000" w:rsidP="00E15073">
            <w:pPr>
              <w:pStyle w:val="BodyText"/>
              <w:rPr>
                <w:lang w:val="en-NZ"/>
              </w:rPr>
            </w:pPr>
          </w:p>
        </w:tc>
      </w:tr>
      <w:tr w:rsidTr="00E15073">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15073">
            <w:pPr>
              <w:pStyle w:val="BodyText"/>
              <w:rPr>
                <w:lang w:val="en-NZ"/>
              </w:rPr>
            </w:pPr>
            <w:r w:rsidRPr="00E15073">
              <w:rPr>
                <w:rStyle w:val="SpecialBold"/>
              </w:rPr>
              <w:t>Advanced construction process plan includes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E15073" w:rsidP="00E15073">
            <w:pPr>
              <w:pStyle w:val="ListBullet"/>
            </w:pPr>
            <w:r w:rsidRPr="00E15073">
              <w:t>SOPs</w:t>
            </w:r>
          </w:p>
          <w:p w:rsidR="00000000" w:rsidRPr="00E15073" w:rsidP="00E15073">
            <w:pPr>
              <w:pStyle w:val="ListBullet"/>
            </w:pPr>
            <w:r w:rsidRPr="00E15073">
              <w:t>constraints</w:t>
            </w:r>
          </w:p>
          <w:p w:rsidR="00000000" w:rsidRPr="00E15073" w:rsidP="00E15073">
            <w:pPr>
              <w:pStyle w:val="ListBullet"/>
            </w:pPr>
            <w:r w:rsidRPr="00E15073">
              <w:t>preferred processes</w:t>
            </w:r>
          </w:p>
          <w:p w:rsidR="00000000" w:rsidRPr="00E15073" w:rsidP="00E15073">
            <w:pPr>
              <w:pStyle w:val="ListBullet"/>
            </w:pPr>
            <w:r w:rsidRPr="00E15073">
              <w:t>designs</w:t>
            </w:r>
          </w:p>
          <w:p w:rsidR="00000000" w:rsidRPr="00E15073" w:rsidP="00E15073">
            <w:pPr>
              <w:pStyle w:val="ListBullet"/>
            </w:pPr>
            <w:r w:rsidRPr="00E15073">
              <w:t>adva</w:t>
            </w:r>
            <w:r w:rsidRPr="00E15073">
              <w:t>nced construction process</w:t>
            </w:r>
          </w:p>
          <w:p w:rsidR="00000000" w:rsidRPr="00E15073" w:rsidP="00E15073">
            <w:pPr>
              <w:pStyle w:val="ListBullet"/>
            </w:pPr>
            <w:r w:rsidRPr="00E15073">
              <w:t>roles</w:t>
            </w:r>
          </w:p>
          <w:p w:rsidR="00000000" w:rsidRPr="00E15073" w:rsidP="00E15073">
            <w:pPr>
              <w:pStyle w:val="ListBullet"/>
            </w:pPr>
            <w:r w:rsidRPr="00E15073">
              <w:t>schedule/timeframe</w:t>
            </w:r>
          </w:p>
        </w:tc>
      </w:tr>
    </w:tbl>
    <w:p w:rsidR="00000000" w:rsidRPr="00E15073" w:rsidP="00E15073">
      <w:pPr>
        <w:pStyle w:val="BodyText"/>
      </w:pPr>
    </w:p>
    <w:p w:rsidR="00000000" w:rsidRPr="00E15073" w:rsidP="00E15073">
      <w:pPr>
        <w:pStyle w:val="AllowPageBreak"/>
      </w:pPr>
    </w:p>
    <w:p w:rsidR="00000000" w:rsidRPr="00E15073" w:rsidP="00E15073">
      <w:pPr>
        <w:pStyle w:val="Heading1"/>
      </w:pPr>
      <w:bookmarkStart w:id="9" w:name="O_930705"/>
      <w:bookmarkEnd w:id="9"/>
      <w:r w:rsidRPr="00E15073">
        <w:t>Unit Mapping Information</w:t>
      </w:r>
    </w:p>
    <w:p w:rsidR="00000000" w:rsidRPr="00E15073" w:rsidP="004C5503">
      <w:pPr>
        <w:pStyle w:val="BodyText"/>
      </w:pPr>
      <w:r w:rsidRPr="00E15073">
        <w:t>Release 1. Supersedes and is equivalent to LMTFD5018B Determine and specify advanced construction processes</w:t>
      </w:r>
    </w:p>
    <w:p w:rsidR="00000000" w:rsidRPr="00E15073" w:rsidP="00E15073">
      <w:pPr>
        <w:pStyle w:val="Heading1"/>
      </w:pPr>
      <w:bookmarkStart w:id="10" w:name="O_930698"/>
      <w:bookmarkEnd w:id="10"/>
      <w:r w:rsidRPr="00E15073">
        <w:t>Links</w:t>
      </w:r>
    </w:p>
    <w:p w:rsidR="00000000" w:rsidRPr="00E15073" w:rsidP="004C5503">
      <w:pPr>
        <w:pStyle w:val="BodyText"/>
      </w:pPr>
      <w:r w:rsidRPr="00E1507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16D48">
        <w:rPr>
          <w:rStyle w:val="Hyperlink"/>
        </w:rPr>
        <w:t>https://vetnet.gov.au/Pages/TrainingDocs.aspx?q=a203ec5c-de7d-406b-b3e1-8f1a9b76e92e</w:t>
      </w:r>
      <w:r>
        <w:fldChar w:fldCharType="end"/>
      </w:r>
    </w:p>
    <w:p w:rsidR="00000000" w:rsidRPr="00E15073" w:rsidP="00E15073"/>
    <w:sectPr w:rsidSect="00E15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73" w:rsidRPr="004C5503" w:rsidP="004C5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03" w:rsidP="00E15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503" w:rsidP="00E150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5503" w:rsidP="00E15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073" w:rsidRPr="004C5503" w:rsidP="004C55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03" w:rsidRPr="002D2AF8" w:rsidP="00E15073">
    <w:pPr>
      <w:pStyle w:val="Header"/>
      <w:framePr w:wrap="around"/>
    </w:pPr>
    <w:r>
      <w:fldChar w:fldCharType="begin"/>
    </w:r>
    <w:r>
      <w:instrText xml:space="preserve"> TITLE   \* MERGEFORMAT </w:instrText>
    </w:r>
    <w:r>
      <w:fldChar w:fldCharType="separate"/>
    </w:r>
    <w:r>
      <w:t>MSTFD5018 Determine and specify advanced construction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4C5503" w:rsidP="00E15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0A4C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B61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073"/>
    <w:pPr>
      <w:spacing w:before="360" w:after="60"/>
      <w:outlineLvl w:val="0"/>
    </w:pPr>
    <w:rPr>
      <w:sz w:val="32"/>
    </w:rPr>
  </w:style>
  <w:style w:type="paragraph" w:styleId="Heading2">
    <w:name w:val="heading 2"/>
    <w:basedOn w:val="HeadingBase"/>
    <w:next w:val="BodyText"/>
    <w:link w:val="Heading2Char"/>
    <w:qFormat/>
    <w:rsid w:val="00E15073"/>
    <w:pPr>
      <w:keepLines/>
      <w:spacing w:before="240" w:after="120"/>
      <w:outlineLvl w:val="1"/>
    </w:pPr>
    <w:rPr>
      <w:sz w:val="28"/>
      <w:szCs w:val="40"/>
    </w:rPr>
  </w:style>
  <w:style w:type="paragraph" w:styleId="Heading3">
    <w:name w:val="heading 3"/>
    <w:basedOn w:val="HeadingBase"/>
    <w:next w:val="BodyText"/>
    <w:link w:val="Heading3Char"/>
    <w:qFormat/>
    <w:rsid w:val="00E15073"/>
    <w:pPr>
      <w:spacing w:before="180" w:after="120"/>
      <w:outlineLvl w:val="2"/>
    </w:pPr>
    <w:rPr>
      <w:spacing w:val="-10"/>
      <w:kern w:val="32"/>
    </w:rPr>
  </w:style>
  <w:style w:type="paragraph" w:styleId="Heading4">
    <w:name w:val="heading 4"/>
    <w:basedOn w:val="HeadingBase"/>
    <w:next w:val="BodyText"/>
    <w:link w:val="Heading4Char"/>
    <w:qFormat/>
    <w:rsid w:val="00E15073"/>
    <w:pPr>
      <w:spacing w:before="160" w:after="120"/>
      <w:outlineLvl w:val="3"/>
    </w:pPr>
    <w:rPr>
      <w:sz w:val="22"/>
    </w:rPr>
  </w:style>
  <w:style w:type="paragraph" w:styleId="Heading5">
    <w:name w:val="heading 5"/>
    <w:basedOn w:val="HeadingBase"/>
    <w:next w:val="Normal"/>
    <w:link w:val="Heading5Char"/>
    <w:qFormat/>
    <w:rsid w:val="00E15073"/>
    <w:pPr>
      <w:spacing w:before="80"/>
      <w:outlineLvl w:val="4"/>
    </w:pPr>
    <w:rPr>
      <w:color w:val="918585"/>
      <w:sz w:val="20"/>
    </w:rPr>
  </w:style>
  <w:style w:type="paragraph" w:styleId="Heading6">
    <w:name w:val="heading 6"/>
    <w:basedOn w:val="HeadingBase"/>
    <w:next w:val="Normal"/>
    <w:link w:val="Heading6Char"/>
    <w:qFormat/>
    <w:rsid w:val="00E15073"/>
    <w:pPr>
      <w:spacing w:before="60"/>
      <w:outlineLvl w:val="5"/>
    </w:pPr>
    <w:rPr>
      <w:color w:val="918585"/>
      <w:sz w:val="20"/>
    </w:rPr>
  </w:style>
  <w:style w:type="paragraph" w:styleId="Heading7">
    <w:name w:val="heading 7"/>
    <w:basedOn w:val="Normal"/>
    <w:next w:val="Normal"/>
    <w:link w:val="Heading7Char"/>
    <w:qFormat/>
    <w:rsid w:val="00E15073"/>
    <w:pPr>
      <w:ind w:left="720"/>
      <w:outlineLvl w:val="6"/>
    </w:pPr>
    <w:rPr>
      <w:i/>
    </w:rPr>
  </w:style>
  <w:style w:type="paragraph" w:styleId="Heading8">
    <w:name w:val="heading 8"/>
    <w:basedOn w:val="Normal"/>
    <w:next w:val="Normal"/>
    <w:link w:val="Heading8Char"/>
    <w:qFormat/>
    <w:rsid w:val="00E15073"/>
    <w:pPr>
      <w:ind w:left="720"/>
      <w:outlineLvl w:val="7"/>
    </w:pPr>
    <w:rPr>
      <w:i/>
    </w:rPr>
  </w:style>
  <w:style w:type="paragraph" w:styleId="Heading9">
    <w:name w:val="heading 9"/>
    <w:basedOn w:val="Normal"/>
    <w:next w:val="Normal"/>
    <w:link w:val="Heading9Char"/>
    <w:qFormat/>
    <w:rsid w:val="00E15073"/>
    <w:pPr>
      <w:ind w:left="720"/>
      <w:outlineLvl w:val="8"/>
    </w:pPr>
    <w:rPr>
      <w:i/>
    </w:rPr>
  </w:style>
  <w:style w:type="character" w:default="1" w:styleId="DefaultParagraphFont">
    <w:name w:val="Default Paragraph Font"/>
    <w:uiPriority w:val="1"/>
    <w:unhideWhenUsed/>
    <w:rsid w:val="00E15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073"/>
  </w:style>
  <w:style w:type="character" w:customStyle="1" w:styleId="Heading1Char">
    <w:name w:val="Heading 1 Char"/>
    <w:basedOn w:val="DefaultParagraphFont"/>
    <w:link w:val="Heading1"/>
    <w:rsid w:val="00E15073"/>
    <w:rPr>
      <w:rFonts w:ascii="Times New Roman" w:eastAsia="Times New Roman" w:hAnsi="Times New Roman" w:cs="Times New Roman"/>
      <w:b/>
      <w:sz w:val="32"/>
      <w:szCs w:val="20"/>
      <w:lang w:eastAsia="en-US"/>
    </w:rPr>
  </w:style>
  <w:style w:type="paragraph" w:styleId="BodyText">
    <w:name w:val="Body Text"/>
    <w:basedOn w:val="Normal"/>
    <w:link w:val="BodyTextChar"/>
    <w:rsid w:val="00E15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073"/>
    <w:rPr>
      <w:rFonts w:ascii="Times New Roman" w:eastAsia="Times New Roman" w:hAnsi="Times New Roman" w:cs="Times New Roman"/>
      <w:sz w:val="24"/>
      <w:lang w:eastAsia="en-US"/>
    </w:rPr>
  </w:style>
  <w:style w:type="paragraph" w:styleId="ListBullet">
    <w:name w:val="List Bullet"/>
    <w:basedOn w:val="List"/>
    <w:rsid w:val="00E15073"/>
    <w:pPr>
      <w:numPr>
        <w:numId w:val="11"/>
      </w:numPr>
      <w:tabs>
        <w:tab w:val="clear" w:pos="340"/>
      </w:tabs>
      <w:spacing w:before="40" w:after="40"/>
    </w:pPr>
  </w:style>
  <w:style w:type="character" w:customStyle="1" w:styleId="SpecialBold">
    <w:name w:val="Special Bold"/>
    <w:basedOn w:val="DefaultParagraphFont"/>
    <w:rsid w:val="00E15073"/>
    <w:rPr>
      <w:b/>
      <w:spacing w:val="0"/>
    </w:rPr>
  </w:style>
  <w:style w:type="paragraph" w:customStyle="1" w:styleId="SuperHeading">
    <w:name w:val="SuperHeading"/>
    <w:basedOn w:val="Normal"/>
    <w:rsid w:val="00E15073"/>
    <w:pPr>
      <w:spacing w:before="240" w:after="120"/>
      <w:outlineLvl w:val="0"/>
    </w:pPr>
    <w:rPr>
      <w:rFonts w:ascii="Times New Roman" w:hAnsi="Times New Roman"/>
      <w:b/>
      <w:sz w:val="32"/>
    </w:rPr>
  </w:style>
  <w:style w:type="paragraph" w:customStyle="1" w:styleId="AllowPageBreak">
    <w:name w:val="AllowPageBreak"/>
    <w:rsid w:val="00E150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073"/>
    <w:rPr>
      <w:rFonts w:ascii="Courier New" w:eastAsia="Times New Roman" w:hAnsi="Courier New" w:cs="Times New Roman"/>
      <w:i/>
      <w:szCs w:val="20"/>
      <w:lang w:eastAsia="en-US"/>
    </w:rPr>
  </w:style>
  <w:style w:type="paragraph" w:customStyle="1" w:styleId="HeadingBase">
    <w:name w:val="Heading Base"/>
    <w:rsid w:val="00E15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073"/>
    <w:pPr>
      <w:tabs>
        <w:tab w:val="right" w:leader="dot" w:pos="9072"/>
      </w:tabs>
      <w:ind w:left="567"/>
    </w:pPr>
    <w:rPr>
      <w:szCs w:val="22"/>
    </w:rPr>
  </w:style>
  <w:style w:type="paragraph" w:customStyle="1" w:styleId="TOCBase">
    <w:name w:val="TOC Base"/>
    <w:rsid w:val="00E15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073"/>
    <w:pPr>
      <w:tabs>
        <w:tab w:val="right" w:leader="dot" w:pos="9072"/>
      </w:tabs>
      <w:spacing w:before="40" w:after="40"/>
      <w:ind w:left="284"/>
    </w:pPr>
    <w:rPr>
      <w:rFonts w:ascii="Times New Roman" w:hAnsi="Times New Roman"/>
    </w:rPr>
  </w:style>
  <w:style w:type="paragraph" w:styleId="TOC1">
    <w:name w:val="toc 1"/>
    <w:basedOn w:val="TOCBase"/>
    <w:next w:val="Normal"/>
    <w:rsid w:val="00E15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073"/>
    <w:rPr>
      <w:rFonts w:ascii="Times New Roman" w:eastAsia="Times New Roman" w:hAnsi="Times New Roman" w:cs="Times New Roman"/>
      <w:sz w:val="16"/>
      <w:lang w:eastAsia="en-US"/>
    </w:rPr>
  </w:style>
  <w:style w:type="paragraph" w:styleId="Title">
    <w:name w:val="Title"/>
    <w:basedOn w:val="HeadingBase"/>
    <w:link w:val="TitleChar"/>
    <w:qFormat/>
    <w:rsid w:val="00E15073"/>
    <w:pPr>
      <w:spacing w:before="5040"/>
      <w:jc w:val="center"/>
    </w:pPr>
    <w:rPr>
      <w:sz w:val="48"/>
      <w:szCs w:val="72"/>
      <w:lang w:val="en-US"/>
    </w:rPr>
  </w:style>
  <w:style w:type="character" w:customStyle="1" w:styleId="TitleChar">
    <w:name w:val="Title Char"/>
    <w:basedOn w:val="DefaultParagraphFont"/>
    <w:link w:val="Title"/>
    <w:rsid w:val="00E15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073"/>
    <w:pPr>
      <w:tabs>
        <w:tab w:val="left" w:pos="3600"/>
        <w:tab w:val="left" w:pos="3958"/>
      </w:tabs>
    </w:pPr>
  </w:style>
  <w:style w:type="paragraph" w:styleId="List">
    <w:name w:val="List"/>
    <w:basedOn w:val="BodyText"/>
    <w:next w:val="BodyText"/>
    <w:rsid w:val="00E15073"/>
    <w:pPr>
      <w:tabs>
        <w:tab w:val="left" w:pos="340"/>
      </w:tabs>
      <w:spacing w:before="60" w:after="60"/>
      <w:ind w:left="340" w:hanging="340"/>
    </w:pPr>
  </w:style>
  <w:style w:type="paragraph" w:customStyle="1" w:styleId="Note">
    <w:name w:val="Note"/>
    <w:basedOn w:val="BodyText"/>
    <w:rsid w:val="00E15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073"/>
    <w:pPr>
      <w:framePr w:wrap="auto" w:hAnchor="text" w:y="6049"/>
    </w:pPr>
    <w:rPr>
      <w:color w:val="000000"/>
      <w:sz w:val="40"/>
    </w:rPr>
  </w:style>
  <w:style w:type="paragraph" w:customStyle="1" w:styleId="TOCTitle">
    <w:name w:val="TOCTitle"/>
    <w:basedOn w:val="Heading1"/>
    <w:rsid w:val="00E15073"/>
    <w:pPr>
      <w:spacing w:after="240"/>
      <w:jc w:val="center"/>
      <w:outlineLvl w:val="9"/>
    </w:pPr>
    <w:rPr>
      <w:caps/>
    </w:rPr>
  </w:style>
  <w:style w:type="paragraph" w:customStyle="1" w:styleId="Version">
    <w:name w:val="Version"/>
    <w:rsid w:val="00E150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073"/>
    <w:pPr>
      <w:numPr>
        <w:numId w:val="12"/>
      </w:numPr>
      <w:tabs>
        <w:tab w:val="clear" w:pos="680"/>
      </w:tabs>
    </w:pPr>
  </w:style>
  <w:style w:type="paragraph" w:styleId="Index1">
    <w:name w:val="index 1"/>
    <w:basedOn w:val="Normal"/>
    <w:next w:val="Normal"/>
    <w:semiHidden/>
    <w:rsid w:val="00E15073"/>
    <w:pPr>
      <w:keepNext w:val="0"/>
      <w:tabs>
        <w:tab w:val="right" w:pos="4176"/>
      </w:tabs>
      <w:ind w:left="198" w:hanging="198"/>
    </w:pPr>
    <w:rPr>
      <w:rFonts w:ascii="Garamond" w:hAnsi="Garamond"/>
    </w:rPr>
  </w:style>
  <w:style w:type="paragraph" w:styleId="IndexHeading">
    <w:name w:val="index heading"/>
    <w:basedOn w:val="Normal"/>
    <w:next w:val="Index1"/>
    <w:semiHidden/>
    <w:rsid w:val="00E15073"/>
    <w:pPr>
      <w:spacing w:before="120" w:after="120"/>
    </w:pPr>
    <w:rPr>
      <w:rFonts w:ascii="Arial" w:hAnsi="Arial"/>
      <w:b/>
      <w:color w:val="918585"/>
      <w:sz w:val="24"/>
    </w:rPr>
  </w:style>
  <w:style w:type="paragraph" w:styleId="Header">
    <w:name w:val="header"/>
    <w:basedOn w:val="Normal"/>
    <w:link w:val="HeaderChar"/>
    <w:rsid w:val="00E15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073"/>
    <w:rPr>
      <w:rFonts w:ascii="Times New Roman" w:eastAsia="Times New Roman" w:hAnsi="Times New Roman" w:cs="Times New Roman"/>
      <w:sz w:val="16"/>
      <w:szCs w:val="20"/>
      <w:lang w:val="en-GB" w:eastAsia="en-US"/>
    </w:rPr>
  </w:style>
  <w:style w:type="paragraph" w:customStyle="1" w:styleId="Chapter">
    <w:name w:val="Chapter"/>
    <w:basedOn w:val="Normal"/>
    <w:rsid w:val="00E15073"/>
    <w:pPr>
      <w:spacing w:before="240"/>
    </w:pPr>
    <w:rPr>
      <w:rFonts w:ascii="Times New Roman" w:hAnsi="Times New Roman"/>
      <w:smallCaps/>
      <w:spacing w:val="80"/>
      <w:sz w:val="28"/>
    </w:rPr>
  </w:style>
  <w:style w:type="paragraph" w:customStyle="1" w:styleId="InChapter">
    <w:name w:val="InChapter"/>
    <w:basedOn w:val="Heading3"/>
    <w:rsid w:val="00E15073"/>
    <w:pPr>
      <w:spacing w:after="240"/>
      <w:outlineLvl w:val="9"/>
    </w:pPr>
    <w:rPr>
      <w:noProof/>
    </w:rPr>
  </w:style>
  <w:style w:type="paragraph" w:styleId="Index2">
    <w:name w:val="index 2"/>
    <w:basedOn w:val="Normal"/>
    <w:next w:val="Normal"/>
    <w:semiHidden/>
    <w:rsid w:val="00E15073"/>
    <w:pPr>
      <w:tabs>
        <w:tab w:val="right" w:pos="4176"/>
      </w:tabs>
      <w:ind w:left="568" w:hanging="284"/>
    </w:pPr>
    <w:rPr>
      <w:rFonts w:ascii="Garamond" w:hAnsi="Garamond"/>
    </w:rPr>
  </w:style>
  <w:style w:type="paragraph" w:customStyle="1" w:styleId="Byline">
    <w:name w:val="Byline"/>
    <w:rsid w:val="00E15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073"/>
    <w:pPr>
      <w:tabs>
        <w:tab w:val="clear" w:pos="3600"/>
        <w:tab w:val="clear" w:pos="3958"/>
      </w:tabs>
      <w:jc w:val="right"/>
    </w:pPr>
  </w:style>
  <w:style w:type="character" w:styleId="Emphasis">
    <w:name w:val="Emphasis"/>
    <w:basedOn w:val="DefaultParagraphFont"/>
    <w:qFormat/>
    <w:rsid w:val="00E15073"/>
    <w:rPr>
      <w:i/>
    </w:rPr>
  </w:style>
  <w:style w:type="paragraph" w:styleId="Caption">
    <w:name w:val="caption"/>
    <w:basedOn w:val="BodyText"/>
    <w:next w:val="Normal"/>
    <w:qFormat/>
    <w:rsid w:val="00E15073"/>
    <w:pPr>
      <w:framePr w:w="2268" w:hSpace="181" w:vSpace="181" w:wrap="around" w:vAnchor="text" w:hAnchor="page" w:x="1135" w:y="285" w:anchorLock="1"/>
    </w:pPr>
    <w:rPr>
      <w:i/>
    </w:rPr>
  </w:style>
  <w:style w:type="paragraph" w:customStyle="1" w:styleId="MiniTOCTitle">
    <w:name w:val="MiniTOCTitle"/>
    <w:basedOn w:val="Heading4"/>
    <w:rsid w:val="00E15073"/>
    <w:pPr>
      <w:spacing w:before="240"/>
      <w:outlineLvl w:val="9"/>
    </w:pPr>
    <w:rPr>
      <w:noProof/>
      <w:sz w:val="24"/>
    </w:rPr>
  </w:style>
  <w:style w:type="paragraph" w:customStyle="1" w:styleId="MiniTOCItem">
    <w:name w:val="MiniTOCItem"/>
    <w:basedOn w:val="ListBullet"/>
    <w:rsid w:val="00E15073"/>
    <w:pPr>
      <w:numPr>
        <w:numId w:val="0"/>
      </w:numPr>
      <w:tabs>
        <w:tab w:val="right" w:leader="dot" w:pos="6521"/>
      </w:tabs>
      <w:spacing w:before="0" w:after="0"/>
    </w:pPr>
  </w:style>
  <w:style w:type="paragraph" w:customStyle="1" w:styleId="TOFTitle">
    <w:name w:val="TOFTitle"/>
    <w:basedOn w:val="TOCTitle"/>
    <w:rsid w:val="00E15073"/>
  </w:style>
  <w:style w:type="paragraph" w:styleId="TableofFigures">
    <w:name w:val="table of figures"/>
    <w:basedOn w:val="Normal"/>
    <w:next w:val="Normal"/>
    <w:semiHidden/>
    <w:rsid w:val="00E15073"/>
    <w:pPr>
      <w:tabs>
        <w:tab w:val="right" w:leader="dot" w:pos="9072"/>
      </w:tabs>
      <w:ind w:left="970" w:hanging="403"/>
    </w:pPr>
    <w:rPr>
      <w:rFonts w:ascii="Times New Roman" w:hAnsi="Times New Roman"/>
      <w:b/>
    </w:rPr>
  </w:style>
  <w:style w:type="paragraph" w:styleId="ListNumber">
    <w:name w:val="List Number"/>
    <w:basedOn w:val="List"/>
    <w:rsid w:val="00E15073"/>
    <w:pPr>
      <w:numPr>
        <w:numId w:val="14"/>
      </w:numPr>
      <w:tabs>
        <w:tab w:val="clear" w:pos="340"/>
      </w:tabs>
    </w:pPr>
  </w:style>
  <w:style w:type="character" w:customStyle="1" w:styleId="WingdingSymbols">
    <w:name w:val="Wingding Symbols"/>
    <w:rsid w:val="00E15073"/>
    <w:rPr>
      <w:rFonts w:ascii="Wingdings" w:hAnsi="Wingdings"/>
    </w:rPr>
  </w:style>
  <w:style w:type="paragraph" w:customStyle="1" w:styleId="TableHeading">
    <w:name w:val="Table Heading"/>
    <w:basedOn w:val="HeadingBase"/>
    <w:rsid w:val="00E15073"/>
    <w:pPr>
      <w:keepLines/>
      <w:pBdr>
        <w:bottom w:val="single" w:sz="6" w:space="1" w:color="918585"/>
      </w:pBdr>
      <w:spacing w:before="240"/>
    </w:pPr>
  </w:style>
  <w:style w:type="character" w:customStyle="1" w:styleId="HotSpot">
    <w:name w:val="HotSpot"/>
    <w:rsid w:val="00E15073"/>
    <w:rPr>
      <w:color w:val="0033CC"/>
      <w:u w:val="none"/>
    </w:rPr>
  </w:style>
  <w:style w:type="paragraph" w:customStyle="1" w:styleId="BodyTextRight">
    <w:name w:val="Body Text Right"/>
    <w:basedOn w:val="BodyText"/>
    <w:rsid w:val="00E15073"/>
    <w:pPr>
      <w:spacing w:before="0" w:after="0"/>
      <w:jc w:val="right"/>
    </w:pPr>
  </w:style>
  <w:style w:type="paragraph" w:styleId="Index3">
    <w:name w:val="index 3"/>
    <w:basedOn w:val="ListNumber2"/>
    <w:next w:val="Normal"/>
    <w:semiHidden/>
    <w:rsid w:val="00E15073"/>
    <w:pPr>
      <w:numPr>
        <w:numId w:val="0"/>
      </w:numPr>
      <w:tabs>
        <w:tab w:val="right" w:leader="dot" w:pos="4176"/>
      </w:tabs>
    </w:pPr>
  </w:style>
  <w:style w:type="paragraph" w:styleId="ListNumber2">
    <w:name w:val="List Number 2"/>
    <w:basedOn w:val="List2"/>
    <w:rsid w:val="00E15073"/>
    <w:pPr>
      <w:numPr>
        <w:numId w:val="9"/>
      </w:numPr>
      <w:tabs>
        <w:tab w:val="clear" w:pos="1060"/>
      </w:tabs>
    </w:pPr>
  </w:style>
  <w:style w:type="paragraph" w:customStyle="1" w:styleId="MarginNote">
    <w:name w:val="Margin Note"/>
    <w:basedOn w:val="BodyText"/>
    <w:rsid w:val="00E15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073"/>
    <w:rPr>
      <w:sz w:val="32"/>
    </w:rPr>
  </w:style>
  <w:style w:type="paragraph" w:customStyle="1" w:styleId="HeadingProcedure">
    <w:name w:val="Heading Procedure"/>
    <w:basedOn w:val="HeadingBase"/>
    <w:next w:val="Normal"/>
    <w:rsid w:val="00E15073"/>
    <w:pPr>
      <w:tabs>
        <w:tab w:val="left" w:pos="0"/>
      </w:tabs>
      <w:spacing w:before="120" w:after="60"/>
    </w:pPr>
    <w:rPr>
      <w:i/>
      <w:color w:val="918585"/>
      <w:sz w:val="22"/>
    </w:rPr>
  </w:style>
  <w:style w:type="paragraph" w:customStyle="1" w:styleId="TableBodyText">
    <w:name w:val="Table Body Text"/>
    <w:basedOn w:val="BodyText"/>
    <w:rsid w:val="00E15073"/>
    <w:pPr>
      <w:spacing w:before="60" w:after="60"/>
    </w:pPr>
  </w:style>
  <w:style w:type="paragraph" w:styleId="ListContinue">
    <w:name w:val="List Continue"/>
    <w:basedOn w:val="List"/>
    <w:rsid w:val="00E15073"/>
    <w:pPr>
      <w:ind w:firstLine="0"/>
    </w:pPr>
  </w:style>
  <w:style w:type="paragraph" w:customStyle="1" w:styleId="ListNote">
    <w:name w:val="List Note"/>
    <w:basedOn w:val="List"/>
    <w:rsid w:val="00E15073"/>
    <w:pPr>
      <w:pBdr>
        <w:top w:val="single" w:sz="6" w:space="2" w:color="918585"/>
        <w:bottom w:val="single" w:sz="6" w:space="2" w:color="918585"/>
      </w:pBdr>
      <w:tabs>
        <w:tab w:val="left" w:pos="1021"/>
      </w:tabs>
      <w:ind w:firstLine="0"/>
    </w:pPr>
  </w:style>
  <w:style w:type="paragraph" w:customStyle="1" w:styleId="Warning">
    <w:name w:val="Warning"/>
    <w:basedOn w:val="BodyText"/>
    <w:rsid w:val="00E15073"/>
    <w:pPr>
      <w:shd w:val="clear" w:color="auto" w:fill="D9D9D9"/>
      <w:tabs>
        <w:tab w:val="left" w:pos="992"/>
      </w:tabs>
      <w:ind w:left="119" w:right="119"/>
    </w:pPr>
    <w:rPr>
      <w:sz w:val="20"/>
    </w:rPr>
  </w:style>
  <w:style w:type="paragraph" w:customStyle="1" w:styleId="MarginIcons">
    <w:name w:val="Margin Icons"/>
    <w:basedOn w:val="BodyText"/>
    <w:rsid w:val="00E15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073"/>
    <w:rPr>
      <w:rFonts w:ascii="Courier New" w:hAnsi="Courier New"/>
    </w:rPr>
  </w:style>
  <w:style w:type="paragraph" w:customStyle="1" w:styleId="NoteBullet">
    <w:name w:val="Note Bullet"/>
    <w:basedOn w:val="Note"/>
    <w:rsid w:val="00E15073"/>
    <w:pPr>
      <w:tabs>
        <w:tab w:val="clear" w:pos="680"/>
      </w:tabs>
      <w:spacing w:before="60" w:after="60"/>
    </w:pPr>
  </w:style>
  <w:style w:type="paragraph" w:customStyle="1" w:styleId="SubHeading2">
    <w:name w:val="SubHeading2"/>
    <w:basedOn w:val="HeadingBase"/>
    <w:rsid w:val="00E15073"/>
    <w:pPr>
      <w:spacing w:before="240" w:after="60"/>
    </w:pPr>
    <w:rPr>
      <w:sz w:val="20"/>
    </w:rPr>
  </w:style>
  <w:style w:type="paragraph" w:customStyle="1" w:styleId="SubHeading1">
    <w:name w:val="SubHeading1"/>
    <w:basedOn w:val="HeadingBase"/>
    <w:rsid w:val="00E15073"/>
    <w:pPr>
      <w:spacing w:before="240" w:after="60"/>
    </w:pPr>
    <w:rPr>
      <w:color w:val="918585"/>
      <w:sz w:val="22"/>
    </w:rPr>
  </w:style>
  <w:style w:type="paragraph" w:customStyle="1" w:styleId="SideHeading">
    <w:name w:val="Side Heading"/>
    <w:basedOn w:val="HeadingBase"/>
    <w:rsid w:val="00E15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073"/>
    <w:pPr>
      <w:numPr>
        <w:numId w:val="10"/>
      </w:numPr>
    </w:pPr>
  </w:style>
  <w:style w:type="paragraph" w:styleId="PlainText">
    <w:name w:val="Plain Text"/>
    <w:basedOn w:val="Normal"/>
    <w:link w:val="PlainTextChar"/>
    <w:rsid w:val="00E15073"/>
    <w:rPr>
      <w:sz w:val="20"/>
    </w:rPr>
  </w:style>
  <w:style w:type="character" w:customStyle="1" w:styleId="PlainTextChar">
    <w:name w:val="Plain Text Char"/>
    <w:basedOn w:val="DefaultParagraphFont"/>
    <w:link w:val="PlainText"/>
    <w:rsid w:val="00E15073"/>
    <w:rPr>
      <w:rFonts w:ascii="Courier New" w:eastAsia="Times New Roman" w:hAnsi="Courier New" w:cs="Times New Roman"/>
      <w:sz w:val="20"/>
      <w:szCs w:val="20"/>
      <w:lang w:eastAsia="en-US"/>
    </w:rPr>
  </w:style>
  <w:style w:type="character" w:customStyle="1" w:styleId="MenuOption">
    <w:name w:val="Menu Option"/>
    <w:basedOn w:val="DefaultParagraphFont"/>
    <w:rsid w:val="00E15073"/>
    <w:rPr>
      <w:b/>
      <w:smallCaps/>
    </w:rPr>
  </w:style>
  <w:style w:type="paragraph" w:customStyle="1" w:styleId="TableListNumber">
    <w:name w:val="Table List Number"/>
    <w:basedOn w:val="ListNumber"/>
    <w:rsid w:val="00E15073"/>
    <w:pPr>
      <w:numPr>
        <w:numId w:val="0"/>
      </w:numPr>
    </w:pPr>
  </w:style>
  <w:style w:type="paragraph" w:styleId="TOC4">
    <w:name w:val="toc 4"/>
    <w:basedOn w:val="TOCBase"/>
    <w:next w:val="Normal"/>
    <w:semiHidden/>
    <w:rsid w:val="00E15073"/>
    <w:pPr>
      <w:tabs>
        <w:tab w:val="right" w:leader="dot" w:pos="9071"/>
      </w:tabs>
      <w:ind w:left="1701"/>
    </w:pPr>
  </w:style>
  <w:style w:type="paragraph" w:customStyle="1" w:styleId="ListAlpha">
    <w:name w:val="List Alpha"/>
    <w:basedOn w:val="List"/>
    <w:rsid w:val="00E15073"/>
    <w:pPr>
      <w:numPr>
        <w:numId w:val="8"/>
      </w:numPr>
    </w:pPr>
  </w:style>
  <w:style w:type="paragraph" w:customStyle="1" w:styleId="ListAlpha2">
    <w:name w:val="List Alpha 2"/>
    <w:basedOn w:val="List2"/>
    <w:rsid w:val="00E15073"/>
    <w:pPr>
      <w:numPr>
        <w:numId w:val="7"/>
      </w:numPr>
    </w:pPr>
  </w:style>
  <w:style w:type="paragraph" w:styleId="List2">
    <w:name w:val="List 2"/>
    <w:basedOn w:val="BodyText"/>
    <w:rsid w:val="00E15073"/>
    <w:pPr>
      <w:tabs>
        <w:tab w:val="left" w:pos="680"/>
      </w:tabs>
      <w:spacing w:before="60" w:after="60"/>
      <w:ind w:left="680" w:hanging="340"/>
    </w:pPr>
  </w:style>
  <w:style w:type="paragraph" w:styleId="List3">
    <w:name w:val="List 3"/>
    <w:basedOn w:val="BodyText"/>
    <w:rsid w:val="00E15073"/>
    <w:pPr>
      <w:tabs>
        <w:tab w:val="left" w:pos="1021"/>
      </w:tabs>
      <w:spacing w:before="60" w:after="60"/>
      <w:ind w:left="1020" w:hanging="340"/>
    </w:pPr>
  </w:style>
  <w:style w:type="paragraph" w:styleId="List4">
    <w:name w:val="List 4"/>
    <w:basedOn w:val="BodyText"/>
    <w:rsid w:val="00E15073"/>
    <w:pPr>
      <w:tabs>
        <w:tab w:val="left" w:pos="1361"/>
      </w:tabs>
      <w:spacing w:before="60" w:after="60"/>
      <w:ind w:left="1361" w:hanging="340"/>
    </w:pPr>
  </w:style>
  <w:style w:type="paragraph" w:styleId="List5">
    <w:name w:val="List 5"/>
    <w:basedOn w:val="BodyText"/>
    <w:rsid w:val="00E15073"/>
    <w:pPr>
      <w:tabs>
        <w:tab w:val="left" w:pos="1701"/>
      </w:tabs>
      <w:spacing w:before="60" w:after="60"/>
      <w:ind w:left="1701" w:hanging="340"/>
    </w:pPr>
  </w:style>
  <w:style w:type="paragraph" w:styleId="ListBullet3">
    <w:name w:val="List Bullet 3"/>
    <w:basedOn w:val="List3"/>
    <w:rsid w:val="00E15073"/>
    <w:pPr>
      <w:numPr>
        <w:numId w:val="13"/>
      </w:numPr>
      <w:tabs>
        <w:tab w:val="clear" w:pos="1021"/>
      </w:tabs>
      <w:ind w:left="1037" w:hanging="357"/>
    </w:pPr>
  </w:style>
  <w:style w:type="paragraph" w:styleId="ListBullet4">
    <w:name w:val="List Bullet 4"/>
    <w:basedOn w:val="List4"/>
    <w:rsid w:val="00E15073"/>
    <w:pPr>
      <w:numPr>
        <w:numId w:val="2"/>
      </w:numPr>
      <w:tabs>
        <w:tab w:val="clear" w:pos="1361"/>
      </w:tabs>
    </w:pPr>
  </w:style>
  <w:style w:type="paragraph" w:styleId="ListBullet5">
    <w:name w:val="List Bullet 5"/>
    <w:basedOn w:val="List5"/>
    <w:rsid w:val="00E15073"/>
    <w:pPr>
      <w:numPr>
        <w:numId w:val="3"/>
      </w:numPr>
    </w:pPr>
  </w:style>
  <w:style w:type="paragraph" w:styleId="ListContinue2">
    <w:name w:val="List Continue 2"/>
    <w:basedOn w:val="List2"/>
    <w:rsid w:val="00E15073"/>
    <w:pPr>
      <w:ind w:firstLine="0"/>
    </w:pPr>
  </w:style>
  <w:style w:type="paragraph" w:styleId="ListContinue3">
    <w:name w:val="List Continue 3"/>
    <w:basedOn w:val="List3"/>
    <w:rsid w:val="00E15073"/>
    <w:pPr>
      <w:ind w:left="1021" w:firstLine="0"/>
    </w:pPr>
  </w:style>
  <w:style w:type="paragraph" w:styleId="ListContinue4">
    <w:name w:val="List Continue 4"/>
    <w:basedOn w:val="List4"/>
    <w:rsid w:val="00E15073"/>
    <w:pPr>
      <w:ind w:firstLine="0"/>
    </w:pPr>
  </w:style>
  <w:style w:type="paragraph" w:styleId="ListContinue5">
    <w:name w:val="List Continue 5"/>
    <w:basedOn w:val="List5"/>
    <w:rsid w:val="00E15073"/>
    <w:pPr>
      <w:ind w:firstLine="0"/>
    </w:pPr>
  </w:style>
  <w:style w:type="paragraph" w:styleId="ListNumber3">
    <w:name w:val="List Number 3"/>
    <w:basedOn w:val="List3"/>
    <w:rsid w:val="00E15073"/>
    <w:pPr>
      <w:numPr>
        <w:numId w:val="4"/>
      </w:numPr>
    </w:pPr>
  </w:style>
  <w:style w:type="paragraph" w:styleId="ListNumber4">
    <w:name w:val="List Number 4"/>
    <w:basedOn w:val="List4"/>
    <w:rsid w:val="00E15073"/>
    <w:pPr>
      <w:numPr>
        <w:numId w:val="5"/>
      </w:numPr>
    </w:pPr>
  </w:style>
  <w:style w:type="paragraph" w:styleId="ListNumber5">
    <w:name w:val="List Number 5"/>
    <w:basedOn w:val="List5"/>
    <w:rsid w:val="00E15073"/>
    <w:pPr>
      <w:numPr>
        <w:numId w:val="6"/>
      </w:numPr>
    </w:pPr>
  </w:style>
  <w:style w:type="paragraph" w:styleId="BlockText">
    <w:name w:val="Block Text"/>
    <w:basedOn w:val="Normal"/>
    <w:rsid w:val="00E15073"/>
    <w:pPr>
      <w:spacing w:after="120"/>
      <w:ind w:left="1440" w:right="1440"/>
    </w:pPr>
  </w:style>
  <w:style w:type="character" w:customStyle="1" w:styleId="Subscript">
    <w:name w:val="Subscript"/>
    <w:basedOn w:val="DefaultParagraphFont"/>
    <w:rsid w:val="00E15073"/>
    <w:rPr>
      <w:sz w:val="16"/>
      <w:vertAlign w:val="subscript"/>
    </w:rPr>
  </w:style>
  <w:style w:type="character" w:customStyle="1" w:styleId="Superscript">
    <w:name w:val="Superscript"/>
    <w:basedOn w:val="DefaultParagraphFont"/>
    <w:rsid w:val="00E15073"/>
    <w:rPr>
      <w:sz w:val="16"/>
      <w:vertAlign w:val="superscript"/>
    </w:rPr>
  </w:style>
  <w:style w:type="character" w:customStyle="1" w:styleId="Symbols">
    <w:name w:val="Symbols"/>
    <w:basedOn w:val="DefaultParagraphFont"/>
    <w:rsid w:val="00E15073"/>
    <w:rPr>
      <w:rFonts w:ascii="Symbol" w:hAnsi="Symbol"/>
    </w:rPr>
  </w:style>
  <w:style w:type="character" w:customStyle="1" w:styleId="MenuOptions">
    <w:name w:val="Menu Options"/>
    <w:basedOn w:val="DefaultParagraphFont"/>
    <w:rsid w:val="00E15073"/>
    <w:rPr>
      <w:rFonts w:ascii="Arial Narrow" w:hAnsi="Arial Narrow"/>
      <w:smallCaps/>
    </w:rPr>
  </w:style>
  <w:style w:type="character" w:customStyle="1" w:styleId="Buttons">
    <w:name w:val="Buttons"/>
    <w:basedOn w:val="DefaultParagraphFont"/>
    <w:rsid w:val="00E15073"/>
    <w:rPr>
      <w:b/>
    </w:rPr>
  </w:style>
  <w:style w:type="character" w:customStyle="1" w:styleId="Underlined">
    <w:name w:val="Underlined"/>
    <w:basedOn w:val="DefaultParagraphFont"/>
    <w:rsid w:val="00E15073"/>
    <w:rPr>
      <w:u w:val="single"/>
    </w:rPr>
  </w:style>
  <w:style w:type="paragraph" w:customStyle="1" w:styleId="TableBodyTextRight">
    <w:name w:val="Table Body Text Right"/>
    <w:basedOn w:val="TableBodyText"/>
    <w:rsid w:val="00E15073"/>
    <w:pPr>
      <w:widowControl w:val="0"/>
      <w:autoSpaceDE w:val="0"/>
      <w:autoSpaceDN w:val="0"/>
      <w:adjustRightInd w:val="0"/>
      <w:jc w:val="right"/>
    </w:pPr>
    <w:rPr>
      <w:rFonts w:cs="Arial"/>
      <w:szCs w:val="18"/>
    </w:rPr>
  </w:style>
  <w:style w:type="paragraph" w:customStyle="1" w:styleId="CopyrightText">
    <w:name w:val="Copyright Text"/>
    <w:basedOn w:val="BodyText"/>
    <w:rsid w:val="00E15073"/>
    <w:rPr>
      <w:sz w:val="18"/>
    </w:rPr>
  </w:style>
  <w:style w:type="paragraph" w:customStyle="1" w:styleId="BodySmallRight">
    <w:name w:val="Body Small Right"/>
    <w:basedOn w:val="BodyTextRight"/>
    <w:rsid w:val="00E15073"/>
    <w:rPr>
      <w:sz w:val="18"/>
      <w:szCs w:val="18"/>
    </w:rPr>
  </w:style>
  <w:style w:type="paragraph" w:customStyle="1" w:styleId="MarginEdition">
    <w:name w:val="Margin Edition"/>
    <w:basedOn w:val="MarginNote"/>
    <w:rsid w:val="00E15073"/>
    <w:pPr>
      <w:spacing w:before="0" w:after="0"/>
    </w:pPr>
    <w:rPr>
      <w:rFonts w:ascii="Times New Roman" w:hAnsi="Times New Roman"/>
      <w:color w:val="999999"/>
    </w:rPr>
  </w:style>
  <w:style w:type="paragraph" w:customStyle="1" w:styleId="Spacer">
    <w:name w:val="Spacer"/>
    <w:basedOn w:val="Normal"/>
    <w:rsid w:val="00E15073"/>
    <w:rPr>
      <w:sz w:val="2"/>
      <w:szCs w:val="2"/>
    </w:rPr>
  </w:style>
  <w:style w:type="character" w:customStyle="1" w:styleId="Small">
    <w:name w:val="Small"/>
    <w:basedOn w:val="DefaultParagraphFont"/>
    <w:rsid w:val="00E15073"/>
    <w:rPr>
      <w:sz w:val="16"/>
    </w:rPr>
  </w:style>
  <w:style w:type="paragraph" w:customStyle="1" w:styleId="WideTable">
    <w:name w:val="Wide Table"/>
    <w:basedOn w:val="Normal"/>
    <w:rsid w:val="00E15073"/>
    <w:pPr>
      <w:ind w:left="-1418"/>
    </w:pPr>
    <w:rPr>
      <w:sz w:val="2"/>
      <w:szCs w:val="2"/>
    </w:rPr>
  </w:style>
  <w:style w:type="character" w:styleId="PageNumber">
    <w:name w:val="page number"/>
    <w:basedOn w:val="DefaultParagraphFont"/>
    <w:rsid w:val="00E15073"/>
  </w:style>
  <w:style w:type="paragraph" w:styleId="Quote">
    <w:name w:val="Quote"/>
    <w:basedOn w:val="Heading1"/>
    <w:link w:val="QuoteChar"/>
    <w:qFormat/>
    <w:rsid w:val="00E15073"/>
    <w:rPr>
      <w:b w:val="0"/>
      <w:sz w:val="72"/>
      <w:szCs w:val="72"/>
      <w:lang w:val="en-NZ"/>
    </w:rPr>
  </w:style>
  <w:style w:type="character" w:customStyle="1" w:styleId="QuoteChar">
    <w:name w:val="Quote Char"/>
    <w:basedOn w:val="DefaultParagraphFont"/>
    <w:link w:val="Quote"/>
    <w:rsid w:val="00E15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073"/>
    <w:pPr>
      <w:pageBreakBefore/>
    </w:pPr>
  </w:style>
  <w:style w:type="paragraph" w:customStyle="1" w:styleId="Border">
    <w:name w:val="Border"/>
    <w:basedOn w:val="Normal"/>
    <w:qFormat/>
    <w:rsid w:val="00E15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073"/>
    <w:rPr>
      <w:b/>
      <w:bCs/>
      <w:i/>
      <w:iCs/>
      <w:color w:val="auto"/>
    </w:rPr>
  </w:style>
  <w:style w:type="paragraph" w:styleId="IntenseQuote">
    <w:name w:val="Intense Quote"/>
    <w:basedOn w:val="Normal"/>
    <w:next w:val="Normal"/>
    <w:link w:val="IntenseQuoteChar"/>
    <w:uiPriority w:val="30"/>
    <w:qFormat/>
    <w:rsid w:val="00E15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073"/>
    <w:rPr>
      <w:smallCaps/>
      <w:color w:val="auto"/>
      <w:u w:val="single"/>
    </w:rPr>
  </w:style>
  <w:style w:type="character" w:styleId="IntenseReference">
    <w:name w:val="Intense Reference"/>
    <w:basedOn w:val="DefaultParagraphFont"/>
    <w:uiPriority w:val="32"/>
    <w:qFormat/>
    <w:rsid w:val="00E15073"/>
    <w:rPr>
      <w:b/>
      <w:bCs/>
      <w:smallCaps/>
      <w:color w:val="auto"/>
      <w:spacing w:val="5"/>
      <w:u w:val="single"/>
    </w:rPr>
  </w:style>
  <w:style w:type="paragraph" w:customStyle="1" w:styleId="2ColumnHeading">
    <w:name w:val="2Column Heading"/>
    <w:basedOn w:val="BodyText"/>
    <w:qFormat/>
    <w:rsid w:val="00E15073"/>
    <w:pPr>
      <w:spacing w:after="60"/>
      <w:ind w:left="-2268"/>
    </w:pPr>
    <w:rPr>
      <w:b/>
    </w:rPr>
  </w:style>
  <w:style w:type="paragraph" w:customStyle="1" w:styleId="Heading1TOC">
    <w:name w:val="Heading1 TOC"/>
    <w:basedOn w:val="Normal"/>
    <w:qFormat/>
    <w:rsid w:val="00E15073"/>
    <w:pPr>
      <w:spacing w:before="240" w:after="120"/>
    </w:pPr>
    <w:rPr>
      <w:rFonts w:ascii="Times New Roman" w:hAnsi="Times New Roman"/>
      <w:b/>
      <w:sz w:val="32"/>
    </w:rPr>
  </w:style>
  <w:style w:type="paragraph" w:customStyle="1" w:styleId="Heading2TOC">
    <w:name w:val="Heading2 TOC"/>
    <w:basedOn w:val="Normal"/>
    <w:qFormat/>
    <w:rsid w:val="00E15073"/>
    <w:pPr>
      <w:spacing w:before="240" w:after="60"/>
    </w:pPr>
    <w:rPr>
      <w:rFonts w:ascii="Times New Roman" w:hAnsi="Times New Roman"/>
      <w:b/>
      <w:sz w:val="28"/>
    </w:rPr>
  </w:style>
  <w:style w:type="character" w:customStyle="1" w:styleId="Underline">
    <w:name w:val="Underline"/>
    <w:basedOn w:val="DefaultParagraphFont"/>
    <w:qFormat/>
    <w:rsid w:val="00E15073"/>
    <w:rPr>
      <w:u w:val="single"/>
    </w:rPr>
  </w:style>
  <w:style w:type="character" w:customStyle="1" w:styleId="BoldandItalics">
    <w:name w:val="Bold and Italics"/>
    <w:qFormat/>
    <w:rsid w:val="00E15073"/>
    <w:rPr>
      <w:b/>
      <w:i/>
      <w:u w:val="none"/>
    </w:rPr>
  </w:style>
  <w:style w:type="paragraph" w:styleId="BalloonText">
    <w:name w:val="Balloon Text"/>
    <w:basedOn w:val="Normal"/>
    <w:link w:val="BalloonTextChar"/>
    <w:rsid w:val="00E15073"/>
    <w:rPr>
      <w:rFonts w:ascii="Tahoma" w:hAnsi="Tahoma" w:cs="Tahoma"/>
      <w:sz w:val="16"/>
      <w:szCs w:val="16"/>
    </w:rPr>
  </w:style>
  <w:style w:type="character" w:customStyle="1" w:styleId="BalloonTextChar">
    <w:name w:val="Balloon Text Char"/>
    <w:basedOn w:val="DefaultParagraphFont"/>
    <w:link w:val="BalloonText"/>
    <w:rsid w:val="00E15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073"/>
    <w:rPr>
      <w:b/>
      <w:color w:val="660033"/>
      <w:spacing w:val="0"/>
    </w:rPr>
  </w:style>
  <w:style w:type="paragraph" w:customStyle="1" w:styleId="Nameditemlist">
    <w:name w:val="Named item list"/>
    <w:basedOn w:val="BodyText"/>
    <w:qFormat/>
    <w:rsid w:val="00E15073"/>
    <w:pPr>
      <w:tabs>
        <w:tab w:val="left" w:pos="2835"/>
      </w:tabs>
      <w:ind w:left="2835" w:hanging="2835"/>
    </w:pPr>
  </w:style>
  <w:style w:type="paragraph" w:customStyle="1" w:styleId="BodyTextnopadding">
    <w:name w:val="Body Text no padding"/>
    <w:basedOn w:val="BodyText"/>
    <w:qFormat/>
    <w:rsid w:val="00E15073"/>
    <w:pPr>
      <w:spacing w:before="0" w:after="0"/>
    </w:pPr>
  </w:style>
  <w:style w:type="paragraph" w:customStyle="1" w:styleId="BodyTextBold">
    <w:name w:val="Body Text Bold"/>
    <w:basedOn w:val="BodyText"/>
    <w:qFormat/>
    <w:rsid w:val="00E15073"/>
    <w:rPr>
      <w:b/>
    </w:rPr>
  </w:style>
  <w:style w:type="character" w:styleId="Hyperlink">
    <w:name w:val="Hyperlink"/>
    <w:basedOn w:val="DefaultParagraphFont"/>
    <w:uiPriority w:val="99"/>
    <w:unhideWhenUsed/>
    <w:rsid w:val="004C5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4741</Characters>
  <Application>Microsoft Office Word</Application>
  <DocSecurity>0</DocSecurity>
  <Lines>249</Lines>
  <Paragraphs>143</Paragraphs>
  <ScaleCrop>false</ScaleCrop>
  <Company>Author-it Software Corporation Ltd.</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MSTFD5018 Determine and specify advanced construction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2021-07-21T08:27:00Z</dcterms:created>
  <dcterms:modified xsi:type="dcterms:W3CDTF">2021-07-21T08:27:00Z</dcterms:modified>
</cp:coreProperties>
</file>