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D10" w:rsidP="00144D10">
      <w:pPr>
        <w:pStyle w:val="Title"/>
      </w:pPr>
      <w:r>
        <w:fldChar w:fldCharType="begin"/>
      </w:r>
      <w:r>
        <w:instrText xml:space="preserve"> TITLE   \* MERGEFORMAT </w:instrText>
      </w:r>
      <w:r>
        <w:fldChar w:fldCharType="separate"/>
      </w:r>
      <w:r>
        <w:t>MSTFD5013 Develop merchandising plans for fashion products</w:t>
      </w:r>
      <w:r>
        <w:fldChar w:fldCharType="end"/>
      </w:r>
    </w:p>
    <w:p w:rsidR="00144D10" w:rsidP="00144D10">
      <w:pPr>
        <w:pStyle w:val="Version"/>
        <w:sectPr w:rsidSect="007C2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5D6" w:rsidP="007C25D6">
      <w:pPr>
        <w:pStyle w:val="SuperHeading"/>
      </w:pPr>
      <w:r w:rsidRPr="007C25D6">
        <w:t>MSTFD5013 Develop merchandising plans for fashion products</w:t>
      </w:r>
    </w:p>
    <w:p w:rsidR="00000000" w:rsidRPr="007C25D6" w:rsidP="007C25D6">
      <w:pPr>
        <w:pStyle w:val="Heading1"/>
      </w:pPr>
      <w:bookmarkStart w:id="1" w:name="O_930609"/>
      <w:bookmarkEnd w:id="1"/>
      <w:r w:rsidRPr="007C25D6">
        <w:t>Modification History</w:t>
      </w:r>
    </w:p>
    <w:p w:rsidR="00000000" w:rsidRPr="007C25D6" w:rsidP="007C25D6">
      <w:pPr>
        <w:pStyle w:val="BodyText"/>
      </w:pPr>
      <w:r w:rsidRPr="007C25D6">
        <w:t>Release 1. Supersedes and is equivalent to LMTFD5013B Develop merchandising plans for fashion products</w:t>
      </w:r>
    </w:p>
    <w:p w:rsidR="00000000" w:rsidRPr="007C25D6" w:rsidP="007C25D6">
      <w:pPr>
        <w:pStyle w:val="AllowPageBreak"/>
      </w:pPr>
    </w:p>
    <w:p w:rsidR="00000000" w:rsidRPr="007C25D6" w:rsidP="007C25D6">
      <w:pPr>
        <w:pStyle w:val="Heading1"/>
      </w:pPr>
      <w:bookmarkStart w:id="2" w:name="O_930617"/>
      <w:bookmarkEnd w:id="2"/>
      <w:r w:rsidRPr="007C25D6">
        <w:t>Application</w:t>
      </w:r>
    </w:p>
    <w:p w:rsidR="00000000" w:rsidRPr="007C25D6" w:rsidP="007C25D6">
      <w:pPr>
        <w:pStyle w:val="BodyText"/>
      </w:pPr>
      <w:r w:rsidRPr="007C25D6">
        <w:t>This unit of competency covers the skills and knowledge required to develop merchandising plans</w:t>
      </w:r>
      <w:r w:rsidRPr="007C25D6">
        <w:t xml:space="preserve"> for fashion products.</w:t>
      </w:r>
    </w:p>
    <w:p w:rsidR="00000000" w:rsidRPr="007C25D6" w:rsidP="007C25D6">
      <w:pPr>
        <w:pStyle w:val="BodyText"/>
      </w:pPr>
    </w:p>
    <w:p w:rsidR="00000000" w:rsidRPr="007C25D6" w:rsidP="007C25D6">
      <w:pPr>
        <w:pStyle w:val="BodyText"/>
      </w:pPr>
      <w:r w:rsidRPr="007C25D6">
        <w:t xml:space="preserve">The unit of competency applies to merchandising activities involving the presentation, sale and promotion of fashion design products. It applies to merchandising of high-volume and low-volume fashion products and accessories to the </w:t>
      </w:r>
      <w:r w:rsidRPr="007C25D6">
        <w:t>appropriate market sectors.</w:t>
      </w:r>
    </w:p>
    <w:p w:rsidR="00000000" w:rsidRPr="007C25D6" w:rsidP="007C25D6">
      <w:pPr>
        <w:pStyle w:val="BodyText"/>
      </w:pPr>
    </w:p>
    <w:p w:rsidR="00000000" w:rsidRPr="007C25D6" w:rsidP="007C25D6">
      <w:pPr>
        <w:pStyle w:val="BodyText"/>
      </w:pPr>
      <w:r w:rsidRPr="007C25D6">
        <w:t>Developing merchandising plans may be central to the work role or completed as part of the overall sale of design concepts to clients. Work may be conducted in small to large scale enterprises and may involve individual and tea</w:t>
      </w:r>
      <w:r w:rsidRPr="007C25D6">
        <w:t>m activities.</w:t>
      </w:r>
    </w:p>
    <w:p w:rsidR="00000000" w:rsidRPr="007C25D6" w:rsidP="007C25D6">
      <w:pPr>
        <w:pStyle w:val="BodyText"/>
      </w:pPr>
    </w:p>
    <w:p w:rsidR="00000000" w:rsidRPr="007C25D6" w:rsidP="007C25D6">
      <w:pPr>
        <w:pStyle w:val="BodyText"/>
      </w:pPr>
      <w:r w:rsidRPr="007C25D6">
        <w:t>No licensing, legislative or certification requirements apply to this unit at the time of publication.</w:t>
      </w:r>
    </w:p>
    <w:p w:rsidR="00000000" w:rsidRPr="007C25D6" w:rsidP="007C25D6">
      <w:pPr>
        <w:pStyle w:val="AllowPageBreak"/>
      </w:pPr>
    </w:p>
    <w:p w:rsidR="00000000" w:rsidRPr="007C25D6" w:rsidP="007C25D6">
      <w:pPr>
        <w:pStyle w:val="Heading1"/>
      </w:pPr>
      <w:bookmarkStart w:id="3" w:name="O_930616"/>
      <w:bookmarkEnd w:id="3"/>
      <w:r w:rsidRPr="007C25D6">
        <w:t>Pre-requisite Unit</w:t>
      </w:r>
    </w:p>
    <w:p w:rsidR="00000000" w:rsidRPr="007C25D6" w:rsidP="007C25D6">
      <w:pPr>
        <w:pStyle w:val="BodyText"/>
      </w:pPr>
      <w:r w:rsidRPr="007C25D6">
        <w:t>Nil</w:t>
      </w:r>
    </w:p>
    <w:p w:rsidR="00000000" w:rsidRPr="007C25D6" w:rsidP="007C25D6">
      <w:pPr>
        <w:pStyle w:val="AllowPageBreak"/>
      </w:pPr>
    </w:p>
    <w:p w:rsidR="00000000" w:rsidRPr="007C25D6" w:rsidP="007C25D6">
      <w:pPr>
        <w:pStyle w:val="Heading1"/>
      </w:pPr>
      <w:bookmarkStart w:id="4" w:name="O_930615"/>
      <w:bookmarkEnd w:id="4"/>
      <w:r w:rsidRPr="007C25D6">
        <w:t>Competency Field</w:t>
      </w:r>
    </w:p>
    <w:p w:rsidR="00000000" w:rsidRPr="007C25D6" w:rsidP="007C25D6">
      <w:pPr>
        <w:pStyle w:val="BodyText"/>
      </w:pPr>
      <w:r w:rsidRPr="007C25D6">
        <w:t>Fashion design and technology</w:t>
      </w:r>
    </w:p>
    <w:p w:rsidR="00000000" w:rsidRPr="007C25D6" w:rsidP="007C25D6">
      <w:pPr>
        <w:pStyle w:val="AllowPageBreak"/>
      </w:pPr>
    </w:p>
    <w:p w:rsidR="00000000" w:rsidRPr="007C25D6" w:rsidP="007C25D6">
      <w:pPr>
        <w:pStyle w:val="Heading1"/>
      </w:pPr>
      <w:bookmarkStart w:id="5" w:name="O_930614"/>
      <w:bookmarkEnd w:id="5"/>
      <w:r w:rsidRPr="007C25D6">
        <w:t>Unit Sector</w:t>
      </w:r>
    </w:p>
    <w:p w:rsidR="00000000" w:rsidRPr="007C25D6" w:rsidP="007C25D6">
      <w:pPr>
        <w:pStyle w:val="BodyText"/>
      </w:pPr>
      <w:r w:rsidRPr="007C25D6">
        <w:t>Not a</w:t>
      </w:r>
      <w:r w:rsidRPr="007C25D6">
        <w:t>pplicable</w:t>
      </w:r>
    </w:p>
    <w:p w:rsidR="00000000" w:rsidRPr="007C25D6" w:rsidP="007C25D6">
      <w:pPr>
        <w:pStyle w:val="AllowPageBreak"/>
      </w:pPr>
    </w:p>
    <w:p w:rsidR="00000000" w:rsidRPr="007C25D6" w:rsidP="007C25D6">
      <w:pPr>
        <w:pStyle w:val="Heading1"/>
      </w:pPr>
      <w:bookmarkStart w:id="6" w:name="O_930613"/>
      <w:bookmarkEnd w:id="6"/>
      <w:r w:rsidRPr="007C25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25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Performance criteria describe the performance needed to demonstrate achievement of the element.</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25D6" w:rsidP="007C25D6">
            <w:pPr>
              <w:pStyle w:val="BodyText"/>
            </w:pPr>
            <w:r w:rsidRPr="007C25D6">
              <w:t>1</w:t>
            </w:r>
          </w:p>
        </w:tc>
        <w:tc>
          <w:tcPr>
            <w:tcW w:w="1962" w:type="dxa"/>
            <w:vMerge w:val="restart"/>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1.1</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Follow standard operating procedures (SOPs)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1.2</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Comply with work health and safety (WHS) requirements at all times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1.3</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Use appropriate personal protective equipment (PPE) in accordance with SOPs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1.4</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Identify job requirements from specifications, drawings, job sheets or work instructions</w:t>
            </w:r>
          </w:p>
        </w:tc>
      </w:tr>
      <w:tr w:rsidTr="007C25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25D6">
            <w:pPr>
              <w:pStyle w:val="BodyText"/>
              <w:rPr>
                <w:lang w:val="en-NZ"/>
              </w:rPr>
            </w:pP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25D6" w:rsidP="007C25D6">
            <w:pPr>
              <w:pStyle w:val="BodyText"/>
            </w:pPr>
            <w:r w:rsidRPr="007C25D6">
              <w:t>2</w:t>
            </w:r>
          </w:p>
        </w:tc>
        <w:tc>
          <w:tcPr>
            <w:tcW w:w="1962" w:type="dxa"/>
            <w:vMerge w:val="restart"/>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Prepare to develop merchandising plans</w:t>
            </w: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2.1</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Analyse merchandising opportunities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2.2</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Establish merchandising objectives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2.3</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Analyse current merchandising practices and trends for relevance to fashion product</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2.4</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Determine merchandising budget for fashion design product</w:t>
            </w:r>
          </w:p>
        </w:tc>
      </w:tr>
      <w:tr w:rsidTr="007C25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25D6">
            <w:pPr>
              <w:pStyle w:val="BodyText"/>
              <w:rPr>
                <w:lang w:val="en-NZ"/>
              </w:rPr>
            </w:pP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25D6" w:rsidP="007C25D6">
            <w:pPr>
              <w:pStyle w:val="BodyText"/>
            </w:pPr>
            <w:r w:rsidRPr="007C25D6">
              <w:t>3</w:t>
            </w:r>
          </w:p>
        </w:tc>
        <w:tc>
          <w:tcPr>
            <w:tcW w:w="1962" w:type="dxa"/>
            <w:vMerge w:val="restart"/>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Develop merchandising plan</w:t>
            </w: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3.1</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Determine in-store presentation of fashion design</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3.2</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Determine advertising and promotion of fashion design</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3.3</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Develop a merchandising plan which details presentation, promotional and advertising activities</w:t>
            </w:r>
          </w:p>
        </w:tc>
      </w:tr>
      <w:tr w:rsidTr="007C25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25D6">
            <w:pPr>
              <w:pStyle w:val="BodyText"/>
              <w:rPr>
                <w:lang w:val="en-NZ"/>
              </w:rPr>
            </w:pP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25D6" w:rsidP="007C25D6">
            <w:pPr>
              <w:pStyle w:val="BodyText"/>
            </w:pPr>
            <w:r w:rsidRPr="007C25D6">
              <w:t>4</w:t>
            </w:r>
          </w:p>
        </w:tc>
        <w:tc>
          <w:tcPr>
            <w:tcW w:w="1962" w:type="dxa"/>
            <w:vMerge w:val="restart"/>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Assess, document and store merchandising plan</w:t>
            </w: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4.1</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Assess how effective merchandising plan is in meeting marketing objectives, timing and budget requirements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4.2</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Present merchandising plan to client and integrate client response into proposals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4.3</w:t>
            </w:r>
          </w:p>
        </w:tc>
        <w:tc>
          <w:tcPr>
            <w:tcW w:w="561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Document merchandising plan according to industry practices</w:t>
            </w:r>
          </w:p>
        </w:tc>
      </w:tr>
      <w:tr w:rsidTr="007C25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4.4</w:t>
            </w:r>
          </w:p>
        </w:tc>
        <w:tc>
          <w:tcPr>
            <w:tcW w:w="5610" w:type="dxa"/>
            <w:tcBorders>
              <w:top w:val="nil"/>
              <w:left w:val="nil"/>
              <w:bottom w:val="nil"/>
              <w:right w:val="nil"/>
            </w:tcBorders>
            <w:tcMar>
              <w:top w:w="0" w:type="dxa"/>
              <w:left w:w="62" w:type="dxa"/>
              <w:bottom w:w="0" w:type="dxa"/>
              <w:right w:w="62" w:type="dxa"/>
            </w:tcMar>
          </w:tcPr>
          <w:p w:rsidR="00000000" w:rsidRPr="007C25D6" w:rsidP="007C25D6">
            <w:pPr>
              <w:pStyle w:val="BodyText"/>
            </w:pPr>
            <w:r w:rsidRPr="007C25D6">
              <w:t>Document reports on merchandising opportunities and strategies, and present to relevant persons in the workplace, as appropriate</w:t>
            </w:r>
          </w:p>
        </w:tc>
      </w:tr>
    </w:tbl>
    <w:p w:rsidR="00000000" w:rsidRPr="007C25D6" w:rsidP="007C25D6">
      <w:pPr>
        <w:pStyle w:val="BodyText"/>
      </w:pPr>
    </w:p>
    <w:p w:rsidR="00000000" w:rsidRPr="007C25D6" w:rsidP="007C25D6">
      <w:pPr>
        <w:pStyle w:val="AllowPageBreak"/>
      </w:pPr>
    </w:p>
    <w:p w:rsidR="00000000" w:rsidRPr="007C25D6" w:rsidP="007C25D6">
      <w:pPr>
        <w:pStyle w:val="Heading1"/>
      </w:pPr>
      <w:bookmarkStart w:id="7" w:name="O_930612"/>
      <w:bookmarkEnd w:id="7"/>
      <w:r w:rsidRPr="007C25D6">
        <w:t>Foundation Skills</w:t>
      </w:r>
    </w:p>
    <w:p w:rsidR="00000000" w:rsidRPr="007C25D6" w:rsidP="007C25D6">
      <w:pPr>
        <w:pStyle w:val="BodyText"/>
      </w:pPr>
      <w:r w:rsidRPr="007C25D6">
        <w:t xml:space="preserve">This section describes </w:t>
      </w:r>
      <w:r w:rsidRPr="007C25D6">
        <w:t>those required skills (language, literacy and numeracy) that are essential to performance.</w:t>
      </w:r>
    </w:p>
    <w:p w:rsidR="00000000" w:rsidRPr="007C25D6" w:rsidP="007C25D6">
      <w:pPr>
        <w:pStyle w:val="BodyText"/>
      </w:pPr>
    </w:p>
    <w:p w:rsidR="00000000" w:rsidRPr="007C25D6" w:rsidP="007C25D6">
      <w:pPr>
        <w:pStyle w:val="BodyText"/>
      </w:pPr>
      <w:r w:rsidRPr="007C25D6">
        <w:t>Foundation skills essential to performance are explicit in the performance criteria of this unit of competency.</w:t>
      </w:r>
    </w:p>
    <w:p w:rsidR="00000000" w:rsidRPr="007C25D6" w:rsidP="007C25D6">
      <w:pPr>
        <w:pStyle w:val="AllowPageBreak"/>
      </w:pPr>
    </w:p>
    <w:p w:rsidR="00000000" w:rsidRPr="007C25D6" w:rsidP="007C25D6">
      <w:pPr>
        <w:pStyle w:val="Heading1"/>
      </w:pPr>
      <w:bookmarkStart w:id="8" w:name="O_930611"/>
      <w:bookmarkEnd w:id="8"/>
      <w:r w:rsidRPr="007C25D6">
        <w:t>Range of Conditions</w:t>
      </w:r>
    </w:p>
    <w:tbl>
      <w:tblPr>
        <w:tblW w:w="0" w:type="auto"/>
        <w:tblCellMar>
          <w:left w:w="62" w:type="dxa"/>
          <w:right w:w="62" w:type="dxa"/>
        </w:tblCellMar>
        <w:tblLook w:val="0000"/>
      </w:tblPr>
      <w:tblGrid>
        <w:gridCol w:w="2163"/>
        <w:gridCol w:w="7033"/>
      </w:tblGrid>
      <w:tr w:rsidTr="00144D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t>This field allo</w:t>
            </w:r>
            <w:r w:rsidRPr="007C25D6">
              <w:t>ws for different work environments and conditions that may affect performance. Essential operating conditions that may be present (depending on the work situation, needs of the candidate, accessibility of the item, and local industry and regional contexts)</w:t>
            </w:r>
            <w:r w:rsidRPr="007C25D6">
              <w:t xml:space="preserve"> are included.</w:t>
            </w: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requirements prescribed by legislation, awards, agreements and conditions of employment</w:t>
            </w:r>
          </w:p>
          <w:p w:rsidR="00000000" w:rsidRPr="007C25D6" w:rsidP="007C25D6">
            <w:pPr>
              <w:pStyle w:val="ListBullet"/>
            </w:pPr>
            <w:r w:rsidRPr="007C25D6">
              <w:t>SOPs</w:t>
            </w:r>
          </w:p>
          <w:p w:rsidR="00000000" w:rsidRPr="007C25D6" w:rsidP="007C25D6">
            <w:pPr>
              <w:pStyle w:val="ListBullet"/>
            </w:pPr>
            <w:r w:rsidRPr="007C25D6">
              <w:t>work instructions</w:t>
            </w:r>
          </w:p>
          <w:p w:rsidR="00000000" w:rsidRPr="007C25D6" w:rsidP="007C25D6">
            <w:pPr>
              <w:pStyle w:val="ListBullet"/>
            </w:pPr>
            <w:r w:rsidRPr="007C25D6">
              <w:t>oral, written and visual communication</w:t>
            </w:r>
          </w:p>
          <w:p w:rsidR="00000000" w:rsidRPr="007C25D6" w:rsidP="007C25D6">
            <w:pPr>
              <w:pStyle w:val="ListBullet"/>
            </w:pPr>
            <w:r w:rsidRPr="007C25D6">
              <w:t>quality practices, including responsibility for maintenance of own work quality and contribution to quality improvement of team or section output</w:t>
            </w:r>
          </w:p>
          <w:p w:rsidR="00000000" w:rsidRPr="007C25D6" w:rsidP="007C25D6">
            <w:pPr>
              <w:pStyle w:val="ListBullet"/>
            </w:pPr>
            <w:r w:rsidRPr="007C25D6">
              <w:t>housekeeping</w:t>
            </w:r>
          </w:p>
          <w:p w:rsidR="00000000" w:rsidRPr="007C25D6" w:rsidP="007C25D6">
            <w:pPr>
              <w:pStyle w:val="ListBullet"/>
            </w:pPr>
            <w:r w:rsidRPr="007C25D6">
              <w:t>tasks related to environmental protection, waste disposal, pollution control and recycling</w:t>
            </w:r>
          </w:p>
          <w:p w:rsidR="00000000" w:rsidRPr="007C25D6" w:rsidP="007C25D6">
            <w:pPr>
              <w:pStyle w:val="ListBullet"/>
            </w:pPr>
            <w:r w:rsidRPr="007C25D6">
              <w:t>WHS pr</w:t>
            </w:r>
            <w:r w:rsidRPr="007C25D6">
              <w:t>actices</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the relevant industry or Australian Standards that are current at the time this unit is being undertaken</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Merchandising opportunities include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 xml:space="preserve">analysing features of fashion product to identify </w:t>
            </w:r>
            <w:r w:rsidRPr="007C25D6">
              <w:t>promotional strengths</w:t>
            </w:r>
          </w:p>
          <w:p w:rsidR="00000000" w:rsidRPr="007C25D6" w:rsidP="007C25D6">
            <w:pPr>
              <w:pStyle w:val="ListBullet"/>
            </w:pPr>
            <w:r w:rsidRPr="007C25D6">
              <w:t>researching target market</w:t>
            </w:r>
          </w:p>
          <w:p w:rsidR="00000000" w:rsidRPr="007C25D6" w:rsidP="007C25D6">
            <w:pPr>
              <w:pStyle w:val="ListBullet"/>
            </w:pPr>
            <w:r w:rsidRPr="007C25D6">
              <w:t>identifying buying patterns in relation to fashion product</w:t>
            </w:r>
          </w:p>
          <w:p w:rsidR="00000000" w:rsidRPr="007C25D6" w:rsidP="007C25D6">
            <w:pPr>
              <w:pStyle w:val="ListBullet"/>
            </w:pPr>
            <w:r w:rsidRPr="007C25D6">
              <w:t>analysing distribution outlets for fashion product and their product range, location, target market and merchandising activities</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Merchandising obje</w:t>
            </w:r>
            <w:r w:rsidRPr="007C25D6">
              <w:rPr>
                <w:rStyle w:val="SpecialBold"/>
              </w:rPr>
              <w:t>ctives include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determining client position and range of fashion products in marketplace</w:t>
            </w:r>
          </w:p>
          <w:p w:rsidR="00000000" w:rsidRPr="007C25D6" w:rsidP="007C25D6">
            <w:pPr>
              <w:pStyle w:val="ListBullet"/>
            </w:pPr>
            <w:r w:rsidRPr="007C25D6">
              <w:t>establishing merchandising objectives and sales targets with client</w:t>
            </w:r>
          </w:p>
          <w:p w:rsidR="00000000" w:rsidRPr="007C25D6" w:rsidP="007C25D6">
            <w:pPr>
              <w:pStyle w:val="ListBullet"/>
            </w:pPr>
            <w:r w:rsidRPr="007C25D6">
              <w:t>establishing product pricing strategy and position in market</w:t>
            </w:r>
          </w:p>
          <w:p w:rsidR="00000000" w:rsidRPr="007C25D6" w:rsidP="007C25D6">
            <w:pPr>
              <w:pStyle w:val="ListBullet"/>
            </w:pPr>
            <w:r w:rsidRPr="007C25D6">
              <w:t>establishing distribution requirements of fashion design</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Current merchandising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point of sale tracking</w:t>
            </w:r>
          </w:p>
          <w:p w:rsidR="00000000" w:rsidRPr="007C25D6" w:rsidP="007C25D6">
            <w:pPr>
              <w:pStyle w:val="ListBullet"/>
            </w:pPr>
            <w:r w:rsidRPr="007C25D6">
              <w:t>instant communication of sales back to manufacturers</w:t>
            </w:r>
          </w:p>
          <w:p w:rsidR="00000000" w:rsidRPr="007C25D6" w:rsidP="007C25D6">
            <w:pPr>
              <w:pStyle w:val="ListBullet"/>
            </w:pPr>
            <w:r w:rsidRPr="007C25D6">
              <w:t>overnight replenishment</w:t>
            </w:r>
          </w:p>
          <w:p w:rsidR="00000000" w:rsidRPr="007C25D6" w:rsidP="007C25D6">
            <w:pPr>
              <w:pStyle w:val="ListBullet"/>
            </w:pPr>
            <w:r w:rsidRPr="007C25D6">
              <w:t>just in-time (JIT) systems</w:t>
            </w:r>
            <w:r w:rsidRPr="007C25D6">
              <w:t xml:space="preserve"> </w:t>
            </w:r>
          </w:p>
          <w:p w:rsidR="00000000" w:rsidRPr="007C25D6" w:rsidP="007C25D6">
            <w:pPr>
              <w:pStyle w:val="ListBullet"/>
            </w:pPr>
            <w:r w:rsidRPr="007C25D6">
              <w:t>point of sale documentation and communication systems</w:t>
            </w:r>
          </w:p>
          <w:p w:rsidR="00000000" w:rsidRPr="007C25D6" w:rsidP="007C25D6">
            <w:pPr>
              <w:pStyle w:val="ListBullet"/>
            </w:pPr>
            <w:r w:rsidRPr="007C25D6">
              <w:t>sale tracking systems</w:t>
            </w:r>
          </w:p>
          <w:p w:rsidR="00000000" w:rsidRPr="007C25D6" w:rsidP="007C25D6">
            <w:pPr>
              <w:pStyle w:val="ListBullet"/>
            </w:pPr>
            <w:r w:rsidRPr="007C25D6">
              <w:t>practices of the workplace and merchandising outlet</w:t>
            </w:r>
          </w:p>
          <w:p w:rsidR="00000000" w:rsidRPr="007C25D6" w:rsidP="007C25D6">
            <w:pPr>
              <w:pStyle w:val="ListBullet"/>
            </w:pPr>
            <w:r w:rsidRPr="007C25D6">
              <w:t>appropriate to the price point of the fashion design and the overall objectives of the client</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In-store presentations include</w:t>
            </w:r>
            <w:r w:rsidRPr="007C25D6">
              <w:rPr>
                <w:rStyle w:val="SpecialBold"/>
              </w:rPr>
              <w:t xml:space="preserv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store layout, display spaces and customer flow</w:t>
            </w:r>
          </w:p>
          <w:p w:rsidR="00000000" w:rsidRPr="007C25D6" w:rsidP="007C25D6">
            <w:pPr>
              <w:pStyle w:val="ListBullet"/>
            </w:pPr>
            <w:r w:rsidRPr="007C25D6">
              <w:t>fixtures, fittings and mannequins for display of fashion designs, as appropriate to store and the design</w:t>
            </w:r>
          </w:p>
          <w:p w:rsidR="00000000" w:rsidRPr="007C25D6" w:rsidP="007C25D6">
            <w:pPr>
              <w:pStyle w:val="ListBullet"/>
            </w:pPr>
            <w:r w:rsidRPr="007C25D6">
              <w:t>presentation visuals and arrangements for optimal display of fashion design products</w:t>
            </w:r>
          </w:p>
          <w:p w:rsidR="00000000" w:rsidRPr="007C25D6" w:rsidP="007C25D6">
            <w:pPr>
              <w:pStyle w:val="ListBullet"/>
            </w:pPr>
            <w:r w:rsidRPr="007C25D6">
              <w:t>folding and packaging requirements</w:t>
            </w:r>
          </w:p>
          <w:p w:rsidR="00000000" w:rsidRPr="007C25D6" w:rsidP="007C25D6">
            <w:pPr>
              <w:pStyle w:val="ListBullet"/>
            </w:pPr>
            <w:r w:rsidRPr="007C25D6">
              <w:t>information to assist sales staff in selling fashion designs</w:t>
            </w:r>
          </w:p>
          <w:p w:rsidR="00000000" w:rsidRPr="007C25D6" w:rsidP="007C25D6">
            <w:pPr>
              <w:pStyle w:val="ListBullet"/>
            </w:pPr>
            <w:r w:rsidRPr="007C25D6">
              <w:t>timing of release to store and customers</w:t>
            </w:r>
          </w:p>
          <w:p w:rsidR="00000000" w:rsidRPr="007C25D6" w:rsidP="007C25D6">
            <w:pPr>
              <w:pStyle w:val="ListBullet"/>
            </w:pPr>
            <w:r w:rsidRPr="007C25D6">
              <w:t xml:space="preserve">documentation of sales records to </w:t>
            </w:r>
            <w:r w:rsidRPr="007C25D6">
              <w:t>monitor effectiveness of merchandising activities</w:t>
            </w:r>
          </w:p>
          <w:p w:rsidR="00000000" w:rsidRPr="007C25D6" w:rsidP="007C25D6">
            <w:pPr>
              <w:pStyle w:val="ListBullet"/>
            </w:pPr>
            <w:r w:rsidRPr="007C25D6">
              <w:t>pricing policies and procedures</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Advertising and promotion of fashion design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promotional activities to support sales of fashion design</w:t>
            </w:r>
          </w:p>
          <w:p w:rsidR="00000000" w:rsidRPr="007C25D6" w:rsidP="007C25D6">
            <w:pPr>
              <w:pStyle w:val="ListBullet"/>
            </w:pPr>
            <w:r w:rsidRPr="007C25D6">
              <w:t>promotional and advertising mat</w:t>
            </w:r>
            <w:r w:rsidRPr="007C25D6">
              <w:t>erials appropriate to fashion design product and client marketing objectives</w:t>
            </w:r>
          </w:p>
          <w:p w:rsidR="00000000" w:rsidRPr="007C25D6" w:rsidP="007C25D6">
            <w:pPr>
              <w:pStyle w:val="ListBullet"/>
            </w:pPr>
            <w:r w:rsidRPr="007C25D6">
              <w:t>photography and visual representations, as required</w:t>
            </w:r>
          </w:p>
          <w:p w:rsidR="00000000" w:rsidRPr="007C25D6" w:rsidP="007C25D6">
            <w:pPr>
              <w:pStyle w:val="ListBullet"/>
            </w:pPr>
            <w:r w:rsidRPr="007C25D6">
              <w:t>assessing responses to promotional and advertising activities</w:t>
            </w:r>
          </w:p>
          <w:p w:rsidR="00000000" w:rsidRPr="007C25D6" w:rsidP="007C25D6">
            <w:pPr>
              <w:pStyle w:val="ListBullet"/>
            </w:pPr>
            <w:r w:rsidRPr="007C25D6">
              <w:t>agreeing on a marketing plan with client</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Presentation visuals and arrangements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colour and theme arrangements</w:t>
            </w:r>
          </w:p>
          <w:p w:rsidR="00000000" w:rsidRPr="007C25D6" w:rsidP="007C25D6">
            <w:pPr>
              <w:pStyle w:val="ListBullet"/>
            </w:pPr>
            <w:r w:rsidRPr="007C25D6">
              <w:t>pricing, sizing and styles arrangements</w:t>
            </w:r>
          </w:p>
          <w:p w:rsidR="00000000" w:rsidRPr="007C25D6" w:rsidP="007C25D6">
            <w:pPr>
              <w:pStyle w:val="ListBullet"/>
            </w:pPr>
            <w:r w:rsidRPr="007C25D6">
              <w:t>total look or accessory arrangements</w:t>
            </w:r>
          </w:p>
          <w:p w:rsidR="00000000" w:rsidRPr="007C25D6" w:rsidP="007C25D6">
            <w:pPr>
              <w:pStyle w:val="ListBullet"/>
            </w:pPr>
            <w:r w:rsidRPr="007C25D6">
              <w:t>placement of stock on fixtures, fittings and mannequins</w:t>
            </w:r>
          </w:p>
          <w:p w:rsidR="00000000" w:rsidRPr="007C25D6" w:rsidP="007C25D6">
            <w:pPr>
              <w:pStyle w:val="ListBullet"/>
            </w:pPr>
            <w:r w:rsidRPr="007C25D6">
              <w:t>use of additiona</w:t>
            </w:r>
            <w:r w:rsidRPr="007C25D6">
              <w:t>l props</w:t>
            </w:r>
          </w:p>
          <w:p w:rsidR="00000000" w:rsidRPr="007C25D6" w:rsidP="007C25D6">
            <w:pPr>
              <w:pStyle w:val="ListBullet"/>
            </w:pPr>
            <w:r w:rsidRPr="007C25D6">
              <w:t>location within the store</w:t>
            </w:r>
          </w:p>
          <w:p w:rsidR="00000000" w:rsidRPr="007C25D6" w:rsidP="007C25D6">
            <w:pPr>
              <w:pStyle w:val="ListBullet"/>
            </w:pPr>
            <w:r w:rsidRPr="007C25D6">
              <w:t>signage</w:t>
            </w:r>
          </w:p>
          <w:p w:rsidR="00000000" w:rsidP="007C25D6">
            <w:pPr>
              <w:pStyle w:val="BodyText"/>
              <w:rPr>
                <w:lang w:val="en-NZ"/>
              </w:rPr>
            </w:pPr>
          </w:p>
        </w:tc>
      </w:tr>
      <w:tr w:rsidTr="00144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25D6">
            <w:pPr>
              <w:pStyle w:val="BodyText"/>
              <w:rPr>
                <w:lang w:val="en-NZ"/>
              </w:rPr>
            </w:pPr>
            <w:r w:rsidRPr="007C25D6">
              <w:rPr>
                <w:rStyle w:val="SpecialBold"/>
              </w:rPr>
              <w:t>Pricing policies and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C25D6" w:rsidP="007C25D6">
            <w:pPr>
              <w:pStyle w:val="ListBullet"/>
            </w:pPr>
            <w:r w:rsidRPr="007C25D6">
              <w:t>marking down of slow moving stock</w:t>
            </w:r>
          </w:p>
          <w:p w:rsidR="00000000" w:rsidRPr="007C25D6" w:rsidP="007C25D6">
            <w:pPr>
              <w:pStyle w:val="ListBullet"/>
            </w:pPr>
            <w:r w:rsidRPr="007C25D6">
              <w:t>soiled or damaged goods</w:t>
            </w:r>
          </w:p>
          <w:p w:rsidR="00000000" w:rsidRPr="007C25D6" w:rsidP="007C25D6">
            <w:pPr>
              <w:pStyle w:val="ListBullet"/>
            </w:pPr>
            <w:r w:rsidRPr="007C25D6">
              <w:t>goods close to use-by date</w:t>
            </w:r>
          </w:p>
          <w:p w:rsidR="00000000" w:rsidRPr="007C25D6" w:rsidP="007C25D6">
            <w:pPr>
              <w:pStyle w:val="ListBullet"/>
            </w:pPr>
            <w:r w:rsidRPr="007C25D6">
              <w:t>end of season stock</w:t>
            </w:r>
          </w:p>
          <w:p w:rsidR="00000000" w:rsidRPr="007C25D6" w:rsidP="007C25D6">
            <w:pPr>
              <w:pStyle w:val="ListBullet"/>
            </w:pPr>
            <w:r w:rsidRPr="007C25D6">
              <w:t>long term and short term</w:t>
            </w:r>
          </w:p>
          <w:p w:rsidR="00000000" w:rsidRPr="007C25D6" w:rsidP="007C25D6">
            <w:pPr>
              <w:pStyle w:val="ListBullet"/>
            </w:pPr>
            <w:r w:rsidRPr="007C25D6">
              <w:t>internal and external considerations</w:t>
            </w:r>
          </w:p>
          <w:p w:rsidR="00000000" w:rsidRPr="007C25D6" w:rsidP="007C25D6">
            <w:pPr>
              <w:pStyle w:val="ListBullet"/>
            </w:pPr>
            <w:r w:rsidRPr="007C25D6">
              <w:t>pricing policies</w:t>
            </w:r>
          </w:p>
          <w:p w:rsidR="00000000" w:rsidRPr="007C25D6" w:rsidP="007C25D6">
            <w:pPr>
              <w:pStyle w:val="ListBullet"/>
            </w:pPr>
            <w:r w:rsidRPr="007C25D6">
              <w:t>goods and services tax (GST) requirements</w:t>
            </w:r>
          </w:p>
        </w:tc>
      </w:tr>
    </w:tbl>
    <w:p w:rsidR="00000000" w:rsidRPr="007C25D6" w:rsidP="007C25D6">
      <w:pPr>
        <w:pStyle w:val="BodyText"/>
      </w:pPr>
    </w:p>
    <w:p w:rsidR="00000000" w:rsidRPr="007C25D6" w:rsidP="007C25D6">
      <w:pPr>
        <w:pStyle w:val="AllowPageBreak"/>
      </w:pPr>
    </w:p>
    <w:p w:rsidR="00000000" w:rsidRPr="007C25D6" w:rsidP="007C25D6">
      <w:pPr>
        <w:pStyle w:val="Heading1"/>
      </w:pPr>
      <w:bookmarkStart w:id="9" w:name="O_930610"/>
      <w:bookmarkEnd w:id="9"/>
      <w:r w:rsidRPr="007C25D6">
        <w:t>Unit Mapping Information</w:t>
      </w:r>
    </w:p>
    <w:p w:rsidR="00000000" w:rsidRPr="007C25D6" w:rsidP="007C25D6">
      <w:pPr>
        <w:pStyle w:val="BodyText"/>
      </w:pPr>
      <w:r w:rsidRPr="007C25D6">
        <w:t>Release 1. Supersedes and is equivalent to LMTFD5013B Develop merchandising plans for fashion products</w:t>
      </w:r>
    </w:p>
    <w:p w:rsidR="00000000" w:rsidRPr="007C25D6" w:rsidP="007C25D6">
      <w:pPr>
        <w:pStyle w:val="AllowPageBreak"/>
      </w:pPr>
    </w:p>
    <w:p w:rsidR="00000000" w:rsidRPr="007C25D6" w:rsidP="007C25D6">
      <w:pPr>
        <w:pStyle w:val="Heading1"/>
      </w:pPr>
      <w:bookmarkStart w:id="10" w:name="O_930603"/>
      <w:bookmarkEnd w:id="10"/>
      <w:r w:rsidRPr="007C25D6">
        <w:t>Links</w:t>
      </w:r>
    </w:p>
    <w:p w:rsidR="00000000" w:rsidRPr="007C25D6" w:rsidP="007C25D6">
      <w:pPr>
        <w:pStyle w:val="BodyText"/>
      </w:pPr>
      <w:r w:rsidRPr="007C25D6">
        <w:t>Companion Volume implementation guides are found in VETNet - https://vetnet.education.gov.au/Pages/TrainingDocs.aspx?q=a203ec5c-de7d-406b-b3e1-8f1a9b76e92e</w:t>
      </w:r>
    </w:p>
    <w:p w:rsidR="00000000" w:rsidRPr="007C25D6" w:rsidP="007C25D6"/>
    <w:sectPr w:rsidSect="007C2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D6" w:rsidRPr="00144D10" w:rsidP="00144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10" w:rsidP="007C2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4D10" w:rsidP="007C25D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4D10" w:rsidP="007C2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5D6" w:rsidRPr="00144D10" w:rsidP="00144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10" w:rsidRPr="002D2AF8" w:rsidP="007C25D6">
    <w:pPr>
      <w:pStyle w:val="Header"/>
      <w:framePr w:wrap="around"/>
    </w:pPr>
    <w:r>
      <w:fldChar w:fldCharType="begin"/>
    </w:r>
    <w:r>
      <w:instrText xml:space="preserve"> TITLE   \* MERGEFORMAT </w:instrText>
    </w:r>
    <w:r>
      <w:fldChar w:fldCharType="separate"/>
    </w:r>
    <w:r>
      <w:t>MSTFD5013 Develop merchandising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144D10" w:rsidP="007C2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09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0AB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5D6"/>
    <w:pPr>
      <w:spacing w:before="360" w:after="60"/>
      <w:outlineLvl w:val="0"/>
    </w:pPr>
    <w:rPr>
      <w:sz w:val="32"/>
    </w:rPr>
  </w:style>
  <w:style w:type="paragraph" w:styleId="Heading2">
    <w:name w:val="heading 2"/>
    <w:basedOn w:val="HeadingBase"/>
    <w:next w:val="BodyText"/>
    <w:link w:val="Heading2Char"/>
    <w:qFormat/>
    <w:rsid w:val="007C25D6"/>
    <w:pPr>
      <w:keepLines/>
      <w:spacing w:before="240" w:after="120"/>
      <w:outlineLvl w:val="1"/>
    </w:pPr>
    <w:rPr>
      <w:sz w:val="28"/>
      <w:szCs w:val="40"/>
    </w:rPr>
  </w:style>
  <w:style w:type="paragraph" w:styleId="Heading3">
    <w:name w:val="heading 3"/>
    <w:basedOn w:val="HeadingBase"/>
    <w:next w:val="BodyText"/>
    <w:link w:val="Heading3Char"/>
    <w:qFormat/>
    <w:rsid w:val="007C25D6"/>
    <w:pPr>
      <w:spacing w:before="180" w:after="120"/>
      <w:outlineLvl w:val="2"/>
    </w:pPr>
    <w:rPr>
      <w:spacing w:val="-10"/>
      <w:kern w:val="32"/>
    </w:rPr>
  </w:style>
  <w:style w:type="paragraph" w:styleId="Heading4">
    <w:name w:val="heading 4"/>
    <w:basedOn w:val="HeadingBase"/>
    <w:next w:val="BodyText"/>
    <w:link w:val="Heading4Char"/>
    <w:qFormat/>
    <w:rsid w:val="007C25D6"/>
    <w:pPr>
      <w:spacing w:before="160" w:after="120"/>
      <w:outlineLvl w:val="3"/>
    </w:pPr>
    <w:rPr>
      <w:sz w:val="22"/>
    </w:rPr>
  </w:style>
  <w:style w:type="paragraph" w:styleId="Heading5">
    <w:name w:val="heading 5"/>
    <w:basedOn w:val="HeadingBase"/>
    <w:next w:val="Normal"/>
    <w:link w:val="Heading5Char"/>
    <w:qFormat/>
    <w:rsid w:val="007C25D6"/>
    <w:pPr>
      <w:spacing w:before="80"/>
      <w:outlineLvl w:val="4"/>
    </w:pPr>
    <w:rPr>
      <w:color w:val="918585"/>
      <w:sz w:val="20"/>
    </w:rPr>
  </w:style>
  <w:style w:type="paragraph" w:styleId="Heading6">
    <w:name w:val="heading 6"/>
    <w:basedOn w:val="HeadingBase"/>
    <w:next w:val="Normal"/>
    <w:link w:val="Heading6Char"/>
    <w:qFormat/>
    <w:rsid w:val="007C25D6"/>
    <w:pPr>
      <w:spacing w:before="60"/>
      <w:outlineLvl w:val="5"/>
    </w:pPr>
    <w:rPr>
      <w:color w:val="918585"/>
      <w:sz w:val="20"/>
    </w:rPr>
  </w:style>
  <w:style w:type="paragraph" w:styleId="Heading7">
    <w:name w:val="heading 7"/>
    <w:basedOn w:val="Normal"/>
    <w:next w:val="Normal"/>
    <w:link w:val="Heading7Char"/>
    <w:qFormat/>
    <w:rsid w:val="007C25D6"/>
    <w:pPr>
      <w:ind w:left="720"/>
      <w:outlineLvl w:val="6"/>
    </w:pPr>
    <w:rPr>
      <w:i/>
    </w:rPr>
  </w:style>
  <w:style w:type="paragraph" w:styleId="Heading8">
    <w:name w:val="heading 8"/>
    <w:basedOn w:val="Normal"/>
    <w:next w:val="Normal"/>
    <w:link w:val="Heading8Char"/>
    <w:qFormat/>
    <w:rsid w:val="007C25D6"/>
    <w:pPr>
      <w:ind w:left="720"/>
      <w:outlineLvl w:val="7"/>
    </w:pPr>
    <w:rPr>
      <w:i/>
    </w:rPr>
  </w:style>
  <w:style w:type="paragraph" w:styleId="Heading9">
    <w:name w:val="heading 9"/>
    <w:basedOn w:val="Normal"/>
    <w:next w:val="Normal"/>
    <w:link w:val="Heading9Char"/>
    <w:qFormat/>
    <w:rsid w:val="007C25D6"/>
    <w:pPr>
      <w:ind w:left="720"/>
      <w:outlineLvl w:val="8"/>
    </w:pPr>
    <w:rPr>
      <w:i/>
    </w:rPr>
  </w:style>
  <w:style w:type="character" w:default="1" w:styleId="DefaultParagraphFont">
    <w:name w:val="Default Paragraph Font"/>
    <w:uiPriority w:val="1"/>
    <w:unhideWhenUsed/>
    <w:rsid w:val="007C2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5D6"/>
  </w:style>
  <w:style w:type="character" w:customStyle="1" w:styleId="Heading1Char">
    <w:name w:val="Heading 1 Char"/>
    <w:basedOn w:val="DefaultParagraphFont"/>
    <w:link w:val="Heading1"/>
    <w:rsid w:val="007C25D6"/>
    <w:rPr>
      <w:rFonts w:ascii="Times New Roman" w:eastAsia="Times New Roman" w:hAnsi="Times New Roman" w:cs="Times New Roman"/>
      <w:b/>
      <w:sz w:val="32"/>
      <w:szCs w:val="20"/>
      <w:lang w:eastAsia="en-US"/>
    </w:rPr>
  </w:style>
  <w:style w:type="paragraph" w:styleId="BodyText">
    <w:name w:val="Body Text"/>
    <w:basedOn w:val="Normal"/>
    <w:link w:val="BodyTextChar"/>
    <w:rsid w:val="007C2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5D6"/>
    <w:rPr>
      <w:rFonts w:ascii="Times New Roman" w:eastAsia="Times New Roman" w:hAnsi="Times New Roman" w:cs="Times New Roman"/>
      <w:sz w:val="24"/>
      <w:lang w:eastAsia="en-US"/>
    </w:rPr>
  </w:style>
  <w:style w:type="paragraph" w:styleId="ListBullet">
    <w:name w:val="List Bullet"/>
    <w:basedOn w:val="List"/>
    <w:rsid w:val="007C25D6"/>
    <w:pPr>
      <w:numPr>
        <w:numId w:val="12"/>
      </w:numPr>
      <w:tabs>
        <w:tab w:val="clear" w:pos="340"/>
      </w:tabs>
      <w:spacing w:before="40" w:after="40"/>
    </w:pPr>
  </w:style>
  <w:style w:type="character" w:customStyle="1" w:styleId="SpecialBold">
    <w:name w:val="Special Bold"/>
    <w:basedOn w:val="DefaultParagraphFont"/>
    <w:rsid w:val="007C25D6"/>
    <w:rPr>
      <w:b/>
      <w:spacing w:val="0"/>
    </w:rPr>
  </w:style>
  <w:style w:type="paragraph" w:customStyle="1" w:styleId="SuperHeading">
    <w:name w:val="SuperHeading"/>
    <w:basedOn w:val="Normal"/>
    <w:rsid w:val="007C25D6"/>
    <w:pPr>
      <w:spacing w:before="240" w:after="120"/>
      <w:outlineLvl w:val="0"/>
    </w:pPr>
    <w:rPr>
      <w:rFonts w:ascii="Times New Roman" w:hAnsi="Times New Roman"/>
      <w:b/>
      <w:sz w:val="32"/>
    </w:rPr>
  </w:style>
  <w:style w:type="paragraph" w:customStyle="1" w:styleId="AllowPageBreak">
    <w:name w:val="AllowPageBreak"/>
    <w:rsid w:val="007C2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5D6"/>
    <w:rPr>
      <w:rFonts w:ascii="Courier New" w:eastAsia="Times New Roman" w:hAnsi="Courier New" w:cs="Times New Roman"/>
      <w:i/>
      <w:szCs w:val="20"/>
      <w:lang w:eastAsia="en-US"/>
    </w:rPr>
  </w:style>
  <w:style w:type="paragraph" w:customStyle="1" w:styleId="HeadingBase">
    <w:name w:val="Heading Base"/>
    <w:rsid w:val="007C2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5D6"/>
    <w:pPr>
      <w:tabs>
        <w:tab w:val="right" w:leader="dot" w:pos="9072"/>
      </w:tabs>
      <w:ind w:left="567"/>
    </w:pPr>
    <w:rPr>
      <w:szCs w:val="22"/>
    </w:rPr>
  </w:style>
  <w:style w:type="paragraph" w:customStyle="1" w:styleId="TOCBase">
    <w:name w:val="TOC Base"/>
    <w:rsid w:val="007C2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5D6"/>
    <w:pPr>
      <w:tabs>
        <w:tab w:val="right" w:leader="dot" w:pos="9072"/>
      </w:tabs>
      <w:spacing w:before="40" w:after="40"/>
      <w:ind w:left="284"/>
    </w:pPr>
    <w:rPr>
      <w:rFonts w:ascii="Times New Roman" w:hAnsi="Times New Roman"/>
    </w:rPr>
  </w:style>
  <w:style w:type="paragraph" w:styleId="TOC1">
    <w:name w:val="toc 1"/>
    <w:basedOn w:val="TOCBase"/>
    <w:next w:val="Normal"/>
    <w:rsid w:val="007C2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5D6"/>
    <w:rPr>
      <w:rFonts w:ascii="Times New Roman" w:eastAsia="Times New Roman" w:hAnsi="Times New Roman" w:cs="Times New Roman"/>
      <w:sz w:val="16"/>
      <w:lang w:eastAsia="en-US"/>
    </w:rPr>
  </w:style>
  <w:style w:type="paragraph" w:styleId="Title">
    <w:name w:val="Title"/>
    <w:basedOn w:val="HeadingBase"/>
    <w:link w:val="TitleChar"/>
    <w:qFormat/>
    <w:rsid w:val="007C25D6"/>
    <w:pPr>
      <w:spacing w:before="5040"/>
      <w:jc w:val="center"/>
    </w:pPr>
    <w:rPr>
      <w:sz w:val="48"/>
      <w:szCs w:val="72"/>
      <w:lang w:val="en-US"/>
    </w:rPr>
  </w:style>
  <w:style w:type="character" w:customStyle="1" w:styleId="TitleChar">
    <w:name w:val="Title Char"/>
    <w:basedOn w:val="DefaultParagraphFont"/>
    <w:link w:val="Title"/>
    <w:rsid w:val="007C2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5D6"/>
    <w:pPr>
      <w:tabs>
        <w:tab w:val="left" w:pos="3600"/>
        <w:tab w:val="left" w:pos="3958"/>
      </w:tabs>
    </w:pPr>
  </w:style>
  <w:style w:type="paragraph" w:styleId="List">
    <w:name w:val="List"/>
    <w:basedOn w:val="BodyText"/>
    <w:next w:val="BodyText"/>
    <w:rsid w:val="007C25D6"/>
    <w:pPr>
      <w:tabs>
        <w:tab w:val="left" w:pos="340"/>
      </w:tabs>
      <w:spacing w:before="60" w:after="60"/>
      <w:ind w:left="340" w:hanging="340"/>
    </w:pPr>
  </w:style>
  <w:style w:type="paragraph" w:customStyle="1" w:styleId="Note">
    <w:name w:val="Note"/>
    <w:basedOn w:val="BodyText"/>
    <w:rsid w:val="007C2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5D6"/>
    <w:pPr>
      <w:framePr w:wrap="auto" w:hAnchor="text" w:y="6049"/>
    </w:pPr>
    <w:rPr>
      <w:color w:val="000000"/>
      <w:sz w:val="40"/>
    </w:rPr>
  </w:style>
  <w:style w:type="paragraph" w:customStyle="1" w:styleId="TOCTitle">
    <w:name w:val="TOCTitle"/>
    <w:basedOn w:val="Heading1"/>
    <w:rsid w:val="007C25D6"/>
    <w:pPr>
      <w:spacing w:after="240"/>
      <w:jc w:val="center"/>
      <w:outlineLvl w:val="9"/>
    </w:pPr>
    <w:rPr>
      <w:caps/>
    </w:rPr>
  </w:style>
  <w:style w:type="paragraph" w:customStyle="1" w:styleId="Version">
    <w:name w:val="Version"/>
    <w:rsid w:val="007C2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5D6"/>
    <w:pPr>
      <w:numPr>
        <w:numId w:val="13"/>
      </w:numPr>
      <w:tabs>
        <w:tab w:val="clear" w:pos="680"/>
      </w:tabs>
    </w:pPr>
  </w:style>
  <w:style w:type="paragraph" w:styleId="Index1">
    <w:name w:val="index 1"/>
    <w:basedOn w:val="Normal"/>
    <w:next w:val="Normal"/>
    <w:semiHidden/>
    <w:rsid w:val="007C25D6"/>
    <w:pPr>
      <w:keepNext w:val="0"/>
      <w:tabs>
        <w:tab w:val="right" w:pos="4176"/>
      </w:tabs>
      <w:ind w:left="198" w:hanging="198"/>
    </w:pPr>
    <w:rPr>
      <w:rFonts w:ascii="Garamond" w:hAnsi="Garamond"/>
    </w:rPr>
  </w:style>
  <w:style w:type="paragraph" w:styleId="IndexHeading">
    <w:name w:val="index heading"/>
    <w:basedOn w:val="Normal"/>
    <w:next w:val="Index1"/>
    <w:semiHidden/>
    <w:rsid w:val="007C25D6"/>
    <w:pPr>
      <w:spacing w:before="120" w:after="120"/>
    </w:pPr>
    <w:rPr>
      <w:rFonts w:ascii="Arial" w:hAnsi="Arial"/>
      <w:b/>
      <w:color w:val="918585"/>
      <w:sz w:val="24"/>
    </w:rPr>
  </w:style>
  <w:style w:type="paragraph" w:styleId="Header">
    <w:name w:val="header"/>
    <w:basedOn w:val="Normal"/>
    <w:link w:val="HeaderChar"/>
    <w:rsid w:val="007C2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5D6"/>
    <w:rPr>
      <w:rFonts w:ascii="Times New Roman" w:eastAsia="Times New Roman" w:hAnsi="Times New Roman" w:cs="Times New Roman"/>
      <w:sz w:val="16"/>
      <w:szCs w:val="20"/>
      <w:lang w:val="en-GB" w:eastAsia="en-US"/>
    </w:rPr>
  </w:style>
  <w:style w:type="paragraph" w:customStyle="1" w:styleId="Chapter">
    <w:name w:val="Chapter"/>
    <w:basedOn w:val="Normal"/>
    <w:rsid w:val="007C25D6"/>
    <w:pPr>
      <w:spacing w:before="240"/>
    </w:pPr>
    <w:rPr>
      <w:rFonts w:ascii="Times New Roman" w:hAnsi="Times New Roman"/>
      <w:smallCaps/>
      <w:spacing w:val="80"/>
      <w:sz w:val="28"/>
    </w:rPr>
  </w:style>
  <w:style w:type="paragraph" w:customStyle="1" w:styleId="InChapter">
    <w:name w:val="InChapter"/>
    <w:basedOn w:val="Heading3"/>
    <w:rsid w:val="007C25D6"/>
    <w:pPr>
      <w:spacing w:after="240"/>
      <w:outlineLvl w:val="9"/>
    </w:pPr>
    <w:rPr>
      <w:noProof/>
    </w:rPr>
  </w:style>
  <w:style w:type="paragraph" w:styleId="Index2">
    <w:name w:val="index 2"/>
    <w:basedOn w:val="Normal"/>
    <w:next w:val="Normal"/>
    <w:semiHidden/>
    <w:rsid w:val="007C25D6"/>
    <w:pPr>
      <w:tabs>
        <w:tab w:val="right" w:pos="4176"/>
      </w:tabs>
      <w:ind w:left="568" w:hanging="284"/>
    </w:pPr>
    <w:rPr>
      <w:rFonts w:ascii="Garamond" w:hAnsi="Garamond"/>
    </w:rPr>
  </w:style>
  <w:style w:type="paragraph" w:customStyle="1" w:styleId="Byline">
    <w:name w:val="Byline"/>
    <w:rsid w:val="007C2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5D6"/>
    <w:pPr>
      <w:tabs>
        <w:tab w:val="clear" w:pos="3600"/>
        <w:tab w:val="clear" w:pos="3958"/>
      </w:tabs>
      <w:jc w:val="right"/>
    </w:pPr>
  </w:style>
  <w:style w:type="character" w:styleId="Emphasis">
    <w:name w:val="Emphasis"/>
    <w:basedOn w:val="DefaultParagraphFont"/>
    <w:qFormat/>
    <w:rsid w:val="007C25D6"/>
    <w:rPr>
      <w:i/>
    </w:rPr>
  </w:style>
  <w:style w:type="paragraph" w:styleId="Caption">
    <w:name w:val="caption"/>
    <w:basedOn w:val="BodyText"/>
    <w:next w:val="Normal"/>
    <w:qFormat/>
    <w:rsid w:val="007C25D6"/>
    <w:pPr>
      <w:framePr w:w="2268" w:hSpace="181" w:vSpace="181" w:wrap="around" w:vAnchor="text" w:hAnchor="page" w:x="1135" w:y="285" w:anchorLock="1"/>
    </w:pPr>
    <w:rPr>
      <w:i/>
    </w:rPr>
  </w:style>
  <w:style w:type="paragraph" w:customStyle="1" w:styleId="MiniTOCTitle">
    <w:name w:val="MiniTOCTitle"/>
    <w:basedOn w:val="Heading4"/>
    <w:rsid w:val="007C25D6"/>
    <w:pPr>
      <w:spacing w:before="240"/>
      <w:outlineLvl w:val="9"/>
    </w:pPr>
    <w:rPr>
      <w:noProof/>
      <w:sz w:val="24"/>
    </w:rPr>
  </w:style>
  <w:style w:type="paragraph" w:customStyle="1" w:styleId="MiniTOCItem">
    <w:name w:val="MiniTOCItem"/>
    <w:basedOn w:val="ListBullet"/>
    <w:rsid w:val="007C25D6"/>
    <w:pPr>
      <w:numPr>
        <w:numId w:val="0"/>
      </w:numPr>
      <w:tabs>
        <w:tab w:val="right" w:leader="dot" w:pos="6521"/>
      </w:tabs>
      <w:spacing w:before="0" w:after="0"/>
    </w:pPr>
  </w:style>
  <w:style w:type="paragraph" w:customStyle="1" w:styleId="TOFTitle">
    <w:name w:val="TOFTitle"/>
    <w:basedOn w:val="TOCTitle"/>
    <w:rsid w:val="007C25D6"/>
  </w:style>
  <w:style w:type="paragraph" w:styleId="TableofFigures">
    <w:name w:val="table of figures"/>
    <w:basedOn w:val="Normal"/>
    <w:next w:val="Normal"/>
    <w:semiHidden/>
    <w:rsid w:val="007C25D6"/>
    <w:pPr>
      <w:tabs>
        <w:tab w:val="right" w:leader="dot" w:pos="9072"/>
      </w:tabs>
      <w:ind w:left="970" w:hanging="403"/>
    </w:pPr>
    <w:rPr>
      <w:rFonts w:ascii="Times New Roman" w:hAnsi="Times New Roman"/>
      <w:b/>
    </w:rPr>
  </w:style>
  <w:style w:type="paragraph" w:styleId="ListNumber">
    <w:name w:val="List Number"/>
    <w:basedOn w:val="List"/>
    <w:rsid w:val="007C25D6"/>
    <w:pPr>
      <w:numPr>
        <w:numId w:val="10"/>
      </w:numPr>
    </w:pPr>
  </w:style>
  <w:style w:type="character" w:customStyle="1" w:styleId="WingdingSymbols">
    <w:name w:val="Wingding Symbols"/>
    <w:rsid w:val="007C25D6"/>
    <w:rPr>
      <w:rFonts w:ascii="Wingdings" w:hAnsi="Wingdings"/>
    </w:rPr>
  </w:style>
  <w:style w:type="paragraph" w:customStyle="1" w:styleId="TableHeading">
    <w:name w:val="Table Heading"/>
    <w:basedOn w:val="HeadingBase"/>
    <w:rsid w:val="007C25D6"/>
    <w:pPr>
      <w:keepLines/>
      <w:pBdr>
        <w:bottom w:val="single" w:sz="6" w:space="1" w:color="918585"/>
      </w:pBdr>
      <w:spacing w:before="240"/>
    </w:pPr>
  </w:style>
  <w:style w:type="character" w:customStyle="1" w:styleId="HotSpot">
    <w:name w:val="HotSpot"/>
    <w:rsid w:val="007C25D6"/>
    <w:rPr>
      <w:color w:val="0033CC"/>
      <w:u w:val="none"/>
    </w:rPr>
  </w:style>
  <w:style w:type="paragraph" w:customStyle="1" w:styleId="BodyTextRight">
    <w:name w:val="Body Text Right"/>
    <w:basedOn w:val="BodyText"/>
    <w:rsid w:val="007C25D6"/>
    <w:pPr>
      <w:spacing w:before="0" w:after="0"/>
      <w:jc w:val="right"/>
    </w:pPr>
  </w:style>
  <w:style w:type="paragraph" w:styleId="Index3">
    <w:name w:val="index 3"/>
    <w:basedOn w:val="ListNumber2"/>
    <w:next w:val="Normal"/>
    <w:semiHidden/>
    <w:rsid w:val="007C25D6"/>
    <w:pPr>
      <w:numPr>
        <w:numId w:val="0"/>
      </w:numPr>
      <w:tabs>
        <w:tab w:val="right" w:leader="dot" w:pos="4176"/>
      </w:tabs>
    </w:pPr>
  </w:style>
  <w:style w:type="paragraph" w:styleId="ListNumber2">
    <w:name w:val="List Number 2"/>
    <w:basedOn w:val="List2"/>
    <w:rsid w:val="007C25D6"/>
    <w:pPr>
      <w:numPr>
        <w:numId w:val="9"/>
      </w:numPr>
      <w:tabs>
        <w:tab w:val="clear" w:pos="1060"/>
      </w:tabs>
    </w:pPr>
  </w:style>
  <w:style w:type="paragraph" w:customStyle="1" w:styleId="MarginNote">
    <w:name w:val="Margin Note"/>
    <w:basedOn w:val="BodyText"/>
    <w:rsid w:val="007C2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5D6"/>
    <w:rPr>
      <w:sz w:val="32"/>
    </w:rPr>
  </w:style>
  <w:style w:type="paragraph" w:customStyle="1" w:styleId="HeadingProcedure">
    <w:name w:val="Heading Procedure"/>
    <w:basedOn w:val="HeadingBase"/>
    <w:next w:val="Normal"/>
    <w:rsid w:val="007C25D6"/>
    <w:pPr>
      <w:tabs>
        <w:tab w:val="left" w:pos="0"/>
      </w:tabs>
      <w:spacing w:before="120" w:after="60"/>
    </w:pPr>
    <w:rPr>
      <w:i/>
      <w:color w:val="918585"/>
      <w:sz w:val="22"/>
    </w:rPr>
  </w:style>
  <w:style w:type="paragraph" w:customStyle="1" w:styleId="TableBodyText">
    <w:name w:val="Table Body Text"/>
    <w:basedOn w:val="BodyText"/>
    <w:rsid w:val="007C25D6"/>
    <w:pPr>
      <w:spacing w:before="60" w:after="60"/>
    </w:pPr>
  </w:style>
  <w:style w:type="paragraph" w:styleId="ListContinue">
    <w:name w:val="List Continue"/>
    <w:basedOn w:val="List"/>
    <w:rsid w:val="007C25D6"/>
    <w:pPr>
      <w:ind w:firstLine="0"/>
    </w:pPr>
  </w:style>
  <w:style w:type="paragraph" w:customStyle="1" w:styleId="ListNote">
    <w:name w:val="List Note"/>
    <w:basedOn w:val="List"/>
    <w:rsid w:val="007C25D6"/>
    <w:pPr>
      <w:pBdr>
        <w:top w:val="single" w:sz="6" w:space="2" w:color="918585"/>
        <w:bottom w:val="single" w:sz="6" w:space="2" w:color="918585"/>
      </w:pBdr>
      <w:tabs>
        <w:tab w:val="left" w:pos="1021"/>
      </w:tabs>
      <w:ind w:firstLine="0"/>
    </w:pPr>
  </w:style>
  <w:style w:type="paragraph" w:customStyle="1" w:styleId="Warning">
    <w:name w:val="Warning"/>
    <w:basedOn w:val="BodyText"/>
    <w:rsid w:val="007C25D6"/>
    <w:pPr>
      <w:shd w:val="clear" w:color="auto" w:fill="D9D9D9"/>
      <w:tabs>
        <w:tab w:val="left" w:pos="992"/>
      </w:tabs>
      <w:ind w:left="119" w:right="119"/>
    </w:pPr>
    <w:rPr>
      <w:sz w:val="20"/>
    </w:rPr>
  </w:style>
  <w:style w:type="paragraph" w:customStyle="1" w:styleId="MarginIcons">
    <w:name w:val="Margin Icons"/>
    <w:basedOn w:val="BodyText"/>
    <w:rsid w:val="007C2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5D6"/>
    <w:rPr>
      <w:rFonts w:ascii="Courier New" w:hAnsi="Courier New"/>
    </w:rPr>
  </w:style>
  <w:style w:type="paragraph" w:customStyle="1" w:styleId="NoteBullet">
    <w:name w:val="Note Bullet"/>
    <w:basedOn w:val="Note"/>
    <w:rsid w:val="007C25D6"/>
    <w:pPr>
      <w:tabs>
        <w:tab w:val="clear" w:pos="680"/>
      </w:tabs>
      <w:spacing w:before="60" w:after="60"/>
    </w:pPr>
  </w:style>
  <w:style w:type="paragraph" w:customStyle="1" w:styleId="SubHeading2">
    <w:name w:val="SubHeading2"/>
    <w:basedOn w:val="HeadingBase"/>
    <w:rsid w:val="007C25D6"/>
    <w:pPr>
      <w:spacing w:before="240" w:after="60"/>
    </w:pPr>
    <w:rPr>
      <w:sz w:val="20"/>
    </w:rPr>
  </w:style>
  <w:style w:type="paragraph" w:customStyle="1" w:styleId="SubHeading1">
    <w:name w:val="SubHeading1"/>
    <w:basedOn w:val="HeadingBase"/>
    <w:rsid w:val="007C25D6"/>
    <w:pPr>
      <w:spacing w:before="240" w:after="60"/>
    </w:pPr>
    <w:rPr>
      <w:color w:val="918585"/>
      <w:sz w:val="22"/>
    </w:rPr>
  </w:style>
  <w:style w:type="paragraph" w:customStyle="1" w:styleId="SideHeading">
    <w:name w:val="Side Heading"/>
    <w:basedOn w:val="HeadingBase"/>
    <w:rsid w:val="007C2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5D6"/>
    <w:pPr>
      <w:tabs>
        <w:tab w:val="num" w:pos="360"/>
      </w:tabs>
    </w:pPr>
  </w:style>
  <w:style w:type="paragraph" w:styleId="PlainText">
    <w:name w:val="Plain Text"/>
    <w:basedOn w:val="Normal"/>
    <w:link w:val="PlainTextChar"/>
    <w:rsid w:val="007C25D6"/>
    <w:rPr>
      <w:sz w:val="20"/>
    </w:rPr>
  </w:style>
  <w:style w:type="character" w:customStyle="1" w:styleId="PlainTextChar">
    <w:name w:val="Plain Text Char"/>
    <w:basedOn w:val="DefaultParagraphFont"/>
    <w:link w:val="PlainText"/>
    <w:rsid w:val="007C25D6"/>
    <w:rPr>
      <w:rFonts w:ascii="Courier New" w:eastAsia="Times New Roman" w:hAnsi="Courier New" w:cs="Times New Roman"/>
      <w:sz w:val="20"/>
      <w:szCs w:val="20"/>
      <w:lang w:eastAsia="en-US"/>
    </w:rPr>
  </w:style>
  <w:style w:type="character" w:customStyle="1" w:styleId="MenuOption">
    <w:name w:val="Menu Option"/>
    <w:basedOn w:val="DefaultParagraphFont"/>
    <w:rsid w:val="007C25D6"/>
    <w:rPr>
      <w:b/>
      <w:smallCaps/>
    </w:rPr>
  </w:style>
  <w:style w:type="paragraph" w:customStyle="1" w:styleId="TableListNumber">
    <w:name w:val="Table List Number"/>
    <w:basedOn w:val="ListNumber"/>
    <w:rsid w:val="007C25D6"/>
    <w:pPr>
      <w:numPr>
        <w:numId w:val="0"/>
      </w:numPr>
    </w:pPr>
  </w:style>
  <w:style w:type="paragraph" w:styleId="TOC4">
    <w:name w:val="toc 4"/>
    <w:basedOn w:val="TOCBase"/>
    <w:next w:val="Normal"/>
    <w:semiHidden/>
    <w:rsid w:val="007C25D6"/>
    <w:pPr>
      <w:tabs>
        <w:tab w:val="right" w:leader="dot" w:pos="9071"/>
      </w:tabs>
      <w:ind w:left="1701"/>
    </w:pPr>
  </w:style>
  <w:style w:type="paragraph" w:customStyle="1" w:styleId="ListAlpha">
    <w:name w:val="List Alpha"/>
    <w:basedOn w:val="List"/>
    <w:rsid w:val="007C25D6"/>
    <w:pPr>
      <w:numPr>
        <w:numId w:val="8"/>
      </w:numPr>
    </w:pPr>
  </w:style>
  <w:style w:type="paragraph" w:customStyle="1" w:styleId="ListAlpha2">
    <w:name w:val="List Alpha 2"/>
    <w:basedOn w:val="List2"/>
    <w:rsid w:val="007C25D6"/>
    <w:pPr>
      <w:numPr>
        <w:numId w:val="7"/>
      </w:numPr>
    </w:pPr>
  </w:style>
  <w:style w:type="paragraph" w:styleId="List2">
    <w:name w:val="List 2"/>
    <w:basedOn w:val="BodyText"/>
    <w:rsid w:val="007C25D6"/>
    <w:pPr>
      <w:tabs>
        <w:tab w:val="left" w:pos="680"/>
      </w:tabs>
      <w:spacing w:before="60" w:after="60"/>
      <w:ind w:left="680" w:hanging="340"/>
    </w:pPr>
  </w:style>
  <w:style w:type="paragraph" w:styleId="List3">
    <w:name w:val="List 3"/>
    <w:basedOn w:val="BodyText"/>
    <w:rsid w:val="007C25D6"/>
    <w:pPr>
      <w:tabs>
        <w:tab w:val="left" w:pos="1021"/>
      </w:tabs>
      <w:spacing w:before="60" w:after="60"/>
      <w:ind w:left="1020" w:hanging="340"/>
    </w:pPr>
  </w:style>
  <w:style w:type="paragraph" w:styleId="List4">
    <w:name w:val="List 4"/>
    <w:basedOn w:val="BodyText"/>
    <w:rsid w:val="007C25D6"/>
    <w:pPr>
      <w:tabs>
        <w:tab w:val="left" w:pos="1361"/>
      </w:tabs>
      <w:spacing w:before="60" w:after="60"/>
      <w:ind w:left="1361" w:hanging="340"/>
    </w:pPr>
  </w:style>
  <w:style w:type="paragraph" w:styleId="List5">
    <w:name w:val="List 5"/>
    <w:basedOn w:val="BodyText"/>
    <w:rsid w:val="007C25D6"/>
    <w:pPr>
      <w:tabs>
        <w:tab w:val="left" w:pos="1701"/>
      </w:tabs>
      <w:spacing w:before="60" w:after="60"/>
      <w:ind w:left="1701" w:hanging="340"/>
    </w:pPr>
  </w:style>
  <w:style w:type="paragraph" w:styleId="ListBullet3">
    <w:name w:val="List Bullet 3"/>
    <w:basedOn w:val="List3"/>
    <w:rsid w:val="007C25D6"/>
    <w:pPr>
      <w:numPr>
        <w:numId w:val="14"/>
      </w:numPr>
      <w:tabs>
        <w:tab w:val="clear" w:pos="1021"/>
      </w:tabs>
      <w:ind w:left="1037" w:hanging="357"/>
    </w:pPr>
  </w:style>
  <w:style w:type="paragraph" w:styleId="ListBullet4">
    <w:name w:val="List Bullet 4"/>
    <w:basedOn w:val="List4"/>
    <w:rsid w:val="007C25D6"/>
    <w:pPr>
      <w:numPr>
        <w:numId w:val="2"/>
      </w:numPr>
      <w:tabs>
        <w:tab w:val="clear" w:pos="1361"/>
      </w:tabs>
    </w:pPr>
  </w:style>
  <w:style w:type="paragraph" w:styleId="ListBullet5">
    <w:name w:val="List Bullet 5"/>
    <w:basedOn w:val="List5"/>
    <w:rsid w:val="007C25D6"/>
    <w:pPr>
      <w:numPr>
        <w:numId w:val="3"/>
      </w:numPr>
    </w:pPr>
  </w:style>
  <w:style w:type="paragraph" w:styleId="ListContinue2">
    <w:name w:val="List Continue 2"/>
    <w:basedOn w:val="List2"/>
    <w:rsid w:val="007C25D6"/>
    <w:pPr>
      <w:ind w:firstLine="0"/>
    </w:pPr>
  </w:style>
  <w:style w:type="paragraph" w:styleId="ListContinue3">
    <w:name w:val="List Continue 3"/>
    <w:basedOn w:val="List3"/>
    <w:rsid w:val="007C25D6"/>
    <w:pPr>
      <w:ind w:left="1021" w:firstLine="0"/>
    </w:pPr>
  </w:style>
  <w:style w:type="paragraph" w:styleId="ListContinue4">
    <w:name w:val="List Continue 4"/>
    <w:basedOn w:val="List4"/>
    <w:rsid w:val="007C25D6"/>
    <w:pPr>
      <w:ind w:firstLine="0"/>
    </w:pPr>
  </w:style>
  <w:style w:type="paragraph" w:styleId="ListContinue5">
    <w:name w:val="List Continue 5"/>
    <w:basedOn w:val="List5"/>
    <w:rsid w:val="007C25D6"/>
    <w:pPr>
      <w:ind w:firstLine="0"/>
    </w:pPr>
  </w:style>
  <w:style w:type="paragraph" w:styleId="ListNumber3">
    <w:name w:val="List Number 3"/>
    <w:basedOn w:val="List3"/>
    <w:rsid w:val="007C25D6"/>
    <w:pPr>
      <w:numPr>
        <w:numId w:val="4"/>
      </w:numPr>
    </w:pPr>
  </w:style>
  <w:style w:type="paragraph" w:styleId="ListNumber4">
    <w:name w:val="List Number 4"/>
    <w:basedOn w:val="List4"/>
    <w:rsid w:val="007C25D6"/>
    <w:pPr>
      <w:numPr>
        <w:numId w:val="5"/>
      </w:numPr>
    </w:pPr>
  </w:style>
  <w:style w:type="paragraph" w:styleId="ListNumber5">
    <w:name w:val="List Number 5"/>
    <w:basedOn w:val="List5"/>
    <w:rsid w:val="007C25D6"/>
    <w:pPr>
      <w:numPr>
        <w:numId w:val="6"/>
      </w:numPr>
    </w:pPr>
  </w:style>
  <w:style w:type="paragraph" w:styleId="BlockText">
    <w:name w:val="Block Text"/>
    <w:basedOn w:val="Normal"/>
    <w:rsid w:val="007C25D6"/>
    <w:pPr>
      <w:spacing w:after="120"/>
      <w:ind w:left="1440" w:right="1440"/>
    </w:pPr>
  </w:style>
  <w:style w:type="character" w:customStyle="1" w:styleId="Subscript">
    <w:name w:val="Subscript"/>
    <w:basedOn w:val="DefaultParagraphFont"/>
    <w:rsid w:val="007C25D6"/>
    <w:rPr>
      <w:sz w:val="16"/>
      <w:vertAlign w:val="subscript"/>
    </w:rPr>
  </w:style>
  <w:style w:type="character" w:customStyle="1" w:styleId="Superscript">
    <w:name w:val="Superscript"/>
    <w:basedOn w:val="DefaultParagraphFont"/>
    <w:rsid w:val="007C25D6"/>
    <w:rPr>
      <w:sz w:val="16"/>
      <w:vertAlign w:val="superscript"/>
    </w:rPr>
  </w:style>
  <w:style w:type="character" w:customStyle="1" w:styleId="Symbols">
    <w:name w:val="Symbols"/>
    <w:basedOn w:val="DefaultParagraphFont"/>
    <w:rsid w:val="007C25D6"/>
    <w:rPr>
      <w:rFonts w:ascii="Symbol" w:hAnsi="Symbol"/>
    </w:rPr>
  </w:style>
  <w:style w:type="character" w:customStyle="1" w:styleId="MenuOptions">
    <w:name w:val="Menu Options"/>
    <w:basedOn w:val="DefaultParagraphFont"/>
    <w:rsid w:val="007C25D6"/>
    <w:rPr>
      <w:rFonts w:ascii="Arial Narrow" w:hAnsi="Arial Narrow"/>
      <w:smallCaps/>
    </w:rPr>
  </w:style>
  <w:style w:type="character" w:customStyle="1" w:styleId="Buttons">
    <w:name w:val="Buttons"/>
    <w:basedOn w:val="DefaultParagraphFont"/>
    <w:rsid w:val="007C25D6"/>
    <w:rPr>
      <w:b/>
    </w:rPr>
  </w:style>
  <w:style w:type="character" w:customStyle="1" w:styleId="Underlined">
    <w:name w:val="Underlined"/>
    <w:basedOn w:val="DefaultParagraphFont"/>
    <w:rsid w:val="007C25D6"/>
    <w:rPr>
      <w:u w:val="single"/>
    </w:rPr>
  </w:style>
  <w:style w:type="paragraph" w:customStyle="1" w:styleId="TableBodyTextRight">
    <w:name w:val="Table Body Text Right"/>
    <w:basedOn w:val="TableBodyText"/>
    <w:rsid w:val="007C25D6"/>
    <w:pPr>
      <w:widowControl w:val="0"/>
      <w:autoSpaceDE w:val="0"/>
      <w:autoSpaceDN w:val="0"/>
      <w:adjustRightInd w:val="0"/>
      <w:jc w:val="right"/>
    </w:pPr>
    <w:rPr>
      <w:rFonts w:cs="Arial"/>
      <w:szCs w:val="18"/>
    </w:rPr>
  </w:style>
  <w:style w:type="paragraph" w:customStyle="1" w:styleId="CopyrightText">
    <w:name w:val="Copyright Text"/>
    <w:basedOn w:val="BodyText"/>
    <w:rsid w:val="007C25D6"/>
    <w:rPr>
      <w:sz w:val="18"/>
    </w:rPr>
  </w:style>
  <w:style w:type="paragraph" w:customStyle="1" w:styleId="BodySmallRight">
    <w:name w:val="Body Small Right"/>
    <w:basedOn w:val="BodyTextRight"/>
    <w:rsid w:val="007C25D6"/>
    <w:rPr>
      <w:sz w:val="18"/>
      <w:szCs w:val="18"/>
    </w:rPr>
  </w:style>
  <w:style w:type="paragraph" w:customStyle="1" w:styleId="MarginEdition">
    <w:name w:val="Margin Edition"/>
    <w:basedOn w:val="MarginNote"/>
    <w:rsid w:val="007C25D6"/>
    <w:pPr>
      <w:spacing w:before="0" w:after="0"/>
    </w:pPr>
    <w:rPr>
      <w:rFonts w:ascii="Times New Roman" w:hAnsi="Times New Roman"/>
      <w:color w:val="999999"/>
    </w:rPr>
  </w:style>
  <w:style w:type="paragraph" w:customStyle="1" w:styleId="Spacer">
    <w:name w:val="Spacer"/>
    <w:basedOn w:val="Normal"/>
    <w:rsid w:val="007C25D6"/>
    <w:rPr>
      <w:sz w:val="2"/>
      <w:szCs w:val="2"/>
    </w:rPr>
  </w:style>
  <w:style w:type="character" w:customStyle="1" w:styleId="Small">
    <w:name w:val="Small"/>
    <w:basedOn w:val="DefaultParagraphFont"/>
    <w:rsid w:val="007C25D6"/>
    <w:rPr>
      <w:sz w:val="16"/>
    </w:rPr>
  </w:style>
  <w:style w:type="paragraph" w:customStyle="1" w:styleId="WideTable">
    <w:name w:val="Wide Table"/>
    <w:basedOn w:val="Normal"/>
    <w:rsid w:val="007C25D6"/>
    <w:pPr>
      <w:ind w:left="-1418"/>
    </w:pPr>
    <w:rPr>
      <w:sz w:val="2"/>
      <w:szCs w:val="2"/>
    </w:rPr>
  </w:style>
  <w:style w:type="character" w:styleId="PageNumber">
    <w:name w:val="page number"/>
    <w:basedOn w:val="DefaultParagraphFont"/>
    <w:rsid w:val="007C25D6"/>
  </w:style>
  <w:style w:type="paragraph" w:styleId="Quote">
    <w:name w:val="Quote"/>
    <w:basedOn w:val="Heading1"/>
    <w:link w:val="QuoteChar"/>
    <w:qFormat/>
    <w:rsid w:val="007C25D6"/>
    <w:rPr>
      <w:b w:val="0"/>
      <w:sz w:val="72"/>
      <w:szCs w:val="72"/>
      <w:lang w:val="en-NZ"/>
    </w:rPr>
  </w:style>
  <w:style w:type="character" w:customStyle="1" w:styleId="QuoteChar">
    <w:name w:val="Quote Char"/>
    <w:basedOn w:val="DefaultParagraphFont"/>
    <w:link w:val="Quote"/>
    <w:rsid w:val="007C2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5D6"/>
    <w:pPr>
      <w:pageBreakBefore/>
    </w:pPr>
  </w:style>
  <w:style w:type="paragraph" w:customStyle="1" w:styleId="Border">
    <w:name w:val="Border"/>
    <w:basedOn w:val="Normal"/>
    <w:qFormat/>
    <w:rsid w:val="007C2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5D6"/>
    <w:rPr>
      <w:b/>
      <w:bCs/>
      <w:i/>
      <w:iCs/>
      <w:color w:val="auto"/>
    </w:rPr>
  </w:style>
  <w:style w:type="paragraph" w:styleId="IntenseQuote">
    <w:name w:val="Intense Quote"/>
    <w:basedOn w:val="Normal"/>
    <w:next w:val="Normal"/>
    <w:link w:val="IntenseQuoteChar"/>
    <w:uiPriority w:val="30"/>
    <w:qFormat/>
    <w:rsid w:val="007C2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5D6"/>
    <w:rPr>
      <w:smallCaps/>
      <w:color w:val="auto"/>
      <w:u w:val="single"/>
    </w:rPr>
  </w:style>
  <w:style w:type="character" w:styleId="IntenseReference">
    <w:name w:val="Intense Reference"/>
    <w:basedOn w:val="DefaultParagraphFont"/>
    <w:uiPriority w:val="32"/>
    <w:qFormat/>
    <w:rsid w:val="007C25D6"/>
    <w:rPr>
      <w:b/>
      <w:bCs/>
      <w:smallCaps/>
      <w:color w:val="auto"/>
      <w:spacing w:val="5"/>
      <w:u w:val="single"/>
    </w:rPr>
  </w:style>
  <w:style w:type="paragraph" w:customStyle="1" w:styleId="2ColumnHeading">
    <w:name w:val="2Column Heading"/>
    <w:basedOn w:val="BodyText"/>
    <w:qFormat/>
    <w:rsid w:val="007C25D6"/>
    <w:pPr>
      <w:spacing w:after="60"/>
      <w:ind w:left="-2268"/>
    </w:pPr>
    <w:rPr>
      <w:b/>
    </w:rPr>
  </w:style>
  <w:style w:type="paragraph" w:customStyle="1" w:styleId="Heading1TOC">
    <w:name w:val="Heading1 TOC"/>
    <w:basedOn w:val="Normal"/>
    <w:qFormat/>
    <w:rsid w:val="007C25D6"/>
    <w:pPr>
      <w:spacing w:before="240" w:after="120"/>
    </w:pPr>
    <w:rPr>
      <w:rFonts w:ascii="Times New Roman" w:hAnsi="Times New Roman"/>
      <w:b/>
      <w:sz w:val="32"/>
    </w:rPr>
  </w:style>
  <w:style w:type="paragraph" w:customStyle="1" w:styleId="Heading2TOC">
    <w:name w:val="Heading2 TOC"/>
    <w:basedOn w:val="Normal"/>
    <w:qFormat/>
    <w:rsid w:val="007C25D6"/>
    <w:pPr>
      <w:spacing w:before="240" w:after="60"/>
    </w:pPr>
    <w:rPr>
      <w:rFonts w:ascii="Times New Roman" w:hAnsi="Times New Roman"/>
      <w:b/>
      <w:sz w:val="28"/>
    </w:rPr>
  </w:style>
  <w:style w:type="character" w:customStyle="1" w:styleId="Underline">
    <w:name w:val="Underline"/>
    <w:basedOn w:val="DefaultParagraphFont"/>
    <w:qFormat/>
    <w:rsid w:val="007C25D6"/>
    <w:rPr>
      <w:u w:val="single"/>
    </w:rPr>
  </w:style>
  <w:style w:type="character" w:customStyle="1" w:styleId="BoldandItalics">
    <w:name w:val="Bold and Italics"/>
    <w:qFormat/>
    <w:rsid w:val="007C25D6"/>
    <w:rPr>
      <w:b/>
      <w:i/>
      <w:u w:val="none"/>
    </w:rPr>
  </w:style>
  <w:style w:type="paragraph" w:styleId="BalloonText">
    <w:name w:val="Balloon Text"/>
    <w:basedOn w:val="Normal"/>
    <w:link w:val="BalloonTextChar"/>
    <w:rsid w:val="007C25D6"/>
    <w:rPr>
      <w:rFonts w:ascii="Tahoma" w:hAnsi="Tahoma" w:cs="Tahoma"/>
      <w:sz w:val="16"/>
      <w:szCs w:val="16"/>
    </w:rPr>
  </w:style>
  <w:style w:type="character" w:customStyle="1" w:styleId="BalloonTextChar">
    <w:name w:val="Balloon Text Char"/>
    <w:basedOn w:val="DefaultParagraphFont"/>
    <w:link w:val="BalloonText"/>
    <w:rsid w:val="007C2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5D6"/>
    <w:rPr>
      <w:b/>
      <w:color w:val="660033"/>
      <w:spacing w:val="0"/>
    </w:rPr>
  </w:style>
  <w:style w:type="paragraph" w:customStyle="1" w:styleId="Nameditemlist">
    <w:name w:val="Named item list"/>
    <w:basedOn w:val="BodyText"/>
    <w:qFormat/>
    <w:rsid w:val="007C25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5753</Characters>
  <Application>Microsoft Office Word</Application>
  <DocSecurity>0</DocSecurity>
  <Lines>252</Lines>
  <Paragraphs>128</Paragraphs>
  <ScaleCrop>false</ScaleCrop>
  <Company>Author-it Software Corporation Ltd.</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MSTFD5013 Develop merchandising plans for fashion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2016-11-21T11:22:00Z</dcterms:created>
  <dcterms:modified xsi:type="dcterms:W3CDTF">2016-11-21T11:22:00Z</dcterms:modified>
</cp:coreProperties>
</file>