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468" w:rsidP="00F50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MSTFD5013 Develop merchandising plans for fashion products</w:t>
      </w:r>
      <w:r>
        <w:fldChar w:fldCharType="end"/>
      </w:r>
    </w:p>
    <w:p w:rsidR="00F50468" w:rsidP="00F50468">
      <w:pPr>
        <w:pStyle w:val="Version"/>
        <w:sectPr w:rsidSect="003B1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5F0" w:rsidP="003B15F0">
      <w:pPr>
        <w:pStyle w:val="SuperHeading"/>
      </w:pPr>
      <w:r w:rsidRPr="003B15F0">
        <w:t>Assessment Requirements for MSTFD5013 Develop merchandising plans for fashion products</w:t>
      </w:r>
    </w:p>
    <w:p w:rsidR="00000000" w:rsidRPr="003B15F0" w:rsidP="003B15F0">
      <w:pPr>
        <w:pStyle w:val="Heading1"/>
      </w:pPr>
      <w:bookmarkStart w:id="1" w:name="O_930605"/>
      <w:bookmarkEnd w:id="1"/>
      <w:r w:rsidRPr="003B15F0">
        <w:t>Modification History</w:t>
      </w:r>
    </w:p>
    <w:p w:rsidR="00000000" w:rsidRPr="003B15F0" w:rsidP="003B15F0">
      <w:pPr>
        <w:pStyle w:val="BodyText"/>
      </w:pPr>
      <w:r w:rsidRPr="003B15F0">
        <w:t>Release 1. Supersedes and is equivalent to LMTFD5013B Develop merchandising plans for fashion products</w:t>
      </w:r>
    </w:p>
    <w:p w:rsidR="00000000" w:rsidRPr="003B15F0" w:rsidP="003B15F0">
      <w:pPr>
        <w:pStyle w:val="AllowPageBreak"/>
      </w:pPr>
    </w:p>
    <w:p w:rsidR="00000000" w:rsidRPr="003B15F0" w:rsidP="003B15F0">
      <w:pPr>
        <w:pStyle w:val="Heading1"/>
      </w:pPr>
      <w:bookmarkStart w:id="2" w:name="O_930608"/>
      <w:bookmarkEnd w:id="2"/>
      <w:r w:rsidRPr="003B15F0">
        <w:t>Performance Evidence</w:t>
      </w:r>
    </w:p>
    <w:p w:rsidR="00000000" w:rsidRPr="003B15F0" w:rsidP="003B15F0">
      <w:pPr>
        <w:pStyle w:val="BodyText"/>
      </w:pPr>
      <w:r w:rsidRPr="003B15F0">
        <w:t>Evidence required to demonstrate competence in this unit must be relevant to and satisfy the requirements of the elements and performance criteria, and include:</w:t>
      </w:r>
    </w:p>
    <w:p w:rsidR="00000000" w:rsidRPr="003B15F0" w:rsidP="003B15F0">
      <w:pPr>
        <w:pStyle w:val="ListBullet"/>
      </w:pPr>
      <w:r w:rsidRPr="003B15F0">
        <w:t>reading and following work instructions, standard operating procedures (S</w:t>
      </w:r>
      <w:r w:rsidRPr="003B15F0">
        <w:t>OPs) and safe work practices</w:t>
      </w:r>
    </w:p>
    <w:p w:rsidR="00000000" w:rsidRPr="003B15F0" w:rsidP="003B15F0">
      <w:pPr>
        <w:pStyle w:val="ListBullet"/>
      </w:pPr>
      <w:r w:rsidRPr="003B15F0">
        <w:t>complying with relevant standards</w:t>
      </w:r>
    </w:p>
    <w:p w:rsidR="00000000" w:rsidRPr="003B15F0" w:rsidP="003B15F0">
      <w:pPr>
        <w:pStyle w:val="ListBullet"/>
      </w:pPr>
      <w:r w:rsidRPr="003B15F0">
        <w:t>analysing current merchandising practices and trends and determining opportunities and relevant practices for identified fashion products</w:t>
      </w:r>
    </w:p>
    <w:p w:rsidR="00000000" w:rsidRPr="003B15F0" w:rsidP="003B15F0">
      <w:pPr>
        <w:pStyle w:val="ListBullet"/>
      </w:pPr>
      <w:r w:rsidRPr="003B15F0">
        <w:t>determining merchandising objectives for at least two (</w:t>
      </w:r>
      <w:r w:rsidRPr="003B15F0">
        <w:t>2) fashion products</w:t>
      </w:r>
    </w:p>
    <w:p w:rsidR="00000000" w:rsidRPr="003B15F0" w:rsidP="003B15F0">
      <w:pPr>
        <w:pStyle w:val="ListBullet"/>
      </w:pPr>
      <w:r w:rsidRPr="003B15F0">
        <w:t>developing a merchandising plan which details presentation, budget, and promotional and advertising activities</w:t>
      </w:r>
    </w:p>
    <w:p w:rsidR="00000000" w:rsidRPr="003B15F0" w:rsidP="003B15F0">
      <w:pPr>
        <w:pStyle w:val="ListBullet"/>
      </w:pPr>
      <w:r w:rsidRPr="003B15F0">
        <w:t>documenting merchandising plan according to industry practices</w:t>
      </w:r>
    </w:p>
    <w:p w:rsidR="00000000" w:rsidRPr="003B15F0" w:rsidP="003B15F0">
      <w:pPr>
        <w:pStyle w:val="ListBullet"/>
      </w:pPr>
      <w:r w:rsidRPr="003B15F0">
        <w:t>using effective communication and documenting reports on merch</w:t>
      </w:r>
      <w:r w:rsidRPr="003B15F0">
        <w:t>andising opportunities and strategies, and presenting to relevant persons in the workplace, as appropriate.</w:t>
      </w:r>
    </w:p>
    <w:p w:rsidR="00000000" w:rsidRPr="003B15F0" w:rsidP="003B15F0">
      <w:pPr>
        <w:pStyle w:val="AllowPageBreak"/>
      </w:pPr>
    </w:p>
    <w:p w:rsidR="00000000" w:rsidRPr="003B15F0" w:rsidP="003B15F0">
      <w:pPr>
        <w:pStyle w:val="Heading1"/>
      </w:pPr>
      <w:bookmarkStart w:id="3" w:name="O_930607"/>
      <w:bookmarkEnd w:id="3"/>
      <w:r w:rsidRPr="003B15F0">
        <w:t>Knowledge Evidence</w:t>
      </w:r>
    </w:p>
    <w:p w:rsidR="00000000" w:rsidRPr="003B15F0" w:rsidP="003B15F0">
      <w:pPr>
        <w:pStyle w:val="BodyText"/>
      </w:pPr>
      <w:r w:rsidRPr="003B15F0">
        <w:t>Evidence must be provided that demonstrates knowledge of:</w:t>
      </w:r>
    </w:p>
    <w:p w:rsidR="00000000" w:rsidRPr="003B15F0" w:rsidP="003B15F0">
      <w:pPr>
        <w:pStyle w:val="ListBullet"/>
      </w:pPr>
      <w:r w:rsidRPr="003B15F0">
        <w:t>safe work practices and procedures and use of persona</w:t>
      </w:r>
      <w:r w:rsidRPr="003B15F0">
        <w:t>l protective equipment (PPE)</w:t>
      </w:r>
    </w:p>
    <w:p w:rsidR="00000000" w:rsidRPr="003B15F0" w:rsidP="003B15F0">
      <w:pPr>
        <w:pStyle w:val="ListBullet"/>
      </w:pPr>
      <w:r w:rsidRPr="003B15F0">
        <w:t>relevant Australian Standards</w:t>
      </w:r>
    </w:p>
    <w:p w:rsidR="00000000" w:rsidRPr="003B15F0" w:rsidP="003B15F0">
      <w:pPr>
        <w:pStyle w:val="ListBullet"/>
      </w:pPr>
      <w:r w:rsidRPr="003B15F0">
        <w:t>merchandising practices in the fashion industry</w:t>
      </w:r>
    </w:p>
    <w:p w:rsidR="00000000" w:rsidRPr="003B15F0" w:rsidP="003B15F0">
      <w:pPr>
        <w:pStyle w:val="ListBullet"/>
      </w:pPr>
      <w:r w:rsidRPr="003B15F0">
        <w:t>characteristics and purpose of merchandising</w:t>
      </w:r>
    </w:p>
    <w:p w:rsidR="00000000" w:rsidRPr="003B15F0" w:rsidP="003B15F0">
      <w:pPr>
        <w:pStyle w:val="ListBullet"/>
      </w:pPr>
      <w:r w:rsidRPr="003B15F0">
        <w:t>the role of merchandising in the retail industry</w:t>
      </w:r>
    </w:p>
    <w:p w:rsidR="00000000" w:rsidRPr="003B15F0" w:rsidP="003B15F0">
      <w:pPr>
        <w:pStyle w:val="ListBullet"/>
      </w:pPr>
      <w:r w:rsidRPr="003B15F0">
        <w:t>concepts of product and pricing life cycle</w:t>
      </w:r>
    </w:p>
    <w:p w:rsidR="00000000" w:rsidRPr="003B15F0" w:rsidP="003B15F0">
      <w:pPr>
        <w:pStyle w:val="ListBullet"/>
      </w:pPr>
      <w:r w:rsidRPr="003B15F0">
        <w:t>characteristics and purchasing styles of target market</w:t>
      </w:r>
    </w:p>
    <w:p w:rsidR="00000000" w:rsidRPr="003B15F0" w:rsidP="003B15F0">
      <w:pPr>
        <w:pStyle w:val="ListBullet"/>
      </w:pPr>
      <w:r w:rsidRPr="003B15F0">
        <w:t>range and availability of merchandising products and services</w:t>
      </w:r>
    </w:p>
    <w:p w:rsidR="00000000" w:rsidRPr="003B15F0" w:rsidP="003B15F0">
      <w:pPr>
        <w:pStyle w:val="ListBullet"/>
      </w:pPr>
      <w:r w:rsidRPr="003B15F0">
        <w:t>promotional and advertising materials, such as:</w:t>
      </w:r>
    </w:p>
    <w:p w:rsidR="00000000" w:rsidRPr="003B15F0" w:rsidP="003B15F0">
      <w:pPr>
        <w:pStyle w:val="ListBullet2"/>
      </w:pPr>
      <w:r w:rsidRPr="003B15F0">
        <w:t>brochures, fliers and posters</w:t>
      </w:r>
    </w:p>
    <w:p w:rsidR="00000000" w:rsidRPr="003B15F0" w:rsidP="003B15F0">
      <w:pPr>
        <w:pStyle w:val="ListBullet2"/>
      </w:pPr>
      <w:r w:rsidRPr="003B15F0">
        <w:t>photos</w:t>
      </w:r>
    </w:p>
    <w:p w:rsidR="00000000" w:rsidRPr="003B15F0" w:rsidP="003B15F0">
      <w:pPr>
        <w:pStyle w:val="ListBullet2"/>
      </w:pPr>
      <w:r w:rsidRPr="003B15F0">
        <w:t>labels, andtickets</w:t>
      </w:r>
    </w:p>
    <w:p w:rsidR="00000000" w:rsidRPr="003B15F0" w:rsidP="003B15F0">
      <w:pPr>
        <w:pStyle w:val="ListBullet2"/>
      </w:pPr>
      <w:r w:rsidRPr="003B15F0">
        <w:t xml:space="preserve">print, audio visual or electronic </w:t>
      </w:r>
      <w:r w:rsidRPr="003B15F0">
        <w:t>advertisements</w:t>
      </w:r>
    </w:p>
    <w:p w:rsidR="00000000" w:rsidRPr="003B15F0" w:rsidP="003B15F0">
      <w:pPr>
        <w:pStyle w:val="ListBullet"/>
      </w:pPr>
      <w:r w:rsidRPr="003B15F0">
        <w:t>promotional activities, such as:</w:t>
      </w:r>
    </w:p>
    <w:p w:rsidR="00000000" w:rsidRPr="003B15F0" w:rsidP="003B15F0">
      <w:pPr>
        <w:pStyle w:val="ListBullet2"/>
      </w:pPr>
      <w:r w:rsidRPr="003B15F0">
        <w:t>gimmicks</w:t>
      </w:r>
    </w:p>
    <w:p w:rsidR="00000000" w:rsidRPr="003B15F0" w:rsidP="003B15F0">
      <w:pPr>
        <w:pStyle w:val="ListBullet2"/>
      </w:pPr>
      <w:r w:rsidRPr="003B15F0">
        <w:t>point of sale incentives</w:t>
      </w:r>
    </w:p>
    <w:p w:rsidR="00000000" w:rsidRPr="003B15F0" w:rsidP="003B15F0">
      <w:pPr>
        <w:pStyle w:val="ListBullet2"/>
      </w:pPr>
      <w:r w:rsidRPr="003B15F0">
        <w:t>special offers</w:t>
      </w:r>
    </w:p>
    <w:p w:rsidR="00000000" w:rsidRPr="003B15F0" w:rsidP="003B15F0">
      <w:pPr>
        <w:pStyle w:val="ListBullet2"/>
      </w:pPr>
      <w:r w:rsidRPr="003B15F0">
        <w:t>price reductions</w:t>
      </w:r>
    </w:p>
    <w:p w:rsidR="00000000" w:rsidRPr="003B15F0" w:rsidP="003B15F0">
      <w:pPr>
        <w:pStyle w:val="ListBullet2"/>
      </w:pPr>
      <w:r w:rsidRPr="003B15F0">
        <w:t>advertising</w:t>
      </w:r>
    </w:p>
    <w:p w:rsidR="00000000" w:rsidRPr="003B15F0" w:rsidP="003B15F0">
      <w:pPr>
        <w:pStyle w:val="ListBullet2"/>
      </w:pPr>
      <w:r w:rsidRPr="003B15F0">
        <w:t>product branding activities</w:t>
      </w:r>
    </w:p>
    <w:p w:rsidR="00000000" w:rsidRPr="003B15F0" w:rsidP="003B15F0">
      <w:pPr>
        <w:pStyle w:val="ListBullet2"/>
      </w:pPr>
      <w:r w:rsidRPr="003B15F0">
        <w:t>packaging features such as labelling</w:t>
      </w:r>
    </w:p>
    <w:p w:rsidR="00000000" w:rsidRPr="003B15F0" w:rsidP="003B15F0">
      <w:pPr>
        <w:pStyle w:val="ListBullet2"/>
      </w:pPr>
      <w:r w:rsidRPr="003B15F0">
        <w:t>demonstrations</w:t>
      </w:r>
    </w:p>
    <w:p w:rsidR="00000000" w:rsidRPr="003B15F0" w:rsidP="003B15F0">
      <w:pPr>
        <w:pStyle w:val="ListBullet2"/>
      </w:pPr>
      <w:r w:rsidRPr="003B15F0">
        <w:t>fashion parades</w:t>
      </w:r>
    </w:p>
    <w:p w:rsidR="00000000" w:rsidRPr="003B15F0" w:rsidP="003B15F0">
      <w:pPr>
        <w:pStyle w:val="ListBullet"/>
      </w:pPr>
      <w:r w:rsidRPr="003B15F0">
        <w:t>international regulations, pricing structures, import/export factors, production times, quality assurance factors and production arrangements (where appropriate)</w:t>
      </w:r>
    </w:p>
    <w:p w:rsidR="00000000" w:rsidRPr="003B15F0" w:rsidP="003B15F0">
      <w:pPr>
        <w:pStyle w:val="ListBullet"/>
      </w:pPr>
      <w:r w:rsidRPr="003B15F0">
        <w:t>regulatory requirements and codes of practice</w:t>
      </w:r>
    </w:p>
    <w:p w:rsidR="00000000" w:rsidRPr="003B15F0" w:rsidP="003B15F0">
      <w:pPr>
        <w:pStyle w:val="ListBullet"/>
      </w:pPr>
      <w:r w:rsidRPr="003B15F0">
        <w:t xml:space="preserve">characteristics and purchasing styles of target </w:t>
      </w:r>
      <w:r w:rsidRPr="003B15F0">
        <w:t>market</w:t>
      </w:r>
    </w:p>
    <w:p w:rsidR="00000000" w:rsidRPr="003B15F0" w:rsidP="003B15F0">
      <w:pPr>
        <w:pStyle w:val="ListBullet"/>
      </w:pPr>
      <w:r w:rsidRPr="003B15F0">
        <w:t>goods and services tax (GST) requirements</w:t>
      </w:r>
    </w:p>
    <w:p w:rsidR="00000000" w:rsidRPr="003B15F0" w:rsidP="003B15F0">
      <w:pPr>
        <w:pStyle w:val="ListBullet"/>
      </w:pPr>
      <w:r w:rsidRPr="003B15F0">
        <w:t>quality practices</w:t>
      </w:r>
    </w:p>
    <w:p w:rsidR="00000000" w:rsidRPr="003B15F0" w:rsidP="003B15F0">
      <w:pPr>
        <w:pStyle w:val="ListBullet"/>
      </w:pPr>
      <w:r w:rsidRPr="003B15F0">
        <w:t>workplace practices</w:t>
      </w:r>
    </w:p>
    <w:p w:rsidR="00000000" w:rsidRPr="003B15F0" w:rsidP="003B15F0">
      <w:pPr>
        <w:pStyle w:val="ListBullet"/>
      </w:pPr>
      <w:r w:rsidRPr="003B15F0">
        <w:t>industry practices for documenting merchandising plan, such as:</w:t>
      </w:r>
    </w:p>
    <w:p w:rsidR="00000000" w:rsidRPr="003B15F0" w:rsidP="003B15F0">
      <w:pPr>
        <w:pStyle w:val="ListBullet2"/>
      </w:pPr>
      <w:r w:rsidRPr="003B15F0">
        <w:t>formatting and structure</w:t>
      </w:r>
    </w:p>
    <w:p w:rsidR="00000000" w:rsidRPr="003B15F0" w:rsidP="003B15F0">
      <w:pPr>
        <w:pStyle w:val="ListBullet2"/>
      </w:pPr>
      <w:r w:rsidRPr="003B15F0">
        <w:t>inclusion of pictures and presentation details</w:t>
      </w:r>
    </w:p>
    <w:p w:rsidR="00000000" w:rsidRPr="003B15F0" w:rsidP="003B15F0">
      <w:pPr>
        <w:pStyle w:val="ListBullet2"/>
      </w:pPr>
      <w:r w:rsidRPr="003B15F0">
        <w:t>promotion of design features and</w:t>
      </w:r>
      <w:r w:rsidRPr="003B15F0">
        <w:t xml:space="preserve"> benefits</w:t>
      </w:r>
    </w:p>
    <w:p w:rsidR="00000000" w:rsidRPr="003B15F0" w:rsidP="003B15F0">
      <w:pPr>
        <w:pStyle w:val="ListBullet2"/>
      </w:pPr>
      <w:r w:rsidRPr="003B15F0">
        <w:t>reporting verbally or in writing</w:t>
      </w:r>
    </w:p>
    <w:p w:rsidR="00000000" w:rsidRPr="003B15F0" w:rsidP="003B15F0">
      <w:pPr>
        <w:pStyle w:val="ListBullet2"/>
      </w:pPr>
      <w:r w:rsidRPr="003B15F0">
        <w:t>oral, written or visual communication</w:t>
      </w:r>
    </w:p>
    <w:p w:rsidR="00000000" w:rsidRPr="003B15F0" w:rsidP="003B15F0">
      <w:pPr>
        <w:pStyle w:val="ListBullet2"/>
      </w:pPr>
      <w:r w:rsidRPr="003B15F0">
        <w:t>inclusion of merchandising objectives</w:t>
      </w:r>
    </w:p>
    <w:p w:rsidR="00000000" w:rsidRPr="003B15F0" w:rsidP="003B15F0">
      <w:pPr>
        <w:pStyle w:val="ListBullet2"/>
      </w:pPr>
      <w:r w:rsidRPr="003B15F0">
        <w:t>inclusion of adequate detail.</w:t>
      </w:r>
    </w:p>
    <w:p w:rsidR="00000000" w:rsidRPr="003B15F0" w:rsidP="003B15F0">
      <w:pPr>
        <w:pStyle w:val="AllowPageBreak"/>
      </w:pPr>
    </w:p>
    <w:p w:rsidR="00000000" w:rsidRPr="003B15F0" w:rsidP="003B15F0">
      <w:pPr>
        <w:pStyle w:val="Heading1"/>
      </w:pPr>
      <w:bookmarkStart w:id="4" w:name="O_930606"/>
      <w:bookmarkEnd w:id="4"/>
      <w:r w:rsidRPr="003B15F0">
        <w:t>Assessment Conditions</w:t>
      </w:r>
    </w:p>
    <w:p w:rsidR="00000000" w:rsidRPr="003B15F0" w:rsidP="003B15F0">
      <w:pPr>
        <w:pStyle w:val="ListBullet"/>
      </w:pPr>
      <w:r w:rsidRPr="003B15F0">
        <w:t>Assessors must:</w:t>
      </w:r>
    </w:p>
    <w:p w:rsidR="00000000" w:rsidRPr="003B15F0" w:rsidP="003B15F0">
      <w:pPr>
        <w:pStyle w:val="ListBullet2"/>
      </w:pPr>
      <w:r w:rsidRPr="003B15F0">
        <w:t>satisfy the assessor competency requirements that are in place at the time of the assessment, as set by the VET regulator</w:t>
      </w:r>
    </w:p>
    <w:p w:rsidR="00000000" w:rsidRPr="003B15F0" w:rsidP="003B15F0">
      <w:pPr>
        <w:pStyle w:val="ListBullet2"/>
      </w:pPr>
      <w:r w:rsidRPr="003B15F0">
        <w:t>have vocational competency in developing merchandising plans, at least to the level being assessed, with relevant industry knowledge a</w:t>
      </w:r>
      <w:r w:rsidRPr="003B15F0">
        <w:t>nd experience.</w:t>
      </w:r>
    </w:p>
    <w:p w:rsidR="00000000" w:rsidRPr="003B15F0" w:rsidP="003B15F0">
      <w:pPr>
        <w:pStyle w:val="ListBullet"/>
      </w:pPr>
      <w:r w:rsidRPr="003B15F0">
        <w:t>Assessment should occur in operational workplace situations. Where this is not possible, or where personal safety or environmental damage are limiting factors, assessment must occur in a sufficiently rigorous simulated environment reflectin</w:t>
      </w:r>
      <w:r w:rsidRPr="003B15F0">
        <w:t xml:space="preserve">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3B15F0" w:rsidP="003B15F0">
      <w:pPr>
        <w:pStyle w:val="ListBullet"/>
      </w:pPr>
      <w:r w:rsidRPr="003B15F0">
        <w:t>Assessment processes and techniq</w:t>
      </w:r>
      <w:r w:rsidRPr="003B15F0">
        <w:t>ues must be appropriate to the language, literacy and numeracy requirements of the work being performed and the needs of the candidate.</w:t>
      </w:r>
    </w:p>
    <w:p w:rsidR="00000000" w:rsidRPr="003B15F0" w:rsidP="003B15F0">
      <w:pPr>
        <w:pStyle w:val="ListBullet"/>
      </w:pPr>
      <w:r w:rsidRPr="003B15F0">
        <w:t>Conditions for assessment must include access to all tools, equipment, materials and documentation required, including r</w:t>
      </w:r>
      <w:r w:rsidRPr="003B15F0">
        <w:t>elevant workplace procedures, product and manufacturing specifications associated with this unit.</w:t>
      </w:r>
    </w:p>
    <w:p w:rsidR="00000000" w:rsidRPr="003B15F0" w:rsidP="003B15F0">
      <w:pPr>
        <w:pStyle w:val="AllowPageBreak"/>
      </w:pPr>
    </w:p>
    <w:p w:rsidR="00000000" w:rsidRPr="003B15F0" w:rsidP="003B15F0">
      <w:pPr>
        <w:pStyle w:val="Heading1"/>
      </w:pPr>
      <w:bookmarkStart w:id="5" w:name="O_930604"/>
      <w:bookmarkEnd w:id="5"/>
      <w:r w:rsidRPr="003B15F0">
        <w:t>Links</w:t>
      </w:r>
    </w:p>
    <w:p w:rsidR="00000000" w:rsidRPr="003B15F0" w:rsidP="003B15F0">
      <w:pPr>
        <w:pStyle w:val="BodyText"/>
      </w:pPr>
      <w:r w:rsidRPr="003B15F0">
        <w:t>Companion Volume implementation guides are found in VETNet - https://vetnet.education.gov.au/Pages/TrainingDocs.aspx?q=a203ec5c-de7d-406b-b3e1-8f1a9b76e92e</w:t>
      </w:r>
    </w:p>
    <w:p w:rsidR="00000000" w:rsidRPr="003B15F0" w:rsidP="003B15F0"/>
    <w:sectPr w:rsidSect="003B1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5F0" w:rsidRPr="00F50468" w:rsidP="00F50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68" w:rsidP="003B1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468" w:rsidP="003B1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50468" w:rsidP="003B1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5F0" w:rsidRPr="00F50468" w:rsidP="00F50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68" w:rsidRPr="002D2AF8" w:rsidP="003B1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MSTFD5013 Develop merchandising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F50468" w:rsidP="003B1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74A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02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A8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5F0"/>
  </w:style>
  <w:style w:type="character" w:customStyle="1" w:styleId="Heading1Char">
    <w:name w:val="Heading 1 Char"/>
    <w:basedOn w:val="DefaultParagraphFont"/>
    <w:link w:val="Heading1"/>
    <w:rsid w:val="003B1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5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5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5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5F0"/>
    <w:rPr>
      <w:b/>
      <w:spacing w:val="0"/>
    </w:rPr>
  </w:style>
  <w:style w:type="paragraph" w:customStyle="1" w:styleId="SuperTitle">
    <w:name w:val="SuperTitle"/>
    <w:basedOn w:val="Title"/>
    <w:rsid w:val="003B1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5F0"/>
    <w:rPr>
      <w:i/>
    </w:rPr>
  </w:style>
  <w:style w:type="paragraph" w:styleId="Caption">
    <w:name w:val="caption"/>
    <w:basedOn w:val="BodyText"/>
    <w:next w:val="Normal"/>
    <w:qFormat/>
    <w:rsid w:val="003B1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5F0"/>
  </w:style>
  <w:style w:type="paragraph" w:styleId="TableofFigures">
    <w:name w:val="table of figures"/>
    <w:basedOn w:val="Normal"/>
    <w:next w:val="Normal"/>
    <w:semiHidden/>
    <w:rsid w:val="003B1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5F0"/>
    <w:pPr>
      <w:numPr>
        <w:numId w:val="11"/>
      </w:numPr>
    </w:pPr>
  </w:style>
  <w:style w:type="character" w:customStyle="1" w:styleId="WingdingSymbols">
    <w:name w:val="Wingding Symbols"/>
    <w:rsid w:val="003B15F0"/>
    <w:rPr>
      <w:rFonts w:ascii="Wingdings" w:hAnsi="Wingdings"/>
    </w:rPr>
  </w:style>
  <w:style w:type="paragraph" w:customStyle="1" w:styleId="TableHeading">
    <w:name w:val="Table Heading"/>
    <w:basedOn w:val="HeadingBase"/>
    <w:rsid w:val="003B1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5F0"/>
    <w:rPr>
      <w:color w:val="0033CC"/>
      <w:u w:val="none"/>
    </w:rPr>
  </w:style>
  <w:style w:type="paragraph" w:customStyle="1" w:styleId="BodyTextRight">
    <w:name w:val="Body Text Right"/>
    <w:basedOn w:val="BodyText"/>
    <w:rsid w:val="003B1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5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5F0"/>
    <w:rPr>
      <w:sz w:val="32"/>
    </w:rPr>
  </w:style>
  <w:style w:type="paragraph" w:customStyle="1" w:styleId="HeadingProcedure">
    <w:name w:val="Heading Procedure"/>
    <w:basedOn w:val="HeadingBase"/>
    <w:next w:val="Normal"/>
    <w:rsid w:val="003B1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5F0"/>
    <w:pPr>
      <w:spacing w:before="60" w:after="60"/>
    </w:pPr>
  </w:style>
  <w:style w:type="paragraph" w:styleId="ListContinue">
    <w:name w:val="List Continue"/>
    <w:basedOn w:val="List"/>
    <w:rsid w:val="003B15F0"/>
    <w:pPr>
      <w:ind w:firstLine="0"/>
    </w:pPr>
  </w:style>
  <w:style w:type="paragraph" w:customStyle="1" w:styleId="ListNote">
    <w:name w:val="List Note"/>
    <w:basedOn w:val="List"/>
    <w:rsid w:val="003B1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5F0"/>
    <w:rPr>
      <w:rFonts w:ascii="Courier New" w:hAnsi="Courier New"/>
    </w:rPr>
  </w:style>
  <w:style w:type="paragraph" w:customStyle="1" w:styleId="NoteBullet">
    <w:name w:val="Note Bullet"/>
    <w:basedOn w:val="Note"/>
    <w:rsid w:val="003B1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5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1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5F0"/>
    <w:rPr>
      <w:b/>
      <w:smallCaps/>
    </w:rPr>
  </w:style>
  <w:style w:type="paragraph" w:customStyle="1" w:styleId="TableListNumber">
    <w:name w:val="Table List Number"/>
    <w:basedOn w:val="ListNumber"/>
    <w:rsid w:val="003B1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5F0"/>
    <w:pPr>
      <w:numPr>
        <w:numId w:val="9"/>
      </w:numPr>
    </w:pPr>
  </w:style>
  <w:style w:type="paragraph" w:customStyle="1" w:styleId="ListAlpha2">
    <w:name w:val="List Alpha 2"/>
    <w:basedOn w:val="List2"/>
    <w:rsid w:val="003B15F0"/>
    <w:pPr>
      <w:numPr>
        <w:numId w:val="8"/>
      </w:numPr>
    </w:pPr>
  </w:style>
  <w:style w:type="paragraph" w:styleId="List2">
    <w:name w:val="List 2"/>
    <w:basedOn w:val="BodyText"/>
    <w:rsid w:val="003B1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5F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5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5F0"/>
    <w:pPr>
      <w:numPr>
        <w:numId w:val="4"/>
      </w:numPr>
    </w:pPr>
  </w:style>
  <w:style w:type="paragraph" w:styleId="ListContinue2">
    <w:name w:val="List Continue 2"/>
    <w:basedOn w:val="List2"/>
    <w:rsid w:val="003B15F0"/>
    <w:pPr>
      <w:ind w:firstLine="0"/>
    </w:pPr>
  </w:style>
  <w:style w:type="paragraph" w:styleId="ListContinue3">
    <w:name w:val="List Continue 3"/>
    <w:basedOn w:val="List3"/>
    <w:rsid w:val="003B15F0"/>
    <w:pPr>
      <w:ind w:left="1021" w:firstLine="0"/>
    </w:pPr>
  </w:style>
  <w:style w:type="paragraph" w:styleId="ListContinue4">
    <w:name w:val="List Continue 4"/>
    <w:basedOn w:val="List4"/>
    <w:rsid w:val="003B15F0"/>
    <w:pPr>
      <w:ind w:firstLine="0"/>
    </w:pPr>
  </w:style>
  <w:style w:type="paragraph" w:styleId="ListContinue5">
    <w:name w:val="List Continue 5"/>
    <w:basedOn w:val="List5"/>
    <w:rsid w:val="003B15F0"/>
    <w:pPr>
      <w:ind w:firstLine="0"/>
    </w:pPr>
  </w:style>
  <w:style w:type="paragraph" w:styleId="ListNumber3">
    <w:name w:val="List Number 3"/>
    <w:basedOn w:val="List3"/>
    <w:rsid w:val="003B15F0"/>
    <w:pPr>
      <w:numPr>
        <w:numId w:val="5"/>
      </w:numPr>
    </w:pPr>
  </w:style>
  <w:style w:type="paragraph" w:styleId="ListNumber4">
    <w:name w:val="List Number 4"/>
    <w:basedOn w:val="List4"/>
    <w:rsid w:val="003B15F0"/>
    <w:pPr>
      <w:numPr>
        <w:numId w:val="6"/>
      </w:numPr>
    </w:pPr>
  </w:style>
  <w:style w:type="paragraph" w:styleId="ListNumber5">
    <w:name w:val="List Number 5"/>
    <w:basedOn w:val="List5"/>
    <w:rsid w:val="003B15F0"/>
    <w:pPr>
      <w:numPr>
        <w:numId w:val="7"/>
      </w:numPr>
    </w:pPr>
  </w:style>
  <w:style w:type="paragraph" w:styleId="BlockText">
    <w:name w:val="Block Text"/>
    <w:basedOn w:val="Normal"/>
    <w:rsid w:val="003B1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5F0"/>
    <w:rPr>
      <w:sz w:val="16"/>
      <w:vertAlign w:val="superscript"/>
    </w:rPr>
  </w:style>
  <w:style w:type="character" w:customStyle="1" w:styleId="Symbols">
    <w:name w:val="Symbols"/>
    <w:basedOn w:val="DefaultParagraphFont"/>
    <w:rsid w:val="003B15F0"/>
    <w:rPr>
      <w:rFonts w:ascii="Symbol" w:hAnsi="Symbol"/>
    </w:rPr>
  </w:style>
  <w:style w:type="character" w:customStyle="1" w:styleId="MenuOptions">
    <w:name w:val="Menu Options"/>
    <w:basedOn w:val="DefaultParagraphFont"/>
    <w:rsid w:val="003B1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5F0"/>
    <w:rPr>
      <w:b/>
    </w:rPr>
  </w:style>
  <w:style w:type="character" w:customStyle="1" w:styleId="Underlined">
    <w:name w:val="Underlined"/>
    <w:basedOn w:val="DefaultParagraphFont"/>
    <w:rsid w:val="003B15F0"/>
    <w:rPr>
      <w:u w:val="single"/>
    </w:rPr>
  </w:style>
  <w:style w:type="paragraph" w:customStyle="1" w:styleId="TableBodyTextRight">
    <w:name w:val="Table Body Text Right"/>
    <w:basedOn w:val="TableBodyText"/>
    <w:rsid w:val="003B1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5F0"/>
    <w:rPr>
      <w:sz w:val="18"/>
    </w:rPr>
  </w:style>
  <w:style w:type="paragraph" w:customStyle="1" w:styleId="BodySmallRight">
    <w:name w:val="Body Small Right"/>
    <w:basedOn w:val="BodyTextRight"/>
    <w:rsid w:val="003B15F0"/>
    <w:rPr>
      <w:sz w:val="18"/>
      <w:szCs w:val="18"/>
    </w:rPr>
  </w:style>
  <w:style w:type="paragraph" w:customStyle="1" w:styleId="MarginEdition">
    <w:name w:val="Margin Edition"/>
    <w:basedOn w:val="MarginNote"/>
    <w:rsid w:val="003B1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5F0"/>
    <w:rPr>
      <w:sz w:val="2"/>
      <w:szCs w:val="2"/>
    </w:rPr>
  </w:style>
  <w:style w:type="character" w:customStyle="1" w:styleId="Small">
    <w:name w:val="Small"/>
    <w:basedOn w:val="DefaultParagraphFont"/>
    <w:rsid w:val="003B15F0"/>
    <w:rPr>
      <w:sz w:val="16"/>
    </w:rPr>
  </w:style>
  <w:style w:type="paragraph" w:customStyle="1" w:styleId="WideTable">
    <w:name w:val="Wide Table"/>
    <w:basedOn w:val="Normal"/>
    <w:rsid w:val="003B1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5F0"/>
  </w:style>
  <w:style w:type="paragraph" w:styleId="Quote">
    <w:name w:val="Quote"/>
    <w:basedOn w:val="Heading1"/>
    <w:link w:val="QuoteChar"/>
    <w:qFormat/>
    <w:rsid w:val="003B1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5F0"/>
    <w:pPr>
      <w:pageBreakBefore/>
    </w:pPr>
  </w:style>
  <w:style w:type="paragraph" w:customStyle="1" w:styleId="Border">
    <w:name w:val="Border"/>
    <w:basedOn w:val="Normal"/>
    <w:qFormat/>
    <w:rsid w:val="003B1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5F0"/>
    <w:rPr>
      <w:u w:val="single"/>
    </w:rPr>
  </w:style>
  <w:style w:type="character" w:customStyle="1" w:styleId="BoldandItalics">
    <w:name w:val="Bold and Italics"/>
    <w:qFormat/>
    <w:rsid w:val="003B15F0"/>
    <w:rPr>
      <w:b/>
      <w:i/>
      <w:u w:val="none"/>
    </w:rPr>
  </w:style>
  <w:style w:type="paragraph" w:styleId="BalloonText">
    <w:name w:val="Balloon Text"/>
    <w:basedOn w:val="Normal"/>
    <w:link w:val="BalloonTextChar"/>
    <w:rsid w:val="003B1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5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5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3561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MSTFD5013 Develop merchandising plans for fashion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2016-11-21T11:05:00Z</dcterms:created>
  <dcterms:modified xsi:type="dcterms:W3CDTF">2016-11-21T11:05:00Z</dcterms:modified>
</cp:coreProperties>
</file>