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0E0D" w:rsidP="00240E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MSTFD5005 Manipulate fabrics to create new finishes</w:t>
      </w:r>
      <w:r>
        <w:fldChar w:fldCharType="end"/>
      </w:r>
    </w:p>
    <w:p w:rsidR="00240E0D" w:rsidP="00240E0D">
      <w:pPr>
        <w:pStyle w:val="Version"/>
        <w:sectPr w:rsidSect="00ED4A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D4ADC" w:rsidP="00ED4ADC">
      <w:pPr>
        <w:pStyle w:val="SuperHeading"/>
      </w:pPr>
      <w:r w:rsidRPr="00ED4ADC">
        <w:t>Assessment Requirements for MSTFD5005 Manipulate fabrics to create new finishes</w:t>
      </w:r>
    </w:p>
    <w:p w:rsidR="00000000" w:rsidRPr="00ED4ADC" w:rsidP="00ED4ADC">
      <w:pPr>
        <w:pStyle w:val="Heading1"/>
      </w:pPr>
      <w:bookmarkStart w:id="1" w:name="O_1050227"/>
      <w:bookmarkEnd w:id="1"/>
      <w:r w:rsidRPr="00ED4ADC">
        <w:t>Modification History</w:t>
      </w:r>
    </w:p>
    <w:p w:rsidR="00000000" w:rsidRPr="00ED4ADC" w:rsidP="00240E0D">
      <w:pPr>
        <w:pStyle w:val="BodyText"/>
      </w:pPr>
      <w:r w:rsidRPr="00ED4ADC">
        <w:t>Release 2. Supersedes and is equivalent to MSTFD5005 Manipulate fabrics to create new finishes (Release 1).</w:t>
      </w:r>
    </w:p>
    <w:p w:rsidR="00000000" w:rsidRPr="00ED4ADC" w:rsidP="00240E0D">
      <w:pPr>
        <w:pStyle w:val="BodyText"/>
      </w:pPr>
      <w:r w:rsidRPr="00ED4ADC">
        <w:t>Pre-requisite unit, MSTGN2011 Identify fibres, fabrics and textiles used in the TCF industry, is</w:t>
      </w:r>
      <w:r w:rsidRPr="00ED4ADC">
        <w:rPr>
          <w:rStyle w:val="SpecialBold"/>
        </w:rPr>
        <w:t xml:space="preserve"> superseded by</w:t>
      </w:r>
      <w:r w:rsidRPr="00ED4ADC">
        <w:t xml:space="preserve"> MSTGN2013 Identify fibres, fabrics and textiles used in the TCF industry.</w:t>
      </w:r>
    </w:p>
    <w:p w:rsidR="00000000" w:rsidRPr="00ED4ADC" w:rsidP="00240E0D">
      <w:pPr>
        <w:pStyle w:val="BodyText"/>
      </w:pPr>
      <w:r w:rsidRPr="00ED4ADC">
        <w:t>Release 1. Supersedes and is equivalent to LMTFD5005B Manipulate fabric</w:t>
      </w:r>
      <w:r w:rsidRPr="00ED4ADC">
        <w:t>s to create new finishes.</w:t>
      </w:r>
    </w:p>
    <w:p w:rsidR="00000000" w:rsidRPr="00ED4ADC" w:rsidP="00ED4ADC">
      <w:pPr>
        <w:pStyle w:val="Heading1"/>
      </w:pPr>
      <w:bookmarkStart w:id="2" w:name="O_1050226"/>
      <w:bookmarkEnd w:id="2"/>
      <w:r w:rsidRPr="00ED4ADC">
        <w:t>Performance Evidence</w:t>
      </w:r>
    </w:p>
    <w:p w:rsidR="00000000" w:rsidRPr="00ED4ADC" w:rsidP="00240E0D">
      <w:pPr>
        <w:pStyle w:val="BodyText"/>
      </w:pPr>
      <w:r w:rsidRPr="00ED4ADC">
        <w:t>Evidence required to demonstrate competence in this unit must be relevant to and satisfy the requirements of the elements and performance criteria, and include:</w:t>
      </w:r>
    </w:p>
    <w:p w:rsidR="00000000" w:rsidRPr="00ED4ADC" w:rsidP="00ED4ADC">
      <w:pPr>
        <w:pStyle w:val="ListBullet"/>
      </w:pPr>
      <w:r w:rsidRPr="00ED4ADC">
        <w:t>reading and following work i</w:t>
      </w:r>
      <w:r w:rsidRPr="00ED4ADC">
        <w:t>nstructions, standard operating procedures (SOPs) and safe work practices</w:t>
      </w:r>
    </w:p>
    <w:p w:rsidR="00000000" w:rsidRPr="00ED4ADC" w:rsidP="00ED4ADC">
      <w:pPr>
        <w:pStyle w:val="ListBullet"/>
      </w:pPr>
      <w:r w:rsidRPr="00ED4ADC">
        <w:t>applying relevant standards</w:t>
      </w:r>
    </w:p>
    <w:p w:rsidR="00000000" w:rsidRPr="00ED4ADC" w:rsidP="00ED4ADC">
      <w:pPr>
        <w:pStyle w:val="ListBullet"/>
      </w:pPr>
      <w:r w:rsidRPr="00ED4ADC">
        <w:t>providing at least ten (10) illustrations that demonstrate a range of fabric manipulation techniques on a variety of fabrics</w:t>
      </w:r>
    </w:p>
    <w:p w:rsidR="00000000" w:rsidRPr="00ED4ADC" w:rsidP="00ED4ADC">
      <w:pPr>
        <w:pStyle w:val="ListBullet"/>
      </w:pPr>
      <w:r w:rsidRPr="00ED4ADC">
        <w:t xml:space="preserve">identifying and illustrating </w:t>
      </w:r>
      <w:r w:rsidRPr="00ED4ADC">
        <w:t>three (3) examples of how uses of manipulation inform and inspire design</w:t>
      </w:r>
    </w:p>
    <w:p w:rsidR="00000000" w:rsidRPr="00ED4ADC" w:rsidP="00ED4ADC">
      <w:pPr>
        <w:pStyle w:val="ListBullet"/>
      </w:pPr>
      <w:r w:rsidRPr="00ED4ADC">
        <w:t xml:space="preserve">experimenting with at least three (3) manipulation techniques on different fabrics to determine their effects </w:t>
      </w:r>
    </w:p>
    <w:p w:rsidR="00000000" w:rsidRPr="00ED4ADC" w:rsidP="00ED4ADC">
      <w:pPr>
        <w:pStyle w:val="ListBullet"/>
      </w:pPr>
      <w:r w:rsidRPr="00ED4ADC">
        <w:t>assessing outcomes and modifying manipulation as required to enhance eff</w:t>
      </w:r>
      <w:r w:rsidRPr="00ED4ADC">
        <w:t>ects</w:t>
      </w:r>
    </w:p>
    <w:p w:rsidR="00240E0D" w:rsidP="00ED4ADC">
      <w:pPr>
        <w:pStyle w:val="ListBullet"/>
      </w:pPr>
      <w:r w:rsidRPr="00ED4ADC">
        <w:t>documenting manipulation techniques and their effects for future reference.</w:t>
      </w:r>
    </w:p>
    <w:p w:rsidR="00240E0D" w:rsidP="00ED4ADC">
      <w:pPr>
        <w:pStyle w:val="ListBullet"/>
      </w:pPr>
    </w:p>
    <w:p w:rsidR="00000000" w:rsidRPr="00ED4ADC" w:rsidP="00ED4ADC">
      <w:pPr>
        <w:pStyle w:val="Heading1"/>
      </w:pPr>
      <w:bookmarkStart w:id="3" w:name="O_1050225"/>
      <w:bookmarkEnd w:id="3"/>
      <w:r w:rsidRPr="00ED4ADC">
        <w:t>Knowledge Evidence</w:t>
      </w:r>
    </w:p>
    <w:p w:rsidR="00000000" w:rsidRPr="00ED4ADC" w:rsidP="00240E0D">
      <w:pPr>
        <w:pStyle w:val="BodyText"/>
      </w:pPr>
      <w:r w:rsidRPr="00ED4ADC">
        <w:t>Evidence must be provided that demonstrates knowledge of:</w:t>
      </w:r>
    </w:p>
    <w:p w:rsidR="00000000" w:rsidRPr="00ED4ADC" w:rsidP="00ED4ADC">
      <w:pPr>
        <w:pStyle w:val="ListBullet"/>
      </w:pPr>
      <w:r w:rsidRPr="00ED4ADC">
        <w:t>safe work practices and procedures and use of personal protective equipment (</w:t>
      </w:r>
      <w:r w:rsidRPr="00ED4ADC">
        <w:t>PPE)</w:t>
      </w:r>
    </w:p>
    <w:p w:rsidR="00000000" w:rsidRPr="00ED4ADC" w:rsidP="00ED4ADC">
      <w:pPr>
        <w:pStyle w:val="ListBullet"/>
      </w:pPr>
      <w:r w:rsidRPr="00ED4ADC">
        <w:t>relevant Australian Standards</w:t>
      </w:r>
    </w:p>
    <w:p w:rsidR="00000000" w:rsidRPr="00ED4ADC" w:rsidP="00ED4ADC">
      <w:pPr>
        <w:pStyle w:val="ListBullet"/>
      </w:pPr>
      <w:r w:rsidRPr="00ED4ADC">
        <w:t>uses and performance characteristics of textiles, fibres and fabrics</w:t>
      </w:r>
    </w:p>
    <w:p w:rsidR="00000000" w:rsidRPr="00ED4ADC" w:rsidP="00ED4ADC">
      <w:pPr>
        <w:pStyle w:val="ListBullet"/>
      </w:pPr>
      <w:r w:rsidRPr="00ED4ADC">
        <w:t>Australian Standards for garment production and use of chemicals</w:t>
      </w:r>
    </w:p>
    <w:p w:rsidR="00000000" w:rsidRPr="00ED4ADC" w:rsidP="00ED4ADC">
      <w:pPr>
        <w:pStyle w:val="ListBullet"/>
      </w:pPr>
      <w:r w:rsidRPr="00ED4ADC">
        <w:t>manipulation techniques:</w:t>
      </w:r>
    </w:p>
    <w:p w:rsidR="00000000" w:rsidRPr="00ED4ADC" w:rsidP="00ED4ADC">
      <w:pPr>
        <w:pStyle w:val="ListBullet2"/>
      </w:pPr>
      <w:r w:rsidRPr="00ED4ADC">
        <w:t>crushing</w:t>
      </w:r>
    </w:p>
    <w:p w:rsidR="00000000" w:rsidRPr="00ED4ADC" w:rsidP="00ED4ADC">
      <w:pPr>
        <w:pStyle w:val="ListBullet2"/>
      </w:pPr>
      <w:r w:rsidRPr="00ED4ADC">
        <w:t>heat application</w:t>
      </w:r>
    </w:p>
    <w:p w:rsidR="00000000" w:rsidRPr="00ED4ADC" w:rsidP="00ED4ADC">
      <w:pPr>
        <w:pStyle w:val="ListBullet2"/>
      </w:pPr>
      <w:r w:rsidRPr="00ED4ADC">
        <w:t>tucking</w:t>
      </w:r>
    </w:p>
    <w:p w:rsidR="00000000" w:rsidRPr="00ED4ADC" w:rsidP="00ED4ADC">
      <w:pPr>
        <w:pStyle w:val="ListBullet2"/>
      </w:pPr>
      <w:r w:rsidRPr="00ED4ADC">
        <w:t>pleating</w:t>
      </w:r>
    </w:p>
    <w:p w:rsidR="00000000" w:rsidRPr="00ED4ADC" w:rsidP="00ED4ADC">
      <w:pPr>
        <w:pStyle w:val="ListBullet2"/>
      </w:pPr>
      <w:r w:rsidRPr="00ED4ADC">
        <w:t>shrinking</w:t>
      </w:r>
    </w:p>
    <w:p w:rsidR="00000000" w:rsidRPr="00ED4ADC" w:rsidP="00ED4ADC">
      <w:pPr>
        <w:pStyle w:val="ListBullet2"/>
      </w:pPr>
      <w:r w:rsidRPr="00ED4ADC">
        <w:t>dyeing</w:t>
      </w:r>
    </w:p>
    <w:p w:rsidR="00000000" w:rsidRPr="00ED4ADC" w:rsidP="00ED4ADC">
      <w:pPr>
        <w:pStyle w:val="ListBullet"/>
      </w:pPr>
      <w:r w:rsidRPr="00ED4ADC">
        <w:t>quality practices</w:t>
      </w:r>
    </w:p>
    <w:p w:rsidR="00000000" w:rsidRPr="00ED4ADC" w:rsidP="00ED4ADC">
      <w:pPr>
        <w:pStyle w:val="ListBullet"/>
      </w:pPr>
      <w:r w:rsidRPr="00ED4ADC">
        <w:t>workplace practices</w:t>
      </w:r>
    </w:p>
    <w:p w:rsidR="00000000" w:rsidRPr="00ED4ADC" w:rsidP="00ED4ADC">
      <w:pPr>
        <w:pStyle w:val="ListBullet"/>
      </w:pPr>
      <w:r w:rsidRPr="00ED4ADC">
        <w:t>recording and reporting practices.</w:t>
      </w:r>
    </w:p>
    <w:p w:rsidR="00000000" w:rsidRPr="00ED4ADC" w:rsidP="00ED4ADC">
      <w:pPr>
        <w:pStyle w:val="AllowPageBreak"/>
      </w:pPr>
    </w:p>
    <w:p w:rsidR="00000000" w:rsidRPr="00ED4ADC" w:rsidP="00ED4ADC">
      <w:pPr>
        <w:pStyle w:val="Heading1"/>
      </w:pPr>
      <w:bookmarkStart w:id="4" w:name="O_1050224"/>
      <w:bookmarkEnd w:id="4"/>
      <w:r w:rsidRPr="00ED4ADC">
        <w:t>Assessment Conditions</w:t>
      </w:r>
    </w:p>
    <w:p w:rsidR="00000000" w:rsidRPr="00ED4ADC" w:rsidP="00ED4ADC">
      <w:pPr>
        <w:pStyle w:val="ListBullet"/>
      </w:pPr>
      <w:r w:rsidRPr="00ED4ADC">
        <w:t>Assessors must:</w:t>
      </w:r>
    </w:p>
    <w:p w:rsidR="00000000" w:rsidRPr="00ED4ADC" w:rsidP="00ED4ADC">
      <w:pPr>
        <w:pStyle w:val="ListBullet2"/>
      </w:pPr>
      <w:r w:rsidRPr="00ED4ADC">
        <w:t>satisfy the assessor competency requirements that are in place at the time of the assessment, as set by the VET regulator.</w:t>
      </w:r>
    </w:p>
    <w:p w:rsidR="00000000" w:rsidRPr="00ED4ADC" w:rsidP="00ED4ADC">
      <w:pPr>
        <w:pStyle w:val="ListBullet2"/>
      </w:pPr>
      <w:r w:rsidRPr="00ED4ADC">
        <w:t>have vocational competency in manipulating fabrics, at least to the level being assessed, with relevant industry knowledge and experience.</w:t>
      </w:r>
    </w:p>
    <w:p w:rsidR="00000000" w:rsidRPr="00ED4ADC" w:rsidP="00ED4ADC">
      <w:pPr>
        <w:pStyle w:val="ListBullet"/>
      </w:pPr>
      <w:r w:rsidRPr="00ED4ADC">
        <w:t>Assessment should occur in operational workplace situations. Where this is not possible, or where personal safety or</w:t>
      </w:r>
      <w:r w:rsidRPr="00ED4ADC">
        <w:t xml:space="preserve"> environmental damage are limiting factors, assessment must occur in a sufficiently rigorous simulated environment reflecting realistic operational workplace conditions. This must cover all aspects of workplace performance, including environment, task skil</w:t>
      </w:r>
      <w:r w:rsidRPr="00ED4ADC">
        <w:t xml:space="preserve">ls, task management skills, contingency management skills and job role environment skills. </w:t>
      </w:r>
    </w:p>
    <w:p w:rsidR="00000000" w:rsidRPr="00ED4ADC" w:rsidP="00ED4ADC">
      <w:pPr>
        <w:pStyle w:val="ListBullet"/>
      </w:pPr>
      <w:r w:rsidRPr="00ED4ADC">
        <w:t>Assessment processes and techniques must be appropriate to the language, literacy and numeracy requirements of the work being performed and the needs of the candida</w:t>
      </w:r>
      <w:r w:rsidRPr="00ED4ADC">
        <w:t>te.</w:t>
      </w:r>
    </w:p>
    <w:p w:rsidR="00000000" w:rsidRPr="00ED4ADC" w:rsidP="00ED4ADC">
      <w:pPr>
        <w:pStyle w:val="ListBullet"/>
      </w:pPr>
      <w:r w:rsidRPr="00ED4ADC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ED4ADC" w:rsidP="00ED4ADC">
      <w:pPr>
        <w:pStyle w:val="AllowPageBreak"/>
      </w:pPr>
    </w:p>
    <w:p w:rsidR="00000000" w:rsidRPr="00ED4ADC" w:rsidP="00ED4ADC">
      <w:pPr>
        <w:pStyle w:val="Heading1"/>
      </w:pPr>
      <w:bookmarkStart w:id="5" w:name="O_1050239"/>
      <w:bookmarkEnd w:id="5"/>
      <w:r w:rsidRPr="00ED4ADC">
        <w:t>Links</w:t>
      </w:r>
    </w:p>
    <w:p w:rsidR="00000000" w:rsidRPr="00ED4ADC" w:rsidP="00240E0D">
      <w:pPr>
        <w:pStyle w:val="BodyText"/>
      </w:pPr>
      <w:r w:rsidRPr="00ED4ADC">
        <w:t>Companion</w:t>
      </w:r>
      <w:r w:rsidRPr="00ED4ADC">
        <w:t xml:space="preserve">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2E0392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ED4ADC" w:rsidP="00ED4ADC"/>
    <w:sectPr w:rsidSect="00ED4AD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A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ADC" w:rsidRPr="00240E0D" w:rsidP="00240E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A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E0D" w:rsidP="00ED4A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40E0D" w:rsidP="00ED4A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40E0D" w:rsidP="00ED4A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A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E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4ADC" w:rsidRPr="00240E0D" w:rsidP="00240E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A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E0D" w:rsidRPr="002D2AF8" w:rsidP="00ED4A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MSTFD5005 Manipulate fabrics to create new finishes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240E0D" w:rsidP="00ED4A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9EC6A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66633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C644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4A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4A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4A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4A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4A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4A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4A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4A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4A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4A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4A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4ADC"/>
  </w:style>
  <w:style w:type="character" w:customStyle="1" w:styleId="Heading1Char">
    <w:name w:val="Heading 1 Char"/>
    <w:basedOn w:val="DefaultParagraphFont"/>
    <w:link w:val="Heading1"/>
    <w:rsid w:val="00ED4A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4A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4A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4AD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4ADC"/>
    <w:rPr>
      <w:b/>
      <w:spacing w:val="0"/>
    </w:rPr>
  </w:style>
  <w:style w:type="paragraph" w:styleId="ListBullet2">
    <w:name w:val="List Bullet 2"/>
    <w:basedOn w:val="List2"/>
    <w:rsid w:val="00ED4AD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D4A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4A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4A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4A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4A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4A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4A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4A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4A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4A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4A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4A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4A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4A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4A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4A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4A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4A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4A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4A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4A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4A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4A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4A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4A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D4A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4A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4A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4A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4A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4A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4A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4A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4A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4ADC"/>
    <w:rPr>
      <w:i/>
    </w:rPr>
  </w:style>
  <w:style w:type="paragraph" w:styleId="Caption">
    <w:name w:val="caption"/>
    <w:basedOn w:val="BodyText"/>
    <w:next w:val="Normal"/>
    <w:qFormat/>
    <w:rsid w:val="00ED4A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4A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4A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4ADC"/>
  </w:style>
  <w:style w:type="paragraph" w:styleId="TableofFigures">
    <w:name w:val="table of figures"/>
    <w:basedOn w:val="Normal"/>
    <w:next w:val="Normal"/>
    <w:semiHidden/>
    <w:rsid w:val="00ED4A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4AD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D4ADC"/>
    <w:rPr>
      <w:rFonts w:ascii="Wingdings" w:hAnsi="Wingdings"/>
    </w:rPr>
  </w:style>
  <w:style w:type="paragraph" w:customStyle="1" w:styleId="TableHeading">
    <w:name w:val="Table Heading"/>
    <w:basedOn w:val="HeadingBase"/>
    <w:rsid w:val="00ED4A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4ADC"/>
    <w:rPr>
      <w:color w:val="0033CC"/>
      <w:u w:val="none"/>
    </w:rPr>
  </w:style>
  <w:style w:type="paragraph" w:customStyle="1" w:styleId="BodyTextRight">
    <w:name w:val="Body Text Right"/>
    <w:basedOn w:val="BodyText"/>
    <w:rsid w:val="00ED4A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4A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4AD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4A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4A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4A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4ADC"/>
    <w:rPr>
      <w:sz w:val="32"/>
    </w:rPr>
  </w:style>
  <w:style w:type="paragraph" w:customStyle="1" w:styleId="HeadingProcedure">
    <w:name w:val="Heading Procedure"/>
    <w:basedOn w:val="HeadingBase"/>
    <w:next w:val="Normal"/>
    <w:rsid w:val="00ED4A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4ADC"/>
    <w:pPr>
      <w:spacing w:before="60" w:after="60"/>
    </w:pPr>
  </w:style>
  <w:style w:type="paragraph" w:styleId="ListContinue">
    <w:name w:val="List Continue"/>
    <w:basedOn w:val="List"/>
    <w:rsid w:val="00ED4ADC"/>
    <w:pPr>
      <w:ind w:firstLine="0"/>
    </w:pPr>
  </w:style>
  <w:style w:type="paragraph" w:customStyle="1" w:styleId="ListNote">
    <w:name w:val="List Note"/>
    <w:basedOn w:val="List"/>
    <w:rsid w:val="00ED4A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4A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4A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4ADC"/>
    <w:rPr>
      <w:rFonts w:ascii="Courier New" w:hAnsi="Courier New"/>
    </w:rPr>
  </w:style>
  <w:style w:type="paragraph" w:customStyle="1" w:styleId="NoteBullet">
    <w:name w:val="Note Bullet"/>
    <w:basedOn w:val="Note"/>
    <w:rsid w:val="00ED4A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4A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4A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4A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4AD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D4A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4A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4ADC"/>
    <w:rPr>
      <w:b/>
      <w:smallCaps/>
    </w:rPr>
  </w:style>
  <w:style w:type="paragraph" w:customStyle="1" w:styleId="TableListNumber">
    <w:name w:val="Table List Number"/>
    <w:basedOn w:val="ListNumber"/>
    <w:rsid w:val="00ED4A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4A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4ADC"/>
    <w:pPr>
      <w:numPr>
        <w:numId w:val="9"/>
      </w:numPr>
    </w:pPr>
  </w:style>
  <w:style w:type="paragraph" w:customStyle="1" w:styleId="ListAlpha2">
    <w:name w:val="List Alpha 2"/>
    <w:basedOn w:val="List2"/>
    <w:rsid w:val="00ED4ADC"/>
    <w:pPr>
      <w:numPr>
        <w:numId w:val="8"/>
      </w:numPr>
    </w:pPr>
  </w:style>
  <w:style w:type="paragraph" w:styleId="List2">
    <w:name w:val="List 2"/>
    <w:basedOn w:val="BodyText"/>
    <w:rsid w:val="00ED4A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4A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4A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4A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4AD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4AD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D4ADC"/>
    <w:pPr>
      <w:numPr>
        <w:numId w:val="4"/>
      </w:numPr>
    </w:pPr>
  </w:style>
  <w:style w:type="paragraph" w:styleId="ListContinue2">
    <w:name w:val="List Continue 2"/>
    <w:basedOn w:val="List2"/>
    <w:rsid w:val="00ED4ADC"/>
    <w:pPr>
      <w:ind w:firstLine="0"/>
    </w:pPr>
  </w:style>
  <w:style w:type="paragraph" w:styleId="ListContinue3">
    <w:name w:val="List Continue 3"/>
    <w:basedOn w:val="List3"/>
    <w:rsid w:val="00ED4ADC"/>
    <w:pPr>
      <w:ind w:left="1021" w:firstLine="0"/>
    </w:pPr>
  </w:style>
  <w:style w:type="paragraph" w:styleId="ListContinue4">
    <w:name w:val="List Continue 4"/>
    <w:basedOn w:val="List4"/>
    <w:rsid w:val="00ED4ADC"/>
    <w:pPr>
      <w:ind w:firstLine="0"/>
    </w:pPr>
  </w:style>
  <w:style w:type="paragraph" w:styleId="ListContinue5">
    <w:name w:val="List Continue 5"/>
    <w:basedOn w:val="List5"/>
    <w:rsid w:val="00ED4ADC"/>
    <w:pPr>
      <w:ind w:firstLine="0"/>
    </w:pPr>
  </w:style>
  <w:style w:type="paragraph" w:styleId="ListNumber3">
    <w:name w:val="List Number 3"/>
    <w:basedOn w:val="List3"/>
    <w:rsid w:val="00ED4ADC"/>
    <w:pPr>
      <w:numPr>
        <w:numId w:val="5"/>
      </w:numPr>
    </w:pPr>
  </w:style>
  <w:style w:type="paragraph" w:styleId="ListNumber4">
    <w:name w:val="List Number 4"/>
    <w:basedOn w:val="List4"/>
    <w:rsid w:val="00ED4ADC"/>
    <w:pPr>
      <w:numPr>
        <w:numId w:val="6"/>
      </w:numPr>
    </w:pPr>
  </w:style>
  <w:style w:type="paragraph" w:styleId="ListNumber5">
    <w:name w:val="List Number 5"/>
    <w:basedOn w:val="List5"/>
    <w:rsid w:val="00ED4ADC"/>
    <w:pPr>
      <w:numPr>
        <w:numId w:val="7"/>
      </w:numPr>
    </w:pPr>
  </w:style>
  <w:style w:type="paragraph" w:styleId="BlockText">
    <w:name w:val="Block Text"/>
    <w:basedOn w:val="Normal"/>
    <w:rsid w:val="00ED4A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4A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4ADC"/>
    <w:rPr>
      <w:sz w:val="16"/>
      <w:vertAlign w:val="superscript"/>
    </w:rPr>
  </w:style>
  <w:style w:type="character" w:customStyle="1" w:styleId="Symbols">
    <w:name w:val="Symbols"/>
    <w:basedOn w:val="DefaultParagraphFont"/>
    <w:rsid w:val="00ED4ADC"/>
    <w:rPr>
      <w:rFonts w:ascii="Symbol" w:hAnsi="Symbol"/>
    </w:rPr>
  </w:style>
  <w:style w:type="character" w:customStyle="1" w:styleId="MenuOptions">
    <w:name w:val="Menu Options"/>
    <w:basedOn w:val="DefaultParagraphFont"/>
    <w:rsid w:val="00ED4A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4ADC"/>
    <w:rPr>
      <w:b/>
    </w:rPr>
  </w:style>
  <w:style w:type="character" w:customStyle="1" w:styleId="Underlined">
    <w:name w:val="Underlined"/>
    <w:basedOn w:val="DefaultParagraphFont"/>
    <w:rsid w:val="00ED4ADC"/>
    <w:rPr>
      <w:u w:val="single"/>
    </w:rPr>
  </w:style>
  <w:style w:type="paragraph" w:customStyle="1" w:styleId="TableBodyTextRight">
    <w:name w:val="Table Body Text Right"/>
    <w:basedOn w:val="TableBodyText"/>
    <w:rsid w:val="00ED4A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4ADC"/>
    <w:rPr>
      <w:sz w:val="18"/>
    </w:rPr>
  </w:style>
  <w:style w:type="paragraph" w:customStyle="1" w:styleId="BodySmallRight">
    <w:name w:val="Body Small Right"/>
    <w:basedOn w:val="BodyTextRight"/>
    <w:rsid w:val="00ED4ADC"/>
    <w:rPr>
      <w:sz w:val="18"/>
      <w:szCs w:val="18"/>
    </w:rPr>
  </w:style>
  <w:style w:type="paragraph" w:customStyle="1" w:styleId="MarginEdition">
    <w:name w:val="Margin Edition"/>
    <w:basedOn w:val="MarginNote"/>
    <w:rsid w:val="00ED4A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4ADC"/>
    <w:rPr>
      <w:sz w:val="2"/>
      <w:szCs w:val="2"/>
    </w:rPr>
  </w:style>
  <w:style w:type="character" w:customStyle="1" w:styleId="Small">
    <w:name w:val="Small"/>
    <w:basedOn w:val="DefaultParagraphFont"/>
    <w:rsid w:val="00ED4ADC"/>
    <w:rPr>
      <w:sz w:val="16"/>
    </w:rPr>
  </w:style>
  <w:style w:type="paragraph" w:customStyle="1" w:styleId="WideTable">
    <w:name w:val="Wide Table"/>
    <w:basedOn w:val="Normal"/>
    <w:rsid w:val="00ED4A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4ADC"/>
  </w:style>
  <w:style w:type="paragraph" w:styleId="Quote">
    <w:name w:val="Quote"/>
    <w:basedOn w:val="Heading1"/>
    <w:link w:val="QuoteChar"/>
    <w:qFormat/>
    <w:rsid w:val="00ED4A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4A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4ADC"/>
    <w:pPr>
      <w:pageBreakBefore/>
    </w:pPr>
  </w:style>
  <w:style w:type="paragraph" w:customStyle="1" w:styleId="Border">
    <w:name w:val="Border"/>
    <w:basedOn w:val="Normal"/>
    <w:qFormat/>
    <w:rsid w:val="00ED4A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4A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4A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4A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4A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4A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4A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4A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4A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4ADC"/>
    <w:rPr>
      <w:u w:val="single"/>
    </w:rPr>
  </w:style>
  <w:style w:type="character" w:customStyle="1" w:styleId="BoldandItalics">
    <w:name w:val="Bold and Italics"/>
    <w:qFormat/>
    <w:rsid w:val="00ED4ADC"/>
    <w:rPr>
      <w:b/>
      <w:i/>
      <w:u w:val="none"/>
    </w:rPr>
  </w:style>
  <w:style w:type="paragraph" w:styleId="BalloonText">
    <w:name w:val="Balloon Text"/>
    <w:basedOn w:val="Normal"/>
    <w:link w:val="BalloonTextChar"/>
    <w:rsid w:val="00ED4A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4A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4A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4A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4A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4A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4ADC"/>
    <w:pPr>
      <w:spacing w:before="0" w:after="0"/>
    </w:pPr>
  </w:style>
  <w:style w:type="paragraph" w:customStyle="1" w:styleId="BodyTextBold">
    <w:name w:val="Body Text Bold"/>
    <w:basedOn w:val="BodyText"/>
    <w:qFormat/>
    <w:rsid w:val="00ED4ADC"/>
    <w:rPr>
      <w:b/>
    </w:rPr>
  </w:style>
  <w:style w:type="character" w:styleId="Hyperlink">
    <w:name w:val="Hyperlink"/>
    <w:basedOn w:val="DefaultParagraphFont"/>
    <w:uiPriority w:val="99"/>
    <w:unhideWhenUsed/>
    <w:rsid w:val="00240E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435</Words>
  <Characters>2907</Characters>
  <Application>Microsoft Office Word</Application>
  <DocSecurity>0</DocSecurity>
  <Lines>70</Lines>
  <Paragraphs>49</Paragraphs>
  <ScaleCrop>false</ScaleCrop>
  <Company>Author-it Software Corporation Ltd.</Company>
  <LinksUpToDate>false</LinksUpToDate>
  <CharactersWithSpaces>3293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MSTFD5005 Manipulate fabrics to create new finishes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2021-07-21T08:40:00Z</dcterms:created>
  <dcterms:modified xsi:type="dcterms:W3CDTF">2021-07-21T08:40:00Z</dcterms:modified>
</cp:coreProperties>
</file>