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64CF" w:rsidP="003564CF">
      <w:pPr>
        <w:pStyle w:val="Title"/>
      </w:pPr>
      <w:r>
        <w:fldChar w:fldCharType="begin"/>
      </w:r>
      <w:r>
        <w:instrText xml:space="preserve"> TITLE   \* MERGEFORMAT </w:instrText>
      </w:r>
      <w:r>
        <w:fldChar w:fldCharType="separate"/>
      </w:r>
      <w:r>
        <w:t>MSTFD5003 Analyse fit model</w:t>
      </w:r>
      <w:r>
        <w:fldChar w:fldCharType="end"/>
      </w:r>
    </w:p>
    <w:p w:rsidR="003564CF" w:rsidP="003564CF">
      <w:pPr>
        <w:pStyle w:val="Version"/>
        <w:sectPr w:rsidSect="00962D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2D28" w:rsidP="00962D28">
      <w:pPr>
        <w:pStyle w:val="SuperHeading"/>
      </w:pPr>
      <w:r w:rsidRPr="00962D28">
        <w:t>MSTFD5003 Analyse fit model</w:t>
      </w:r>
    </w:p>
    <w:p w:rsidR="00000000" w:rsidRPr="00962D28" w:rsidP="00962D28">
      <w:pPr>
        <w:pStyle w:val="Heading1"/>
      </w:pPr>
      <w:bookmarkStart w:id="1" w:name="O_930419"/>
      <w:bookmarkEnd w:id="1"/>
      <w:r w:rsidRPr="00962D28">
        <w:t>Modification History</w:t>
      </w:r>
    </w:p>
    <w:p w:rsidR="00000000" w:rsidRPr="00962D28" w:rsidP="003564CF">
      <w:pPr>
        <w:pStyle w:val="BodyText"/>
      </w:pPr>
      <w:r w:rsidRPr="00962D28">
        <w:t>Release 1. Supersedes and is equivalent to LMTFD5003B Analyse fit model</w:t>
      </w:r>
    </w:p>
    <w:p w:rsidR="00000000" w:rsidRPr="00962D28" w:rsidP="00962D28">
      <w:pPr>
        <w:pStyle w:val="Heading1"/>
      </w:pPr>
      <w:bookmarkStart w:id="2" w:name="O_930427"/>
      <w:bookmarkEnd w:id="2"/>
      <w:r w:rsidRPr="00962D28">
        <w:t>Application</w:t>
      </w:r>
    </w:p>
    <w:p w:rsidR="00000000" w:rsidRPr="00962D28" w:rsidP="003564CF">
      <w:pPr>
        <w:pStyle w:val="BodyText"/>
      </w:pPr>
      <w:r w:rsidRPr="00962D28">
        <w:t>This unit of competency covers the skills and knowledge required to analyse and select the fit model used to present sample garments a</w:t>
      </w:r>
      <w:r w:rsidRPr="00962D28">
        <w:t>nd derive garment fit and size standard.</w:t>
      </w:r>
    </w:p>
    <w:p w:rsidR="00000000" w:rsidRPr="00962D28" w:rsidP="003564CF">
      <w:pPr>
        <w:pStyle w:val="BodyText"/>
      </w:pPr>
      <w:r w:rsidRPr="00962D28">
        <w:t>The unit of competency applies to representations that are required in the design, manufacture and retail of fashion garments to ensure that the targeted customer population is addressed in size range and appropria</w:t>
      </w:r>
      <w:r w:rsidRPr="00962D28">
        <w:t>te data is obtained from research. This data also provides a solid basis for design, pattern derivation and garment construction for a sizing system.</w:t>
      </w:r>
    </w:p>
    <w:p w:rsidR="00000000" w:rsidRPr="00962D28" w:rsidP="003564CF">
      <w:pPr>
        <w:pStyle w:val="BodyText"/>
      </w:pPr>
      <w:r w:rsidRPr="00962D28">
        <w:t>Work may be conducted in small to large scale enterprises and may involve individual and team activities.</w:t>
      </w:r>
    </w:p>
    <w:p w:rsidR="00000000" w:rsidRPr="00962D28" w:rsidP="003564CF">
      <w:pPr>
        <w:pStyle w:val="BodyText"/>
      </w:pPr>
      <w:r w:rsidRPr="00962D28">
        <w:t>No licensing, legislative or certification requirements apply to this unit at the time of publication.</w:t>
      </w:r>
    </w:p>
    <w:p w:rsidR="00000000" w:rsidRPr="00962D28" w:rsidP="00962D28">
      <w:pPr>
        <w:pStyle w:val="Heading1"/>
      </w:pPr>
      <w:bookmarkStart w:id="3" w:name="O_930426"/>
      <w:bookmarkEnd w:id="3"/>
      <w:r w:rsidRPr="00962D28">
        <w:t>Pre-requisite Unit</w:t>
      </w:r>
    </w:p>
    <w:p w:rsidR="00000000" w:rsidRPr="00962D28" w:rsidP="003564CF">
      <w:pPr>
        <w:pStyle w:val="BodyText"/>
      </w:pPr>
      <w:r w:rsidRPr="00962D28">
        <w:t>Nil</w:t>
      </w:r>
    </w:p>
    <w:p w:rsidR="00000000" w:rsidRPr="00962D28" w:rsidP="00962D28">
      <w:pPr>
        <w:pStyle w:val="Heading1"/>
      </w:pPr>
      <w:bookmarkStart w:id="4" w:name="O_930425"/>
      <w:bookmarkEnd w:id="4"/>
      <w:r w:rsidRPr="00962D28">
        <w:t>Competency Field</w:t>
      </w:r>
    </w:p>
    <w:p w:rsidR="00000000" w:rsidRPr="00962D28" w:rsidP="003564CF">
      <w:pPr>
        <w:pStyle w:val="BodyText"/>
      </w:pPr>
      <w:r w:rsidRPr="00962D28">
        <w:t>Fashion design and technology</w:t>
      </w:r>
    </w:p>
    <w:p w:rsidR="00000000" w:rsidRPr="00962D28" w:rsidP="00962D28">
      <w:pPr>
        <w:pStyle w:val="Heading1"/>
      </w:pPr>
      <w:bookmarkStart w:id="5" w:name="O_930424"/>
      <w:bookmarkEnd w:id="5"/>
      <w:r w:rsidRPr="00962D28">
        <w:t>Unit Sector</w:t>
      </w:r>
    </w:p>
    <w:p w:rsidR="00000000" w:rsidRPr="00962D28" w:rsidP="003564CF">
      <w:pPr>
        <w:pStyle w:val="BodyText"/>
      </w:pPr>
      <w:r w:rsidRPr="00962D28">
        <w:t>Not applicable</w:t>
      </w:r>
    </w:p>
    <w:p w:rsidR="00000000" w:rsidRPr="00962D28" w:rsidP="00962D28">
      <w:pPr>
        <w:pStyle w:val="Heading1"/>
      </w:pPr>
      <w:bookmarkStart w:id="6" w:name="O_930423"/>
      <w:bookmarkEnd w:id="6"/>
      <w:r w:rsidRPr="00962D2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62D2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62D28">
            <w:pPr>
              <w:pStyle w:val="BodyText"/>
              <w:rPr>
                <w:lang w:val="en-NZ"/>
              </w:rPr>
            </w:pPr>
            <w:r w:rsidRPr="00962D2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62D28">
            <w:pPr>
              <w:pStyle w:val="BodyText"/>
              <w:rPr>
                <w:lang w:val="en-NZ"/>
              </w:rPr>
            </w:pPr>
            <w:r w:rsidRPr="00962D28">
              <w:t>Performance criteria describe the performance needed to demonstrate achievement of the element.</w:t>
            </w:r>
          </w:p>
        </w:tc>
      </w:tr>
      <w:tr w:rsidTr="00962D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62D28" w:rsidP="00962D28">
            <w:pPr>
              <w:pStyle w:val="BodyText"/>
            </w:pPr>
            <w:r w:rsidRPr="00962D28">
              <w:t>1</w:t>
            </w:r>
          </w:p>
        </w:tc>
        <w:tc>
          <w:tcPr>
            <w:tcW w:w="1962" w:type="dxa"/>
            <w:vMerge w:val="restart"/>
            <w:tcBorders>
              <w:top w:val="nil"/>
              <w:left w:val="nil"/>
              <w:bottom w:val="nil"/>
              <w:right w:val="nil"/>
            </w:tcBorders>
            <w:tcMar>
              <w:top w:w="0" w:type="dxa"/>
              <w:left w:w="62" w:type="dxa"/>
              <w:bottom w:w="0" w:type="dxa"/>
              <w:right w:w="62" w:type="dxa"/>
            </w:tcMar>
          </w:tcPr>
          <w:p w:rsidR="00000000" w:rsidP="00962D28">
            <w:pPr>
              <w:pStyle w:val="BodyText"/>
              <w:rPr>
                <w:lang w:val="en-NZ"/>
              </w:rPr>
            </w:pPr>
            <w:r w:rsidRPr="00962D28">
              <w:rPr>
                <w:rStyle w:val="SpecialBold"/>
              </w:rPr>
              <w:t xml:space="preserve">Determine job </w:t>
            </w:r>
            <w:r w:rsidRPr="00962D28">
              <w:rPr>
                <w:rStyle w:val="SpecialBold"/>
              </w:rPr>
              <w:t>requirements</w:t>
            </w:r>
          </w:p>
        </w:tc>
        <w:tc>
          <w:tcPr>
            <w:tcW w:w="770" w:type="dxa"/>
            <w:tcBorders>
              <w:top w:val="nil"/>
              <w:left w:val="nil"/>
              <w:bottom w:val="nil"/>
              <w:right w:val="nil"/>
            </w:tcBorders>
            <w:tcMar>
              <w:top w:w="0" w:type="dxa"/>
              <w:left w:w="62" w:type="dxa"/>
              <w:bottom w:w="0" w:type="dxa"/>
              <w:right w:w="62" w:type="dxa"/>
            </w:tcMar>
          </w:tcPr>
          <w:p w:rsidR="00000000" w:rsidP="00962D28">
            <w:pPr>
              <w:pStyle w:val="BodyText"/>
              <w:rPr>
                <w:lang w:val="en-NZ"/>
              </w:rPr>
            </w:pPr>
            <w:r w:rsidRPr="00962D28">
              <w:t>1.1</w:t>
            </w:r>
          </w:p>
        </w:tc>
        <w:tc>
          <w:tcPr>
            <w:tcW w:w="5610" w:type="dxa"/>
            <w:tcBorders>
              <w:top w:val="nil"/>
              <w:left w:val="nil"/>
              <w:bottom w:val="nil"/>
              <w:right w:val="nil"/>
            </w:tcBorders>
            <w:tcMar>
              <w:top w:w="0" w:type="dxa"/>
              <w:left w:w="62" w:type="dxa"/>
              <w:bottom w:w="0" w:type="dxa"/>
              <w:right w:w="62" w:type="dxa"/>
            </w:tcMar>
          </w:tcPr>
          <w:p w:rsidR="00000000" w:rsidP="00962D28">
            <w:pPr>
              <w:pStyle w:val="BodyText"/>
              <w:rPr>
                <w:lang w:val="en-NZ"/>
              </w:rPr>
            </w:pPr>
            <w:r w:rsidRPr="00962D28">
              <w:t>Follow standard operating procedures (SOPs)</w:t>
            </w:r>
          </w:p>
        </w:tc>
      </w:tr>
      <w:tr w:rsidTr="00962D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2D28">
            <w:pPr>
              <w:pStyle w:val="BodyText"/>
              <w:rPr>
                <w:lang w:val="en-NZ"/>
              </w:rPr>
            </w:pPr>
            <w:r w:rsidRPr="00962D28">
              <w:t>1.2</w:t>
            </w:r>
          </w:p>
        </w:tc>
        <w:tc>
          <w:tcPr>
            <w:tcW w:w="5610" w:type="dxa"/>
            <w:tcBorders>
              <w:top w:val="nil"/>
              <w:left w:val="nil"/>
              <w:bottom w:val="nil"/>
              <w:right w:val="nil"/>
            </w:tcBorders>
            <w:tcMar>
              <w:top w:w="0" w:type="dxa"/>
              <w:left w:w="62" w:type="dxa"/>
              <w:bottom w:w="0" w:type="dxa"/>
              <w:right w:w="62" w:type="dxa"/>
            </w:tcMar>
          </w:tcPr>
          <w:p w:rsidR="00000000" w:rsidP="00962D28">
            <w:pPr>
              <w:pStyle w:val="BodyText"/>
              <w:rPr>
                <w:lang w:val="en-NZ"/>
              </w:rPr>
            </w:pPr>
            <w:r w:rsidRPr="00962D28">
              <w:t>Comply with work health and safety (WHS) requirements at all times</w:t>
            </w:r>
          </w:p>
        </w:tc>
      </w:tr>
      <w:tr w:rsidTr="00962D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2D28">
            <w:pPr>
              <w:pStyle w:val="BodyText"/>
              <w:rPr>
                <w:lang w:val="en-NZ"/>
              </w:rPr>
            </w:pPr>
            <w:r w:rsidRPr="00962D28">
              <w:t>1.3</w:t>
            </w:r>
          </w:p>
        </w:tc>
        <w:tc>
          <w:tcPr>
            <w:tcW w:w="5610" w:type="dxa"/>
            <w:tcBorders>
              <w:top w:val="nil"/>
              <w:left w:val="nil"/>
              <w:bottom w:val="nil"/>
              <w:right w:val="nil"/>
            </w:tcBorders>
            <w:tcMar>
              <w:top w:w="0" w:type="dxa"/>
              <w:left w:w="62" w:type="dxa"/>
              <w:bottom w:w="0" w:type="dxa"/>
              <w:right w:w="62" w:type="dxa"/>
            </w:tcMar>
          </w:tcPr>
          <w:p w:rsidR="00000000" w:rsidP="00962D28">
            <w:pPr>
              <w:pStyle w:val="BodyText"/>
              <w:rPr>
                <w:lang w:val="en-NZ"/>
              </w:rPr>
            </w:pPr>
            <w:r w:rsidRPr="00962D28">
              <w:t>Use appropriate personal protective equipment (PPE) in accordance with SOPs</w:t>
            </w:r>
          </w:p>
        </w:tc>
      </w:tr>
      <w:tr w:rsidTr="00962D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2D28">
            <w:pPr>
              <w:pStyle w:val="BodyText"/>
              <w:rPr>
                <w:lang w:val="en-NZ"/>
              </w:rPr>
            </w:pPr>
            <w:r w:rsidRPr="00962D28">
              <w:t>1.4</w:t>
            </w:r>
          </w:p>
        </w:tc>
        <w:tc>
          <w:tcPr>
            <w:tcW w:w="5610" w:type="dxa"/>
            <w:tcBorders>
              <w:top w:val="nil"/>
              <w:left w:val="nil"/>
              <w:bottom w:val="nil"/>
              <w:right w:val="nil"/>
            </w:tcBorders>
            <w:tcMar>
              <w:top w:w="0" w:type="dxa"/>
              <w:left w:w="62" w:type="dxa"/>
              <w:bottom w:w="0" w:type="dxa"/>
              <w:right w:w="62" w:type="dxa"/>
            </w:tcMar>
          </w:tcPr>
          <w:p w:rsidR="00000000" w:rsidP="00962D28">
            <w:pPr>
              <w:pStyle w:val="BodyText"/>
              <w:rPr>
                <w:lang w:val="en-NZ"/>
              </w:rPr>
            </w:pPr>
            <w:r w:rsidRPr="00962D28">
              <w:t>Identify job requirements from specifications, drawings, job sheets or work instructions</w:t>
            </w:r>
          </w:p>
        </w:tc>
      </w:tr>
      <w:tr w:rsidTr="00962D2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62D28">
            <w:pPr>
              <w:pStyle w:val="BodyText"/>
              <w:rPr>
                <w:lang w:val="en-NZ"/>
              </w:rPr>
            </w:pPr>
          </w:p>
        </w:tc>
      </w:tr>
      <w:tr w:rsidTr="00962D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62D28" w:rsidP="00962D28">
            <w:pPr>
              <w:pStyle w:val="BodyText"/>
            </w:pPr>
            <w:r w:rsidRPr="00962D28">
              <w:t>2</w:t>
            </w:r>
          </w:p>
        </w:tc>
        <w:tc>
          <w:tcPr>
            <w:tcW w:w="1962" w:type="dxa"/>
            <w:vMerge w:val="restart"/>
            <w:tcBorders>
              <w:top w:val="nil"/>
              <w:left w:val="nil"/>
              <w:bottom w:val="nil"/>
              <w:right w:val="nil"/>
            </w:tcBorders>
            <w:tcMar>
              <w:top w:w="0" w:type="dxa"/>
              <w:left w:w="62" w:type="dxa"/>
              <w:bottom w:w="0" w:type="dxa"/>
              <w:right w:w="62" w:type="dxa"/>
            </w:tcMar>
          </w:tcPr>
          <w:p w:rsidR="00000000" w:rsidP="00962D28">
            <w:pPr>
              <w:pStyle w:val="BodyText"/>
              <w:rPr>
                <w:lang w:val="en-NZ"/>
              </w:rPr>
            </w:pPr>
            <w:r w:rsidRPr="00962D28">
              <w:rPr>
                <w:rStyle w:val="SpecialBold"/>
              </w:rPr>
              <w:t>Plan to analyse fit model</w:t>
            </w:r>
          </w:p>
        </w:tc>
        <w:tc>
          <w:tcPr>
            <w:tcW w:w="770" w:type="dxa"/>
            <w:tcBorders>
              <w:top w:val="nil"/>
              <w:left w:val="nil"/>
              <w:bottom w:val="nil"/>
              <w:right w:val="nil"/>
            </w:tcBorders>
            <w:tcMar>
              <w:top w:w="0" w:type="dxa"/>
              <w:left w:w="62" w:type="dxa"/>
              <w:bottom w:w="0" w:type="dxa"/>
              <w:right w:w="62" w:type="dxa"/>
            </w:tcMar>
          </w:tcPr>
          <w:p w:rsidR="00000000" w:rsidP="00962D28">
            <w:pPr>
              <w:pStyle w:val="BodyText"/>
              <w:rPr>
                <w:lang w:val="en-NZ"/>
              </w:rPr>
            </w:pPr>
            <w:r w:rsidRPr="00962D28">
              <w:t>2.1</w:t>
            </w:r>
          </w:p>
        </w:tc>
        <w:tc>
          <w:tcPr>
            <w:tcW w:w="5610" w:type="dxa"/>
            <w:tcBorders>
              <w:top w:val="nil"/>
              <w:left w:val="nil"/>
              <w:bottom w:val="nil"/>
              <w:right w:val="nil"/>
            </w:tcBorders>
            <w:tcMar>
              <w:top w:w="0" w:type="dxa"/>
              <w:left w:w="62" w:type="dxa"/>
              <w:bottom w:w="0" w:type="dxa"/>
              <w:right w:w="62" w:type="dxa"/>
            </w:tcMar>
          </w:tcPr>
          <w:p w:rsidR="00000000" w:rsidP="00962D28">
            <w:pPr>
              <w:pStyle w:val="BodyText"/>
              <w:rPr>
                <w:lang w:val="en-NZ"/>
              </w:rPr>
            </w:pPr>
            <w:r w:rsidRPr="00962D28">
              <w:t>Obtain profile of target market</w:t>
            </w:r>
          </w:p>
        </w:tc>
      </w:tr>
      <w:tr w:rsidTr="00962D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2D28">
            <w:pPr>
              <w:pStyle w:val="BodyText"/>
              <w:rPr>
                <w:lang w:val="en-NZ"/>
              </w:rPr>
            </w:pPr>
            <w:r w:rsidRPr="00962D28">
              <w:t>2.2</w:t>
            </w:r>
          </w:p>
        </w:tc>
        <w:tc>
          <w:tcPr>
            <w:tcW w:w="5610" w:type="dxa"/>
            <w:tcBorders>
              <w:top w:val="nil"/>
              <w:left w:val="nil"/>
              <w:bottom w:val="nil"/>
              <w:right w:val="nil"/>
            </w:tcBorders>
            <w:tcMar>
              <w:top w:w="0" w:type="dxa"/>
              <w:left w:w="62" w:type="dxa"/>
              <w:bottom w:w="0" w:type="dxa"/>
              <w:right w:w="62" w:type="dxa"/>
            </w:tcMar>
          </w:tcPr>
          <w:p w:rsidR="00000000" w:rsidP="00962D28">
            <w:pPr>
              <w:pStyle w:val="BodyText"/>
              <w:rPr>
                <w:lang w:val="en-NZ"/>
              </w:rPr>
            </w:pPr>
            <w:r w:rsidRPr="00962D28">
              <w:t>Identify characteristics of market population</w:t>
            </w:r>
          </w:p>
        </w:tc>
      </w:tr>
      <w:tr w:rsidTr="00962D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2D28">
            <w:pPr>
              <w:pStyle w:val="BodyText"/>
              <w:rPr>
                <w:lang w:val="en-NZ"/>
              </w:rPr>
            </w:pPr>
            <w:r w:rsidRPr="00962D28">
              <w:t>2.3</w:t>
            </w:r>
          </w:p>
        </w:tc>
        <w:tc>
          <w:tcPr>
            <w:tcW w:w="5610" w:type="dxa"/>
            <w:tcBorders>
              <w:top w:val="nil"/>
              <w:left w:val="nil"/>
              <w:bottom w:val="nil"/>
              <w:right w:val="nil"/>
            </w:tcBorders>
            <w:tcMar>
              <w:top w:w="0" w:type="dxa"/>
              <w:left w:w="62" w:type="dxa"/>
              <w:bottom w:w="0" w:type="dxa"/>
              <w:right w:w="62" w:type="dxa"/>
            </w:tcMar>
          </w:tcPr>
          <w:p w:rsidR="00000000" w:rsidP="00962D28">
            <w:pPr>
              <w:pStyle w:val="BodyText"/>
              <w:rPr>
                <w:lang w:val="en-NZ"/>
              </w:rPr>
            </w:pPr>
            <w:r w:rsidRPr="00962D28">
              <w:t>Establish intended purpose of the design</w:t>
            </w:r>
          </w:p>
        </w:tc>
      </w:tr>
      <w:tr w:rsidTr="00962D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2D28">
            <w:pPr>
              <w:pStyle w:val="BodyText"/>
              <w:rPr>
                <w:lang w:val="en-NZ"/>
              </w:rPr>
            </w:pPr>
            <w:r w:rsidRPr="00962D28">
              <w:t>2.4</w:t>
            </w:r>
          </w:p>
        </w:tc>
        <w:tc>
          <w:tcPr>
            <w:tcW w:w="5610" w:type="dxa"/>
            <w:tcBorders>
              <w:top w:val="nil"/>
              <w:left w:val="nil"/>
              <w:bottom w:val="nil"/>
              <w:right w:val="nil"/>
            </w:tcBorders>
            <w:tcMar>
              <w:top w:w="0" w:type="dxa"/>
              <w:left w:w="62" w:type="dxa"/>
              <w:bottom w:w="0" w:type="dxa"/>
              <w:right w:w="62" w:type="dxa"/>
            </w:tcMar>
          </w:tcPr>
          <w:p w:rsidR="00000000" w:rsidP="00962D28">
            <w:pPr>
              <w:pStyle w:val="BodyText"/>
              <w:rPr>
                <w:lang w:val="en-NZ"/>
              </w:rPr>
            </w:pPr>
            <w:r w:rsidRPr="00962D28">
              <w:t>Interpret design brief and select appropriate sizing system and fit model to represent target population</w:t>
            </w:r>
          </w:p>
        </w:tc>
      </w:tr>
      <w:tr w:rsidTr="00962D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2D28">
            <w:pPr>
              <w:pStyle w:val="BodyText"/>
              <w:rPr>
                <w:lang w:val="en-NZ"/>
              </w:rPr>
            </w:pPr>
            <w:r w:rsidRPr="00962D28">
              <w:t>2.5</w:t>
            </w:r>
          </w:p>
        </w:tc>
        <w:tc>
          <w:tcPr>
            <w:tcW w:w="5610" w:type="dxa"/>
            <w:tcBorders>
              <w:top w:val="nil"/>
              <w:left w:val="nil"/>
              <w:bottom w:val="nil"/>
              <w:right w:val="nil"/>
            </w:tcBorders>
            <w:tcMar>
              <w:top w:w="0" w:type="dxa"/>
              <w:left w:w="62" w:type="dxa"/>
              <w:bottom w:w="0" w:type="dxa"/>
              <w:right w:w="62" w:type="dxa"/>
            </w:tcMar>
          </w:tcPr>
          <w:p w:rsidR="00000000" w:rsidP="00962D28">
            <w:pPr>
              <w:pStyle w:val="BodyText"/>
              <w:rPr>
                <w:lang w:val="en-NZ"/>
              </w:rPr>
            </w:pPr>
            <w:r w:rsidRPr="00962D28">
              <w:t>Communicate with relevant people to confirm plans</w:t>
            </w:r>
          </w:p>
        </w:tc>
      </w:tr>
      <w:tr w:rsidTr="00962D2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62D28">
            <w:pPr>
              <w:pStyle w:val="BodyText"/>
              <w:rPr>
                <w:lang w:val="en-NZ"/>
              </w:rPr>
            </w:pPr>
          </w:p>
        </w:tc>
      </w:tr>
      <w:tr w:rsidTr="00962D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62D28" w:rsidP="00962D28">
            <w:pPr>
              <w:pStyle w:val="BodyText"/>
            </w:pPr>
            <w:r w:rsidRPr="00962D28">
              <w:t>3</w:t>
            </w:r>
          </w:p>
        </w:tc>
        <w:tc>
          <w:tcPr>
            <w:tcW w:w="1962" w:type="dxa"/>
            <w:vMerge w:val="restart"/>
            <w:tcBorders>
              <w:top w:val="nil"/>
              <w:left w:val="nil"/>
              <w:bottom w:val="nil"/>
              <w:right w:val="nil"/>
            </w:tcBorders>
            <w:tcMar>
              <w:top w:w="0" w:type="dxa"/>
              <w:left w:w="62" w:type="dxa"/>
              <w:bottom w:w="0" w:type="dxa"/>
              <w:right w:w="62" w:type="dxa"/>
            </w:tcMar>
          </w:tcPr>
          <w:p w:rsidR="00000000" w:rsidP="00962D28">
            <w:pPr>
              <w:pStyle w:val="BodyText"/>
              <w:rPr>
                <w:lang w:val="en-NZ"/>
              </w:rPr>
            </w:pPr>
            <w:r w:rsidRPr="00962D28">
              <w:rPr>
                <w:rStyle w:val="SpecialBold"/>
              </w:rPr>
              <w:t>Measure fit model</w:t>
            </w:r>
          </w:p>
        </w:tc>
        <w:tc>
          <w:tcPr>
            <w:tcW w:w="770" w:type="dxa"/>
            <w:tcBorders>
              <w:top w:val="nil"/>
              <w:left w:val="nil"/>
              <w:bottom w:val="nil"/>
              <w:right w:val="nil"/>
            </w:tcBorders>
            <w:tcMar>
              <w:top w:w="0" w:type="dxa"/>
              <w:left w:w="62" w:type="dxa"/>
              <w:bottom w:w="0" w:type="dxa"/>
              <w:right w:w="62" w:type="dxa"/>
            </w:tcMar>
          </w:tcPr>
          <w:p w:rsidR="00000000" w:rsidP="00962D28">
            <w:pPr>
              <w:pStyle w:val="BodyText"/>
              <w:rPr>
                <w:lang w:val="en-NZ"/>
              </w:rPr>
            </w:pPr>
            <w:r w:rsidRPr="00962D28">
              <w:t>3.1</w:t>
            </w:r>
          </w:p>
        </w:tc>
        <w:tc>
          <w:tcPr>
            <w:tcW w:w="5610" w:type="dxa"/>
            <w:tcBorders>
              <w:top w:val="nil"/>
              <w:left w:val="nil"/>
              <w:bottom w:val="nil"/>
              <w:right w:val="nil"/>
            </w:tcBorders>
            <w:tcMar>
              <w:top w:w="0" w:type="dxa"/>
              <w:left w:w="62" w:type="dxa"/>
              <w:bottom w:w="0" w:type="dxa"/>
              <w:right w:w="62" w:type="dxa"/>
            </w:tcMar>
          </w:tcPr>
          <w:p w:rsidR="00000000" w:rsidP="00962D28">
            <w:pPr>
              <w:pStyle w:val="BodyText"/>
              <w:rPr>
                <w:lang w:val="en-NZ"/>
              </w:rPr>
            </w:pPr>
            <w:r w:rsidRPr="00962D28">
              <w:t>Obtain tools and equipment and prepare fit model for measurement and image capture</w:t>
            </w:r>
          </w:p>
        </w:tc>
      </w:tr>
      <w:tr w:rsidTr="00962D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2D28">
            <w:pPr>
              <w:pStyle w:val="BodyText"/>
              <w:rPr>
                <w:lang w:val="en-NZ"/>
              </w:rPr>
            </w:pPr>
            <w:r w:rsidRPr="00962D28">
              <w:t>3.2</w:t>
            </w:r>
          </w:p>
        </w:tc>
        <w:tc>
          <w:tcPr>
            <w:tcW w:w="5610" w:type="dxa"/>
            <w:tcBorders>
              <w:top w:val="nil"/>
              <w:left w:val="nil"/>
              <w:bottom w:val="nil"/>
              <w:right w:val="nil"/>
            </w:tcBorders>
            <w:tcMar>
              <w:top w:w="0" w:type="dxa"/>
              <w:left w:w="62" w:type="dxa"/>
              <w:bottom w:w="0" w:type="dxa"/>
              <w:right w:w="62" w:type="dxa"/>
            </w:tcMar>
          </w:tcPr>
          <w:p w:rsidR="00000000" w:rsidP="00962D28">
            <w:pPr>
              <w:pStyle w:val="BodyText"/>
              <w:rPr>
                <w:lang w:val="en-NZ"/>
              </w:rPr>
            </w:pPr>
            <w:r w:rsidRPr="00962D28">
              <w:t>Establish and mark body reference points</w:t>
            </w:r>
          </w:p>
        </w:tc>
      </w:tr>
      <w:tr w:rsidTr="00962D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2D28">
            <w:pPr>
              <w:pStyle w:val="BodyText"/>
              <w:rPr>
                <w:lang w:val="en-NZ"/>
              </w:rPr>
            </w:pPr>
            <w:r w:rsidRPr="00962D28">
              <w:t>3.3</w:t>
            </w:r>
          </w:p>
        </w:tc>
        <w:tc>
          <w:tcPr>
            <w:tcW w:w="5610" w:type="dxa"/>
            <w:tcBorders>
              <w:top w:val="nil"/>
              <w:left w:val="nil"/>
              <w:bottom w:val="nil"/>
              <w:right w:val="nil"/>
            </w:tcBorders>
            <w:tcMar>
              <w:top w:w="0" w:type="dxa"/>
              <w:left w:w="62" w:type="dxa"/>
              <w:bottom w:w="0" w:type="dxa"/>
              <w:right w:w="62" w:type="dxa"/>
            </w:tcMar>
          </w:tcPr>
          <w:p w:rsidR="00000000" w:rsidP="00962D28">
            <w:pPr>
              <w:pStyle w:val="BodyText"/>
              <w:rPr>
                <w:lang w:val="en-NZ"/>
              </w:rPr>
            </w:pPr>
            <w:r w:rsidRPr="00962D28">
              <w:t>Take and record body measurements</w:t>
            </w:r>
          </w:p>
        </w:tc>
      </w:tr>
      <w:tr w:rsidTr="00962D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2D28">
            <w:pPr>
              <w:pStyle w:val="BodyText"/>
              <w:rPr>
                <w:lang w:val="en-NZ"/>
              </w:rPr>
            </w:pPr>
            <w:r w:rsidRPr="00962D28">
              <w:t>3.4</w:t>
            </w:r>
          </w:p>
        </w:tc>
        <w:tc>
          <w:tcPr>
            <w:tcW w:w="5610" w:type="dxa"/>
            <w:tcBorders>
              <w:top w:val="nil"/>
              <w:left w:val="nil"/>
              <w:bottom w:val="nil"/>
              <w:right w:val="nil"/>
            </w:tcBorders>
            <w:tcMar>
              <w:top w:w="0" w:type="dxa"/>
              <w:left w:w="62" w:type="dxa"/>
              <w:bottom w:w="0" w:type="dxa"/>
              <w:right w:w="62" w:type="dxa"/>
            </w:tcMar>
          </w:tcPr>
          <w:p w:rsidR="00000000" w:rsidP="00962D28">
            <w:pPr>
              <w:pStyle w:val="BodyText"/>
              <w:rPr>
                <w:lang w:val="en-NZ"/>
              </w:rPr>
            </w:pPr>
            <w:r w:rsidRPr="00962D28">
              <w:t xml:space="preserve">Consult designer and product development team to analyse measurements </w:t>
            </w:r>
          </w:p>
        </w:tc>
      </w:tr>
      <w:tr w:rsidTr="00962D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2D28">
            <w:pPr>
              <w:pStyle w:val="BodyText"/>
              <w:rPr>
                <w:lang w:val="en-NZ"/>
              </w:rPr>
            </w:pPr>
            <w:r w:rsidRPr="00962D28">
              <w:t>3.5</w:t>
            </w:r>
          </w:p>
        </w:tc>
        <w:tc>
          <w:tcPr>
            <w:tcW w:w="5610" w:type="dxa"/>
            <w:tcBorders>
              <w:top w:val="nil"/>
              <w:left w:val="nil"/>
              <w:bottom w:val="nil"/>
              <w:right w:val="nil"/>
            </w:tcBorders>
            <w:tcMar>
              <w:top w:w="0" w:type="dxa"/>
              <w:left w:w="62" w:type="dxa"/>
              <w:bottom w:w="0" w:type="dxa"/>
              <w:right w:w="62" w:type="dxa"/>
            </w:tcMar>
          </w:tcPr>
          <w:p w:rsidR="00000000" w:rsidP="00962D28">
            <w:pPr>
              <w:pStyle w:val="BodyText"/>
              <w:rPr>
                <w:lang w:val="en-NZ"/>
              </w:rPr>
            </w:pPr>
            <w:r w:rsidRPr="00962D28">
              <w:t>Assess body characteristics and compare to standard body</w:t>
            </w:r>
          </w:p>
        </w:tc>
      </w:tr>
      <w:tr w:rsidTr="00962D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2D28">
            <w:pPr>
              <w:pStyle w:val="BodyText"/>
              <w:rPr>
                <w:lang w:val="en-NZ"/>
              </w:rPr>
            </w:pPr>
            <w:r w:rsidRPr="00962D28">
              <w:t>3.6</w:t>
            </w:r>
          </w:p>
        </w:tc>
        <w:tc>
          <w:tcPr>
            <w:tcW w:w="5610" w:type="dxa"/>
            <w:tcBorders>
              <w:top w:val="nil"/>
              <w:left w:val="nil"/>
              <w:bottom w:val="nil"/>
              <w:right w:val="nil"/>
            </w:tcBorders>
            <w:tcMar>
              <w:top w:w="0" w:type="dxa"/>
              <w:left w:w="62" w:type="dxa"/>
              <w:bottom w:w="0" w:type="dxa"/>
              <w:right w:w="62" w:type="dxa"/>
            </w:tcMar>
          </w:tcPr>
          <w:p w:rsidR="00000000" w:rsidP="00962D28">
            <w:pPr>
              <w:pStyle w:val="BodyText"/>
              <w:rPr>
                <w:lang w:val="en-NZ"/>
              </w:rPr>
            </w:pPr>
            <w:r w:rsidRPr="00962D28">
              <w:t>Identify unique features, assess for potential problems in fit and record all information</w:t>
            </w:r>
          </w:p>
        </w:tc>
      </w:tr>
      <w:tr w:rsidTr="00962D2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62D28">
            <w:pPr>
              <w:pStyle w:val="BodyText"/>
              <w:rPr>
                <w:lang w:val="en-NZ"/>
              </w:rPr>
            </w:pPr>
          </w:p>
        </w:tc>
      </w:tr>
      <w:tr w:rsidTr="00962D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62D28" w:rsidP="00962D28">
            <w:pPr>
              <w:pStyle w:val="BodyText"/>
            </w:pPr>
            <w:r w:rsidRPr="00962D28">
              <w:t>4</w:t>
            </w:r>
          </w:p>
        </w:tc>
        <w:tc>
          <w:tcPr>
            <w:tcW w:w="1962" w:type="dxa"/>
            <w:vMerge w:val="restart"/>
            <w:tcBorders>
              <w:top w:val="nil"/>
              <w:left w:val="nil"/>
              <w:bottom w:val="nil"/>
              <w:right w:val="nil"/>
            </w:tcBorders>
            <w:tcMar>
              <w:top w:w="0" w:type="dxa"/>
              <w:left w:w="62" w:type="dxa"/>
              <w:bottom w:w="0" w:type="dxa"/>
              <w:right w:w="62" w:type="dxa"/>
            </w:tcMar>
          </w:tcPr>
          <w:p w:rsidR="00000000" w:rsidP="00962D28">
            <w:pPr>
              <w:pStyle w:val="BodyText"/>
              <w:rPr>
                <w:lang w:val="en-NZ"/>
              </w:rPr>
            </w:pPr>
            <w:r w:rsidRPr="00962D28">
              <w:rPr>
                <w:rStyle w:val="SpecialBold"/>
              </w:rPr>
              <w:t>Finalise and check fit model</w:t>
            </w:r>
          </w:p>
        </w:tc>
        <w:tc>
          <w:tcPr>
            <w:tcW w:w="770" w:type="dxa"/>
            <w:tcBorders>
              <w:top w:val="nil"/>
              <w:left w:val="nil"/>
              <w:bottom w:val="nil"/>
              <w:right w:val="nil"/>
            </w:tcBorders>
            <w:tcMar>
              <w:top w:w="0" w:type="dxa"/>
              <w:left w:w="62" w:type="dxa"/>
              <w:bottom w:w="0" w:type="dxa"/>
              <w:right w:w="62" w:type="dxa"/>
            </w:tcMar>
          </w:tcPr>
          <w:p w:rsidR="00000000" w:rsidP="00962D28">
            <w:pPr>
              <w:pStyle w:val="BodyText"/>
              <w:rPr>
                <w:lang w:val="en-NZ"/>
              </w:rPr>
            </w:pPr>
            <w:r w:rsidRPr="00962D28">
              <w:t>4.1</w:t>
            </w:r>
          </w:p>
        </w:tc>
        <w:tc>
          <w:tcPr>
            <w:tcW w:w="5610" w:type="dxa"/>
            <w:tcBorders>
              <w:top w:val="nil"/>
              <w:left w:val="nil"/>
              <w:bottom w:val="nil"/>
              <w:right w:val="nil"/>
            </w:tcBorders>
            <w:tcMar>
              <w:top w:w="0" w:type="dxa"/>
              <w:left w:w="62" w:type="dxa"/>
              <w:bottom w:w="0" w:type="dxa"/>
              <w:right w:w="62" w:type="dxa"/>
            </w:tcMar>
          </w:tcPr>
          <w:p w:rsidR="00000000" w:rsidP="00962D28">
            <w:pPr>
              <w:pStyle w:val="BodyText"/>
              <w:rPr>
                <w:lang w:val="en-NZ"/>
              </w:rPr>
            </w:pPr>
            <w:r w:rsidRPr="00962D28">
              <w:t>Identify types of dress forms or 3-D avatars available to designers and technicians and evaluate options according to resources</w:t>
            </w:r>
          </w:p>
        </w:tc>
      </w:tr>
      <w:tr w:rsidTr="00962D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2D28">
            <w:pPr>
              <w:pStyle w:val="BodyText"/>
              <w:rPr>
                <w:lang w:val="en-NZ"/>
              </w:rPr>
            </w:pPr>
            <w:r w:rsidRPr="00962D28">
              <w:t>4.2</w:t>
            </w:r>
          </w:p>
        </w:tc>
        <w:tc>
          <w:tcPr>
            <w:tcW w:w="5610" w:type="dxa"/>
            <w:tcBorders>
              <w:top w:val="nil"/>
              <w:left w:val="nil"/>
              <w:bottom w:val="nil"/>
              <w:right w:val="nil"/>
            </w:tcBorders>
            <w:tcMar>
              <w:top w:w="0" w:type="dxa"/>
              <w:left w:w="62" w:type="dxa"/>
              <w:bottom w:w="0" w:type="dxa"/>
              <w:right w:w="62" w:type="dxa"/>
            </w:tcMar>
          </w:tcPr>
          <w:p w:rsidR="00000000" w:rsidRPr="00962D28" w:rsidP="00962D28">
            <w:pPr>
              <w:pStyle w:val="BodyText"/>
            </w:pPr>
            <w:r w:rsidRPr="00962D28">
              <w:t>Compare to fit model and select appropriate representation</w:t>
            </w:r>
          </w:p>
        </w:tc>
      </w:tr>
    </w:tbl>
    <w:p w:rsidR="00000000" w:rsidRPr="00962D28" w:rsidP="00962D28">
      <w:pPr>
        <w:pStyle w:val="BodyText"/>
      </w:pPr>
    </w:p>
    <w:p w:rsidR="00000000" w:rsidRPr="00962D28" w:rsidP="00962D28">
      <w:pPr>
        <w:pStyle w:val="AllowPageBreak"/>
      </w:pPr>
    </w:p>
    <w:p w:rsidR="00000000" w:rsidRPr="00962D28" w:rsidP="00962D28">
      <w:pPr>
        <w:pStyle w:val="Heading1"/>
      </w:pPr>
      <w:bookmarkStart w:id="7" w:name="O_930422"/>
      <w:bookmarkEnd w:id="7"/>
      <w:r w:rsidRPr="00962D28">
        <w:t>Foundation Skills</w:t>
      </w:r>
    </w:p>
    <w:p w:rsidR="00000000" w:rsidRPr="00962D28" w:rsidP="003564CF">
      <w:pPr>
        <w:pStyle w:val="BodyText"/>
      </w:pPr>
      <w:r w:rsidRPr="00962D28">
        <w:t>This section describes those required skills (language, literacy and numeracy) that are essential to performance.</w:t>
      </w:r>
    </w:p>
    <w:p w:rsidR="00000000" w:rsidRPr="00962D28" w:rsidP="003564CF">
      <w:pPr>
        <w:pStyle w:val="BodyText"/>
      </w:pPr>
      <w:r w:rsidRPr="00962D28">
        <w:t>Foundation skills essential to performance are explicit in the performance criteria of this unit of competency.</w:t>
      </w:r>
    </w:p>
    <w:p w:rsidR="00000000" w:rsidRPr="00962D28" w:rsidP="00962D28">
      <w:pPr>
        <w:pStyle w:val="Heading1"/>
      </w:pPr>
      <w:bookmarkStart w:id="8" w:name="O_930421"/>
      <w:bookmarkEnd w:id="8"/>
      <w:r w:rsidRPr="00962D28">
        <w:t>Range of Con</w:t>
      </w:r>
      <w:r w:rsidRPr="00962D28">
        <w:t>ditions</w:t>
      </w:r>
    </w:p>
    <w:tbl>
      <w:tblPr>
        <w:tblW w:w="0" w:type="auto"/>
        <w:tblCellMar>
          <w:left w:w="62" w:type="dxa"/>
          <w:right w:w="62" w:type="dxa"/>
        </w:tblCellMar>
        <w:tblLook w:val="0000"/>
      </w:tblPr>
      <w:tblGrid>
        <w:gridCol w:w="2163"/>
        <w:gridCol w:w="7033"/>
      </w:tblGrid>
      <w:tr w:rsidTr="003564C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62D28">
            <w:pPr>
              <w:pStyle w:val="BodyText"/>
              <w:rPr>
                <w:lang w:val="en-NZ"/>
              </w:rPr>
            </w:pPr>
            <w:r w:rsidRPr="00962D28">
              <w:t>This field allows for different work environments and conditions that may affect performance. Essential operating conditions that may be present (depending on the work situation, needs of the candidate, accessibility of the item, and local industry</w:t>
            </w:r>
            <w:r w:rsidRPr="00962D28">
              <w:t xml:space="preserve"> and regional contexts) are included.</w:t>
            </w:r>
          </w:p>
        </w:tc>
      </w:tr>
      <w:tr w:rsidTr="003564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2D28">
            <w:pPr>
              <w:pStyle w:val="BodyText"/>
              <w:rPr>
                <w:lang w:val="en-NZ"/>
              </w:rPr>
            </w:pPr>
            <w:r w:rsidRPr="00962D28">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962D28" w:rsidP="00962D28">
            <w:pPr>
              <w:pStyle w:val="ListBullet"/>
            </w:pPr>
            <w:r w:rsidRPr="00962D28">
              <w:t>requirements prescribed by legislation, awards, agreements and conditions of employment</w:t>
            </w:r>
          </w:p>
          <w:p w:rsidR="00000000" w:rsidRPr="00962D28" w:rsidP="00962D28">
            <w:pPr>
              <w:pStyle w:val="ListBullet"/>
            </w:pPr>
            <w:r w:rsidRPr="00962D28">
              <w:t>SOPs</w:t>
            </w:r>
          </w:p>
          <w:p w:rsidR="00000000" w:rsidRPr="00962D28" w:rsidP="00962D28">
            <w:pPr>
              <w:pStyle w:val="ListBullet"/>
            </w:pPr>
            <w:r w:rsidRPr="00962D28">
              <w:t>work instructions</w:t>
            </w:r>
          </w:p>
          <w:p w:rsidR="00000000" w:rsidRPr="00962D28" w:rsidP="00962D28">
            <w:pPr>
              <w:pStyle w:val="ListBullet"/>
            </w:pPr>
            <w:r w:rsidRPr="00962D28">
              <w:t>oral, written and visual communication</w:t>
            </w:r>
          </w:p>
          <w:p w:rsidR="00000000" w:rsidRPr="00962D28" w:rsidP="00962D28">
            <w:pPr>
              <w:pStyle w:val="ListBullet"/>
            </w:pPr>
            <w:r w:rsidRPr="00962D28">
              <w:t>quality practices, including responsibility for maintenance of own work quality and contribution to quality improvement of team or section output</w:t>
            </w:r>
          </w:p>
          <w:p w:rsidR="00000000" w:rsidRPr="00962D28" w:rsidP="00962D28">
            <w:pPr>
              <w:pStyle w:val="ListBullet"/>
            </w:pPr>
            <w:r w:rsidRPr="00962D28">
              <w:t>housekeeping</w:t>
            </w:r>
          </w:p>
          <w:p w:rsidR="00000000" w:rsidRPr="00962D28" w:rsidP="00962D28">
            <w:pPr>
              <w:pStyle w:val="ListBullet"/>
            </w:pPr>
            <w:r w:rsidRPr="00962D28">
              <w:t>tasks related to environmental protection, waste disposal, pollution control and recycling</w:t>
            </w:r>
          </w:p>
          <w:p w:rsidR="00000000" w:rsidRPr="00962D28" w:rsidP="00962D28">
            <w:pPr>
              <w:pStyle w:val="ListBullet"/>
            </w:pPr>
            <w:r w:rsidRPr="00962D28">
              <w:t>WHS pr</w:t>
            </w:r>
            <w:r w:rsidRPr="00962D28">
              <w:t>actices</w:t>
            </w:r>
          </w:p>
          <w:p w:rsidR="00000000" w:rsidP="00962D28">
            <w:pPr>
              <w:pStyle w:val="BodyText"/>
              <w:rPr>
                <w:lang w:val="en-NZ"/>
              </w:rPr>
            </w:pPr>
          </w:p>
        </w:tc>
      </w:tr>
      <w:tr w:rsidTr="003564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2D28">
            <w:pPr>
              <w:pStyle w:val="BodyText"/>
              <w:rPr>
                <w:lang w:val="en-NZ"/>
              </w:rPr>
            </w:pPr>
            <w:r w:rsidRPr="00962D28">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962D28" w:rsidP="00962D28">
            <w:pPr>
              <w:pStyle w:val="ListBullet"/>
            </w:pPr>
            <w:r w:rsidRPr="00962D28">
              <w:t>the relevant industry or Australian Standards that are current at the time this unit is being undertaken</w:t>
            </w:r>
          </w:p>
          <w:p w:rsidR="00000000" w:rsidP="00962D28">
            <w:pPr>
              <w:pStyle w:val="BodyText"/>
              <w:rPr>
                <w:lang w:val="en-NZ"/>
              </w:rPr>
            </w:pPr>
          </w:p>
        </w:tc>
      </w:tr>
      <w:tr w:rsidTr="003564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2D28">
            <w:pPr>
              <w:pStyle w:val="BodyText"/>
              <w:rPr>
                <w:lang w:val="en-NZ"/>
              </w:rPr>
            </w:pPr>
            <w:r w:rsidRPr="00962D28">
              <w:rPr>
                <w:rStyle w:val="SpecialBold"/>
              </w:rPr>
              <w:t>Target market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962D28" w:rsidP="00962D28">
            <w:pPr>
              <w:pStyle w:val="ListBullet"/>
            </w:pPr>
            <w:r w:rsidRPr="00962D28">
              <w:t>plus sizes</w:t>
            </w:r>
          </w:p>
          <w:p w:rsidR="00000000" w:rsidRPr="00962D28" w:rsidP="00962D28">
            <w:pPr>
              <w:pStyle w:val="ListBullet"/>
            </w:pPr>
            <w:r w:rsidRPr="00962D28">
              <w:t>petit sizes</w:t>
            </w:r>
          </w:p>
          <w:p w:rsidR="00000000" w:rsidRPr="00962D28" w:rsidP="00962D28">
            <w:pPr>
              <w:pStyle w:val="ListBullet"/>
            </w:pPr>
            <w:r w:rsidRPr="00962D28">
              <w:t>teen</w:t>
            </w:r>
          </w:p>
          <w:p w:rsidR="00000000" w:rsidRPr="00962D28" w:rsidP="00962D28">
            <w:pPr>
              <w:pStyle w:val="ListBullet"/>
            </w:pPr>
            <w:r w:rsidRPr="00962D28">
              <w:t>mature age</w:t>
            </w:r>
          </w:p>
          <w:p w:rsidR="00000000" w:rsidRPr="00962D28" w:rsidP="00962D28">
            <w:pPr>
              <w:pStyle w:val="ListBullet"/>
            </w:pPr>
            <w:r w:rsidRPr="00962D28">
              <w:t>baby</w:t>
            </w:r>
          </w:p>
          <w:p w:rsidR="00000000" w:rsidRPr="00962D28" w:rsidP="00962D28">
            <w:pPr>
              <w:pStyle w:val="ListBullet"/>
            </w:pPr>
            <w:r w:rsidRPr="00962D28">
              <w:t xml:space="preserve">toddler </w:t>
            </w:r>
          </w:p>
          <w:p w:rsidR="00000000" w:rsidP="00962D28">
            <w:pPr>
              <w:pStyle w:val="BodyText"/>
              <w:rPr>
                <w:lang w:val="en-NZ"/>
              </w:rPr>
            </w:pPr>
          </w:p>
        </w:tc>
      </w:tr>
      <w:tr w:rsidTr="003564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2D28">
            <w:pPr>
              <w:pStyle w:val="BodyText"/>
              <w:rPr>
                <w:lang w:val="en-NZ"/>
              </w:rPr>
            </w:pPr>
            <w:r w:rsidRPr="00962D28">
              <w:rPr>
                <w:rStyle w:val="SpecialBold"/>
              </w:rPr>
              <w:t>Sizing system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962D28" w:rsidP="00962D28">
            <w:pPr>
              <w:pStyle w:val="ListBullet"/>
            </w:pPr>
            <w:r w:rsidRPr="00962D28">
              <w:t>women</w:t>
            </w:r>
            <w:r>
              <w:t>’</w:t>
            </w:r>
            <w:r w:rsidRPr="00962D28">
              <w:t>s sizes, such as 10, 12, 14, 16, and so on</w:t>
            </w:r>
          </w:p>
          <w:p w:rsidR="00000000" w:rsidRPr="00962D28" w:rsidP="00962D28">
            <w:pPr>
              <w:pStyle w:val="ListBullet"/>
            </w:pPr>
            <w:r w:rsidRPr="00962D28">
              <w:t>men</w:t>
            </w:r>
            <w:r>
              <w:t>’</w:t>
            </w:r>
            <w:r w:rsidRPr="00962D28">
              <w:t>s sizes, such as 92, 95, 98, and so on</w:t>
            </w:r>
          </w:p>
          <w:p w:rsidR="00000000" w:rsidRPr="00962D28" w:rsidP="00962D28">
            <w:pPr>
              <w:pStyle w:val="ListBullet"/>
            </w:pPr>
            <w:r w:rsidRPr="00962D28">
              <w:t>women</w:t>
            </w:r>
            <w:r>
              <w:t>’</w:t>
            </w:r>
            <w:r w:rsidRPr="00962D28">
              <w:t>s bra, sizes such ad 12A, 12B, 12C, 12D, 12DD, and so on</w:t>
            </w:r>
          </w:p>
          <w:p w:rsidR="00000000" w:rsidRPr="00962D28" w:rsidP="00962D28">
            <w:pPr>
              <w:pStyle w:val="ListBullet"/>
            </w:pPr>
            <w:r w:rsidRPr="00962D28">
              <w:t>children</w:t>
            </w:r>
            <w:r>
              <w:t>’</w:t>
            </w:r>
            <w:r w:rsidRPr="00962D28">
              <w:t>s sizes, such as 5, 6, 7, 8, 9, 10, a</w:t>
            </w:r>
            <w:r w:rsidRPr="00962D28">
              <w:t>nd so on</w:t>
            </w:r>
          </w:p>
          <w:p w:rsidR="00000000" w:rsidRPr="00962D28" w:rsidP="00962D28">
            <w:pPr>
              <w:pStyle w:val="ListBullet"/>
            </w:pPr>
            <w:r w:rsidRPr="00962D28">
              <w:t>babies</w:t>
            </w:r>
            <w:r>
              <w:t>’</w:t>
            </w:r>
            <w:r w:rsidRPr="00962D28">
              <w:t xml:space="preserve"> sizes such, as 0000, 000, 00, 0, and so on</w:t>
            </w:r>
          </w:p>
          <w:p w:rsidR="00000000" w:rsidP="00962D28">
            <w:pPr>
              <w:pStyle w:val="BodyText"/>
              <w:rPr>
                <w:lang w:val="en-NZ"/>
              </w:rPr>
            </w:pPr>
          </w:p>
        </w:tc>
      </w:tr>
      <w:tr w:rsidTr="003564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2D28">
            <w:pPr>
              <w:pStyle w:val="BodyText"/>
              <w:rPr>
                <w:lang w:val="en-NZ"/>
              </w:rPr>
            </w:pPr>
            <w:r w:rsidRPr="00962D28">
              <w:rPr>
                <w:rStyle w:val="SpecialBold"/>
              </w:rPr>
              <w:t>Confirm plans includes the following:</w:t>
            </w:r>
          </w:p>
        </w:tc>
        <w:tc>
          <w:tcPr>
            <w:tcW w:w="0" w:type="auto"/>
            <w:tcBorders>
              <w:top w:val="nil"/>
              <w:left w:val="nil"/>
              <w:bottom w:val="nil"/>
              <w:right w:val="nil"/>
            </w:tcBorders>
            <w:tcMar>
              <w:top w:w="0" w:type="dxa"/>
              <w:left w:w="62" w:type="dxa"/>
              <w:bottom w:w="0" w:type="dxa"/>
              <w:right w:w="62" w:type="dxa"/>
            </w:tcMar>
          </w:tcPr>
          <w:p w:rsidR="00000000" w:rsidRPr="00962D28" w:rsidP="00962D28">
            <w:pPr>
              <w:pStyle w:val="ListBullet"/>
            </w:pPr>
            <w:r w:rsidRPr="00962D28">
              <w:t>clarify design brief with designer, if required</w:t>
            </w:r>
          </w:p>
          <w:p w:rsidR="00000000" w:rsidRPr="00962D28" w:rsidP="00962D28">
            <w:pPr>
              <w:pStyle w:val="ListBullet"/>
            </w:pPr>
            <w:r w:rsidRPr="00962D28">
              <w:t>gain approval of stakeholders for selected fit model</w:t>
            </w:r>
          </w:p>
          <w:p w:rsidR="00000000" w:rsidRPr="00962D28" w:rsidP="00962D28">
            <w:pPr>
              <w:pStyle w:val="ListBullet"/>
            </w:pPr>
            <w:r w:rsidRPr="00962D28">
              <w:t>liaise with fit model to develop schedule for measurement taking, fittings and presentation of garments</w:t>
            </w:r>
          </w:p>
          <w:p w:rsidR="00000000" w:rsidP="00962D28">
            <w:pPr>
              <w:pStyle w:val="BodyText"/>
              <w:rPr>
                <w:lang w:val="en-NZ"/>
              </w:rPr>
            </w:pPr>
          </w:p>
        </w:tc>
      </w:tr>
      <w:tr w:rsidTr="003564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2D28">
            <w:pPr>
              <w:pStyle w:val="BodyText"/>
              <w:rPr>
                <w:lang w:val="en-NZ"/>
              </w:rPr>
            </w:pPr>
            <w:r w:rsidRPr="00962D28">
              <w:rPr>
                <w:rStyle w:val="SpecialBold"/>
              </w:rPr>
              <w:t>Standard body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962D28" w:rsidP="00962D28">
            <w:pPr>
              <w:pStyle w:val="ListBullet"/>
            </w:pPr>
            <w:r w:rsidRPr="00962D28">
              <w:t>Australian Standards, international standards and recommended size charts</w:t>
            </w:r>
          </w:p>
          <w:p w:rsidR="00000000" w:rsidRPr="00962D28" w:rsidP="00962D28">
            <w:pPr>
              <w:pStyle w:val="ListBullet"/>
            </w:pPr>
            <w:r w:rsidRPr="00962D28">
              <w:t>proprietary data devel</w:t>
            </w:r>
            <w:r w:rsidRPr="00962D28">
              <w:t>oped in-house or through external sources which define the figure as proportional, aligned and falling within appropriate weight for age parameters for target population</w:t>
            </w:r>
          </w:p>
          <w:p w:rsidR="00000000" w:rsidP="00962D28">
            <w:pPr>
              <w:pStyle w:val="BodyText"/>
              <w:rPr>
                <w:lang w:val="en-NZ"/>
              </w:rPr>
            </w:pPr>
          </w:p>
        </w:tc>
      </w:tr>
      <w:tr w:rsidTr="003564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2D28">
            <w:pPr>
              <w:pStyle w:val="BodyText"/>
              <w:rPr>
                <w:lang w:val="en-NZ"/>
              </w:rPr>
            </w:pPr>
            <w:r w:rsidRPr="00962D28">
              <w:rPr>
                <w:rStyle w:val="SpecialBold"/>
              </w:rPr>
              <w:t>Unique features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962D28" w:rsidP="00962D28">
            <w:pPr>
              <w:pStyle w:val="ListBullet"/>
            </w:pPr>
            <w:r w:rsidRPr="00962D28">
              <w:t>common postural faults, such as forward head, rounding of shoulders, anterior/posterior pelvic tilts, sway back and flat back</w:t>
            </w:r>
          </w:p>
          <w:p w:rsidR="00000000" w:rsidRPr="00962D28" w:rsidP="00962D28">
            <w:pPr>
              <w:pStyle w:val="ListBullet"/>
            </w:pPr>
            <w:r w:rsidRPr="00962D28">
              <w:t>prominent features, such as protruding abdomen, bust or seat</w:t>
            </w:r>
          </w:p>
          <w:p w:rsidR="00000000" w:rsidRPr="00962D28" w:rsidP="00962D28">
            <w:pPr>
              <w:pStyle w:val="ListBullet"/>
            </w:pPr>
            <w:r w:rsidRPr="00962D28">
              <w:t>spinal and pelvic rotation</w:t>
            </w:r>
          </w:p>
          <w:p w:rsidR="00000000" w:rsidRPr="00962D28" w:rsidP="00962D28">
            <w:pPr>
              <w:pStyle w:val="ListBullet"/>
            </w:pPr>
            <w:r w:rsidRPr="00962D28">
              <w:t>foot alignment, such as supinated or prona</w:t>
            </w:r>
            <w:r w:rsidRPr="00962D28">
              <w:t>ted foot</w:t>
            </w:r>
          </w:p>
          <w:p w:rsidR="00000000" w:rsidRPr="00962D28" w:rsidP="00962D28">
            <w:pPr>
              <w:pStyle w:val="ListBullet"/>
            </w:pPr>
            <w:r w:rsidRPr="00962D28">
              <w:t>arm types, such as very thin or heavy</w:t>
            </w:r>
          </w:p>
          <w:p w:rsidR="00000000" w:rsidRPr="00962D28" w:rsidP="00962D28">
            <w:pPr>
              <w:pStyle w:val="ListBullet"/>
            </w:pPr>
            <w:r w:rsidRPr="00962D28">
              <w:t>leg types, such as bow legs or knock knees</w:t>
            </w:r>
          </w:p>
          <w:p w:rsidR="00000000" w:rsidRPr="00962D28" w:rsidP="00962D28">
            <w:pPr>
              <w:pStyle w:val="ListBullet"/>
            </w:pPr>
            <w:r w:rsidRPr="00962D28">
              <w:t>neck length, such as long or short</w:t>
            </w:r>
          </w:p>
        </w:tc>
      </w:tr>
    </w:tbl>
    <w:p w:rsidR="00000000" w:rsidRPr="00962D28" w:rsidP="00962D28">
      <w:pPr>
        <w:pStyle w:val="BodyText"/>
      </w:pPr>
    </w:p>
    <w:p w:rsidR="00000000" w:rsidRPr="00962D28" w:rsidP="00962D28">
      <w:pPr>
        <w:pStyle w:val="AllowPageBreak"/>
      </w:pPr>
    </w:p>
    <w:p w:rsidR="00000000" w:rsidRPr="00962D28" w:rsidP="00962D28">
      <w:pPr>
        <w:pStyle w:val="Heading1"/>
      </w:pPr>
      <w:bookmarkStart w:id="9" w:name="O_930420"/>
      <w:bookmarkEnd w:id="9"/>
      <w:r w:rsidRPr="00962D28">
        <w:t>Unit Mapping Information</w:t>
      </w:r>
    </w:p>
    <w:p w:rsidR="00000000" w:rsidRPr="00962D28" w:rsidP="003564CF">
      <w:pPr>
        <w:pStyle w:val="BodyText"/>
      </w:pPr>
      <w:r w:rsidRPr="00962D28">
        <w:t>Release 1. Supersedes and is equivalent to LMTFD5003B Analyse fit model</w:t>
      </w:r>
    </w:p>
    <w:p w:rsidR="00000000" w:rsidRPr="00962D28" w:rsidP="00962D28">
      <w:pPr>
        <w:pStyle w:val="Heading1"/>
      </w:pPr>
      <w:bookmarkStart w:id="10" w:name="O_930413"/>
      <w:bookmarkEnd w:id="10"/>
      <w:r w:rsidRPr="00962D28">
        <w:t>Links</w:t>
      </w:r>
    </w:p>
    <w:p w:rsidR="00000000" w:rsidRPr="00962D28" w:rsidP="003564CF">
      <w:pPr>
        <w:pStyle w:val="BodyText"/>
      </w:pPr>
      <w:r w:rsidRPr="00962D2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E316B">
        <w:rPr>
          <w:rStyle w:val="Hyperlink"/>
        </w:rPr>
        <w:t>https://vetnet.gov.au/Pages/TrainingDocs.aspx?q=a203ec5c-de7d-406b-b3e1-8f1a9b76e92e</w:t>
      </w:r>
      <w:r>
        <w:fldChar w:fldCharType="end"/>
      </w:r>
    </w:p>
    <w:p w:rsidR="00000000" w:rsidRPr="00962D28" w:rsidP="003564CF">
      <w:pPr>
        <w:pStyle w:val="BodyText"/>
        <w:sectPr w:rsidSect="00962D28">
          <w:headerReference w:type="default" r:id="rId10"/>
          <w:footerReference w:type="default" r:id="rId11"/>
          <w:pgSz w:w="11908" w:h="16833"/>
          <w:pgMar w:top="1702" w:right="1418" w:bottom="1702" w:left="1418" w:header="992" w:footer="992" w:gutter="0"/>
          <w:cols w:space="720"/>
          <w:noEndnote/>
          <w:docGrid w:linePitch="299"/>
        </w:sectPr>
      </w:pPr>
    </w:p>
    <w:p w:rsidR="00000000" w:rsidRPr="00962D28" w:rsidP="00962D28">
      <w:pPr>
        <w:pStyle w:val="SuperHeading"/>
      </w:pPr>
      <w:r w:rsidRPr="00962D28">
        <w:t xml:space="preserve">Assessment </w:t>
      </w:r>
      <w:r w:rsidRPr="00962D28">
        <w:t>Requirements for MSTFD5003 Analyse fit model</w:t>
      </w:r>
    </w:p>
    <w:p w:rsidR="00000000" w:rsidRPr="00962D28" w:rsidP="00962D28">
      <w:pPr>
        <w:pStyle w:val="Heading1"/>
      </w:pPr>
      <w:bookmarkStart w:id="11" w:name="O_930415"/>
      <w:bookmarkEnd w:id="11"/>
      <w:r w:rsidRPr="00962D28">
        <w:t>Modification History</w:t>
      </w:r>
    </w:p>
    <w:p w:rsidR="00000000" w:rsidRPr="00962D28" w:rsidP="003564CF">
      <w:pPr>
        <w:pStyle w:val="BodyText"/>
      </w:pPr>
      <w:r w:rsidRPr="00962D28">
        <w:t>Release 1. Supersedes and is equivalent to LMTFD5003B Analyse fit model</w:t>
      </w:r>
    </w:p>
    <w:p w:rsidR="00000000" w:rsidRPr="00962D28" w:rsidP="00962D28">
      <w:pPr>
        <w:pStyle w:val="Heading1"/>
      </w:pPr>
      <w:bookmarkStart w:id="12" w:name="O_930418"/>
      <w:bookmarkEnd w:id="12"/>
      <w:r w:rsidRPr="00962D28">
        <w:t>Performance Evidence</w:t>
      </w:r>
    </w:p>
    <w:p w:rsidR="00000000" w:rsidRPr="00962D28" w:rsidP="003564CF">
      <w:pPr>
        <w:pStyle w:val="BodyText"/>
      </w:pPr>
      <w:r w:rsidRPr="00962D28">
        <w:t>Evidence required to demonstrate competence in this unit must be</w:t>
      </w:r>
      <w:r w:rsidRPr="00962D28">
        <w:t xml:space="preserve"> relevant to and satisfy the requirements of the elements and performance criteria and include:</w:t>
      </w:r>
    </w:p>
    <w:p w:rsidR="00000000" w:rsidRPr="00962D28" w:rsidP="00962D28">
      <w:pPr>
        <w:pStyle w:val="ListBullet"/>
      </w:pPr>
      <w:r w:rsidRPr="00962D28">
        <w:t>reading and following work instructions, standard operating procedures (SOPs) and safe work practices</w:t>
      </w:r>
    </w:p>
    <w:p w:rsidR="00000000" w:rsidRPr="00962D28" w:rsidP="00962D28">
      <w:pPr>
        <w:pStyle w:val="ListBullet"/>
      </w:pPr>
      <w:r w:rsidRPr="00962D28">
        <w:t>applying relevant standards</w:t>
      </w:r>
    </w:p>
    <w:p w:rsidR="00000000" w:rsidRPr="00962D28" w:rsidP="00962D28">
      <w:pPr>
        <w:pStyle w:val="ListBullet"/>
      </w:pPr>
      <w:r w:rsidRPr="00962D28">
        <w:t>scoping and interpreting targ</w:t>
      </w:r>
      <w:r w:rsidRPr="00962D28">
        <w:t>et market and characteristics of market population</w:t>
      </w:r>
    </w:p>
    <w:p w:rsidR="00000000" w:rsidRPr="00962D28" w:rsidP="00962D28">
      <w:pPr>
        <w:pStyle w:val="ListBullet"/>
      </w:pPr>
      <w:r w:rsidRPr="00962D28">
        <w:t>interpreting design brief and selecting appropriate sizing system and fit model to represent target population on at least two (2) occasions</w:t>
      </w:r>
    </w:p>
    <w:p w:rsidR="00000000" w:rsidRPr="00962D28" w:rsidP="00962D28">
      <w:pPr>
        <w:pStyle w:val="ListBullet"/>
      </w:pPr>
      <w:r w:rsidRPr="00962D28">
        <w:t>analysing and assessing physical characteristics</w:t>
      </w:r>
    </w:p>
    <w:p w:rsidR="00000000" w:rsidRPr="00962D28" w:rsidP="00962D28">
      <w:pPr>
        <w:pStyle w:val="ListBullet"/>
      </w:pPr>
      <w:r w:rsidRPr="00962D28">
        <w:t>recording measu</w:t>
      </w:r>
      <w:r w:rsidRPr="00962D28">
        <w:t xml:space="preserve">rements and consulting with design and production team members to analyse measurements </w:t>
      </w:r>
    </w:p>
    <w:p w:rsidR="00000000" w:rsidRPr="00962D28" w:rsidP="00962D28">
      <w:pPr>
        <w:pStyle w:val="ListBullet"/>
      </w:pPr>
      <w:r w:rsidRPr="00962D28">
        <w:t xml:space="preserve">assessing body characteristics, comparing to standard body and identifying unique features, to assess for potential problems in fit </w:t>
      </w:r>
    </w:p>
    <w:p w:rsidR="00000000" w:rsidRPr="00962D28" w:rsidP="00962D28">
      <w:pPr>
        <w:pStyle w:val="ListBullet"/>
      </w:pPr>
      <w:r w:rsidRPr="00962D28">
        <w:t>recording measurements, body characteristics and unique features</w:t>
      </w:r>
    </w:p>
    <w:p w:rsidR="00000000" w:rsidRPr="00962D28" w:rsidP="00962D28">
      <w:pPr>
        <w:pStyle w:val="ListBullet"/>
      </w:pPr>
      <w:r w:rsidRPr="00962D28">
        <w:t>selecting appropriate representation of fit model to use in product development</w:t>
      </w:r>
    </w:p>
    <w:p w:rsidR="00000000" w:rsidRPr="00962D28" w:rsidP="00962D28">
      <w:pPr>
        <w:pStyle w:val="ListBullet"/>
      </w:pPr>
      <w:r w:rsidRPr="00962D28">
        <w:t>maintaining records.</w:t>
      </w:r>
    </w:p>
    <w:p w:rsidR="00000000" w:rsidRPr="00962D28" w:rsidP="00962D28">
      <w:pPr>
        <w:pStyle w:val="AllowPageBreak"/>
      </w:pPr>
    </w:p>
    <w:p w:rsidR="00000000" w:rsidRPr="00962D28" w:rsidP="00962D28">
      <w:pPr>
        <w:pStyle w:val="Heading1"/>
      </w:pPr>
      <w:bookmarkStart w:id="13" w:name="O_930417"/>
      <w:bookmarkEnd w:id="13"/>
      <w:r w:rsidRPr="00962D28">
        <w:t>Knowledge Evidence</w:t>
      </w:r>
    </w:p>
    <w:p w:rsidR="00000000" w:rsidRPr="00962D28" w:rsidP="003564CF">
      <w:pPr>
        <w:pStyle w:val="BodyText"/>
      </w:pPr>
      <w:r w:rsidRPr="00962D28">
        <w:t xml:space="preserve">Evidence must be provided that demonstrates knowledge </w:t>
      </w:r>
      <w:r w:rsidRPr="00962D28">
        <w:t>of:</w:t>
      </w:r>
    </w:p>
    <w:p w:rsidR="00000000" w:rsidRPr="00962D28" w:rsidP="00962D28">
      <w:pPr>
        <w:pStyle w:val="ListBullet"/>
      </w:pPr>
      <w:r w:rsidRPr="00962D28">
        <w:t>safe work practices and procedures and use of personal protective equipment (PPE)</w:t>
      </w:r>
    </w:p>
    <w:p w:rsidR="00000000" w:rsidRPr="00962D28" w:rsidP="00962D28">
      <w:pPr>
        <w:pStyle w:val="ListBullet"/>
      </w:pPr>
      <w:r w:rsidRPr="00962D28">
        <w:t>Australian Standards for patterns and garment construction</w:t>
      </w:r>
    </w:p>
    <w:p w:rsidR="00000000" w:rsidRPr="00962D28" w:rsidP="00962D28">
      <w:pPr>
        <w:pStyle w:val="ListBullet"/>
      </w:pPr>
      <w:r w:rsidRPr="00962D28">
        <w:t>sizing systems</w:t>
      </w:r>
    </w:p>
    <w:p w:rsidR="00000000" w:rsidRPr="00962D28" w:rsidP="00962D28">
      <w:pPr>
        <w:pStyle w:val="ListBullet"/>
      </w:pPr>
      <w:r w:rsidRPr="00962D28">
        <w:t>characteristics of target market:</w:t>
      </w:r>
    </w:p>
    <w:p w:rsidR="00000000" w:rsidRPr="00962D28" w:rsidP="00962D28">
      <w:pPr>
        <w:pStyle w:val="ListBullet2"/>
      </w:pPr>
      <w:r w:rsidRPr="00962D28">
        <w:t>age</w:t>
      </w:r>
    </w:p>
    <w:p w:rsidR="00000000" w:rsidRPr="00962D28" w:rsidP="00962D28">
      <w:pPr>
        <w:pStyle w:val="ListBullet2"/>
      </w:pPr>
      <w:r w:rsidRPr="00962D28">
        <w:t>gender</w:t>
      </w:r>
    </w:p>
    <w:p w:rsidR="00000000" w:rsidRPr="00962D28" w:rsidP="00962D28">
      <w:pPr>
        <w:pStyle w:val="ListBullet2"/>
      </w:pPr>
      <w:r w:rsidRPr="00962D28">
        <w:t>size, body characteristics</w:t>
      </w:r>
    </w:p>
    <w:p w:rsidR="00000000" w:rsidRPr="00962D28" w:rsidP="00962D28">
      <w:pPr>
        <w:pStyle w:val="ListBullet2"/>
      </w:pPr>
      <w:r w:rsidRPr="00962D28">
        <w:t>economic</w:t>
      </w:r>
      <w:r w:rsidRPr="00962D28">
        <w:t xml:space="preserve"> and social expectations</w:t>
      </w:r>
    </w:p>
    <w:p w:rsidR="00000000" w:rsidRPr="00962D28" w:rsidP="00962D28">
      <w:pPr>
        <w:pStyle w:val="ListBullet2"/>
      </w:pPr>
      <w:r w:rsidRPr="00962D28">
        <w:t>purchase pattern</w:t>
      </w:r>
    </w:p>
    <w:p w:rsidR="00000000" w:rsidRPr="00962D28" w:rsidP="00962D28">
      <w:pPr>
        <w:pStyle w:val="ListBullet"/>
      </w:pPr>
      <w:r w:rsidRPr="00962D28">
        <w:t>tools and equipment:</w:t>
      </w:r>
    </w:p>
    <w:p w:rsidR="00000000" w:rsidRPr="00962D28" w:rsidP="00962D28">
      <w:pPr>
        <w:pStyle w:val="ListBullet2"/>
      </w:pPr>
      <w:r w:rsidRPr="00962D28">
        <w:t>manual or electronic tape measure</w:t>
      </w:r>
    </w:p>
    <w:p w:rsidR="00000000" w:rsidRPr="00962D28" w:rsidP="00962D28">
      <w:pPr>
        <w:pStyle w:val="ListBullet2"/>
      </w:pPr>
      <w:r w:rsidRPr="00962D28">
        <w:t>image capturing devices</w:t>
      </w:r>
    </w:p>
    <w:p w:rsidR="00000000" w:rsidRPr="00962D28" w:rsidP="00962D28">
      <w:pPr>
        <w:pStyle w:val="ListBullet2"/>
      </w:pPr>
      <w:r w:rsidRPr="00962D28">
        <w:t>pen/pencil</w:t>
      </w:r>
    </w:p>
    <w:p w:rsidR="00000000" w:rsidRPr="00962D28" w:rsidP="00962D28">
      <w:pPr>
        <w:pStyle w:val="ListBullet2"/>
      </w:pPr>
      <w:r w:rsidRPr="00962D28">
        <w:t>measure chart</w:t>
      </w:r>
    </w:p>
    <w:p w:rsidR="00000000" w:rsidRPr="00962D28" w:rsidP="00962D28">
      <w:pPr>
        <w:pStyle w:val="ListBullet2"/>
      </w:pPr>
      <w:r w:rsidRPr="00962D28">
        <w:t>tape, cord or elastic</w:t>
      </w:r>
    </w:p>
    <w:p w:rsidR="00000000" w:rsidRPr="00962D28" w:rsidP="00962D28">
      <w:pPr>
        <w:pStyle w:val="ListBullet2"/>
      </w:pPr>
      <w:r w:rsidRPr="00962D28">
        <w:t>eraser</w:t>
      </w:r>
    </w:p>
    <w:p w:rsidR="00000000" w:rsidRPr="00962D28" w:rsidP="00962D28">
      <w:pPr>
        <w:pStyle w:val="ListBullet2"/>
      </w:pPr>
      <w:r w:rsidRPr="00962D28">
        <w:t>Australian Standard chart</w:t>
      </w:r>
    </w:p>
    <w:p w:rsidR="00000000" w:rsidRPr="00962D28" w:rsidP="00962D28">
      <w:pPr>
        <w:pStyle w:val="ListBullet"/>
      </w:pPr>
      <w:r w:rsidRPr="00962D28">
        <w:t>body characteristics:</w:t>
      </w:r>
    </w:p>
    <w:p w:rsidR="00000000" w:rsidRPr="00962D28" w:rsidP="00962D28">
      <w:pPr>
        <w:pStyle w:val="ListBullet2"/>
      </w:pPr>
      <w:r w:rsidRPr="00962D28">
        <w:t>posture</w:t>
      </w:r>
    </w:p>
    <w:p w:rsidR="00000000" w:rsidRPr="00962D28" w:rsidP="00962D28">
      <w:pPr>
        <w:pStyle w:val="ListBullet2"/>
      </w:pPr>
      <w:r w:rsidRPr="00962D28">
        <w:t>genetic, developmental and structural influences</w:t>
      </w:r>
    </w:p>
    <w:p w:rsidR="00000000" w:rsidRPr="00962D28" w:rsidP="00962D28">
      <w:pPr>
        <w:pStyle w:val="ListBullet2"/>
      </w:pPr>
      <w:r w:rsidRPr="00962D28">
        <w:t>shape classifications, such as hourglass, rectangular, pear and inverted triangle</w:t>
      </w:r>
    </w:p>
    <w:p w:rsidR="00000000" w:rsidRPr="00962D28" w:rsidP="00962D28">
      <w:pPr>
        <w:pStyle w:val="ListBullet2"/>
      </w:pPr>
      <w:r w:rsidRPr="00962D28">
        <w:t>anthropometric classifications (somatotypes)</w:t>
      </w:r>
    </w:p>
    <w:p w:rsidR="00000000" w:rsidRPr="00962D28" w:rsidP="00962D28">
      <w:pPr>
        <w:pStyle w:val="ListBullet2"/>
      </w:pPr>
      <w:r w:rsidRPr="00962D28">
        <w:t>shoulder slope (raised, normal and sloping)</w:t>
      </w:r>
    </w:p>
    <w:p w:rsidR="00000000" w:rsidRPr="00962D28" w:rsidP="00962D28">
      <w:pPr>
        <w:pStyle w:val="ListBullet2"/>
      </w:pPr>
      <w:r w:rsidRPr="00962D28">
        <w:t>body sway and postural asymmetry (ac</w:t>
      </w:r>
      <w:r w:rsidRPr="00962D28">
        <w:t>cording to lower and upper body)</w:t>
      </w:r>
    </w:p>
    <w:p w:rsidR="00000000" w:rsidRPr="00962D28" w:rsidP="00962D28">
      <w:pPr>
        <w:pStyle w:val="ListBullet2"/>
      </w:pPr>
      <w:r w:rsidRPr="00962D28">
        <w:t>proportions (short or long-waisted and mid-body shortness)</w:t>
      </w:r>
    </w:p>
    <w:p w:rsidR="00000000" w:rsidRPr="00962D28" w:rsidP="00962D28">
      <w:pPr>
        <w:pStyle w:val="ListBullet"/>
      </w:pPr>
      <w:r w:rsidRPr="00962D28">
        <w:t>body measurements:</w:t>
      </w:r>
    </w:p>
    <w:p w:rsidR="00000000" w:rsidRPr="00962D28" w:rsidP="00962D28">
      <w:pPr>
        <w:pStyle w:val="ListBullet2"/>
      </w:pPr>
      <w:r w:rsidRPr="00962D28">
        <w:t>height and weight</w:t>
      </w:r>
    </w:p>
    <w:p w:rsidR="00000000" w:rsidRPr="00962D28" w:rsidP="00962D28">
      <w:pPr>
        <w:pStyle w:val="ListBullet2"/>
      </w:pPr>
      <w:r w:rsidRPr="00962D28">
        <w:t>body reference points, such as nape, acromion, waist point, seat vertex, abdomen vertex, carpus, neck base, upper sternum, bu</w:t>
      </w:r>
      <w:r w:rsidRPr="00962D28">
        <w:t>st point and pelvic bone</w:t>
      </w:r>
    </w:p>
    <w:p w:rsidR="00000000" w:rsidRPr="00962D28" w:rsidP="00962D28">
      <w:pPr>
        <w:pStyle w:val="ListBullet2"/>
      </w:pPr>
      <w:r w:rsidRPr="00962D28">
        <w:t>levels, such as crown, shoulder, scye, bust or chest, waist, hip, crotch and knee</w:t>
      </w:r>
    </w:p>
    <w:p w:rsidR="00000000" w:rsidRPr="00962D28" w:rsidP="00962D28">
      <w:pPr>
        <w:pStyle w:val="ListBullet2"/>
      </w:pPr>
      <w:r w:rsidRPr="00962D28">
        <w:t>girth measurements, such as waist, bust or chest, hip, high hip, upper and under bust, head circumference, upper arm, wrist, thigh, calf, ankle and h</w:t>
      </w:r>
      <w:r w:rsidRPr="00962D28">
        <w:t>eel/instep</w:t>
      </w:r>
    </w:p>
    <w:p w:rsidR="00000000" w:rsidRPr="00962D28" w:rsidP="00962D28">
      <w:pPr>
        <w:pStyle w:val="ListBullet2"/>
      </w:pPr>
      <w:r w:rsidRPr="00962D28">
        <w:t>horizontal measurements, such as shoulder, shoulder breadth, across front, across back,and  bust point to bust point</w:t>
      </w:r>
    </w:p>
    <w:p w:rsidR="00000000" w:rsidRPr="00962D28" w:rsidP="00962D28">
      <w:pPr>
        <w:pStyle w:val="ListBullet"/>
      </w:pPr>
      <w:r w:rsidRPr="00962D28">
        <w:t>vertical measurements, such as nape to centre back waist, nape to neck base, nape to bust or chest, nape to waist, nape to wris</w:t>
      </w:r>
      <w:r w:rsidRPr="00962D28">
        <w:t>t, centre front waist to floor, centre back waist to floor, right-hand side waist to floor, left-hand side waist to floor, waist to hip, inside leg, body rise, arm length and neck length</w:t>
      </w:r>
    </w:p>
    <w:p w:rsidR="00000000" w:rsidRPr="00962D28" w:rsidP="00962D28">
      <w:pPr>
        <w:pStyle w:val="ListBullet2"/>
      </w:pPr>
      <w:r w:rsidRPr="00962D28">
        <w:t>cup size</w:t>
      </w:r>
    </w:p>
    <w:p w:rsidR="00000000" w:rsidRPr="00962D28" w:rsidP="00962D28">
      <w:pPr>
        <w:pStyle w:val="ListBullet2"/>
      </w:pPr>
      <w:r w:rsidRPr="00962D28">
        <w:t>shoulder angle</w:t>
      </w:r>
    </w:p>
    <w:p w:rsidR="00000000" w:rsidRPr="00962D28" w:rsidP="00962D28">
      <w:pPr>
        <w:pStyle w:val="ListBullet2"/>
      </w:pPr>
      <w:r w:rsidRPr="00962D28">
        <w:t>seat prominence</w:t>
      </w:r>
    </w:p>
    <w:p w:rsidR="00000000" w:rsidRPr="00962D28" w:rsidP="00962D28">
      <w:pPr>
        <w:pStyle w:val="ListBullet"/>
      </w:pPr>
      <w:r w:rsidRPr="00962D28">
        <w:t>body science:</w:t>
      </w:r>
    </w:p>
    <w:p w:rsidR="00000000" w:rsidRPr="00962D28" w:rsidP="00962D28">
      <w:pPr>
        <w:pStyle w:val="ListBullet2"/>
      </w:pPr>
      <w:r w:rsidRPr="00962D28">
        <w:t>structural anatomy</w:t>
      </w:r>
    </w:p>
    <w:p w:rsidR="00000000" w:rsidRPr="00962D28" w:rsidP="00962D28">
      <w:pPr>
        <w:pStyle w:val="ListBullet2"/>
      </w:pPr>
      <w:r w:rsidRPr="00962D28">
        <w:t>morphology</w:t>
      </w:r>
    </w:p>
    <w:p w:rsidR="00000000" w:rsidRPr="00962D28" w:rsidP="00962D28">
      <w:pPr>
        <w:pStyle w:val="ListBullet2"/>
      </w:pPr>
      <w:r w:rsidRPr="00962D28">
        <w:t>anthropometry</w:t>
      </w:r>
    </w:p>
    <w:p w:rsidR="00000000" w:rsidRPr="00962D28" w:rsidP="00962D28">
      <w:pPr>
        <w:pStyle w:val="ListBullet"/>
      </w:pPr>
      <w:r w:rsidRPr="00962D28">
        <w:t>quality practices</w:t>
      </w:r>
    </w:p>
    <w:p w:rsidR="00000000" w:rsidRPr="00962D28" w:rsidP="00962D28">
      <w:pPr>
        <w:pStyle w:val="ListBullet"/>
      </w:pPr>
      <w:r w:rsidRPr="00962D28">
        <w:t>workplace practices</w:t>
      </w:r>
    </w:p>
    <w:p w:rsidR="00000000" w:rsidRPr="00962D28" w:rsidP="00962D28">
      <w:pPr>
        <w:pStyle w:val="ListBullet"/>
      </w:pPr>
      <w:r w:rsidRPr="00962D28">
        <w:t>recording and reporting practices.</w:t>
      </w:r>
    </w:p>
    <w:p w:rsidR="00000000" w:rsidRPr="00962D28" w:rsidP="00962D28">
      <w:pPr>
        <w:pStyle w:val="AllowPageBreak"/>
      </w:pPr>
    </w:p>
    <w:p w:rsidR="00000000" w:rsidRPr="00962D28" w:rsidP="00962D28">
      <w:pPr>
        <w:pStyle w:val="Heading1"/>
      </w:pPr>
      <w:bookmarkStart w:id="14" w:name="O_930416"/>
      <w:bookmarkEnd w:id="14"/>
      <w:r w:rsidRPr="00962D28">
        <w:t>Assessment Conditions</w:t>
      </w:r>
    </w:p>
    <w:p w:rsidR="00000000" w:rsidRPr="00962D28" w:rsidP="00962D28">
      <w:pPr>
        <w:pStyle w:val="ListBullet"/>
      </w:pPr>
      <w:r w:rsidRPr="00962D28">
        <w:t>Assessors must:</w:t>
      </w:r>
    </w:p>
    <w:p w:rsidR="00000000" w:rsidRPr="00962D28" w:rsidP="00962D28">
      <w:pPr>
        <w:pStyle w:val="ListBullet2"/>
      </w:pPr>
      <w:r w:rsidRPr="00962D28">
        <w:t>satisfy the assessor competency requirements that are in place at the time of the assessment, as set by the VET regulator</w:t>
      </w:r>
    </w:p>
    <w:p w:rsidR="00000000" w:rsidRPr="00962D28" w:rsidP="00962D28">
      <w:pPr>
        <w:pStyle w:val="ListBullet2"/>
      </w:pPr>
      <w:r w:rsidRPr="00962D28">
        <w:t>have vocational competency in analysing fit models, at least to the level being assessed, with relevant industry knowledge and experie</w:t>
      </w:r>
      <w:r w:rsidRPr="00962D28">
        <w:t>nce.</w:t>
      </w:r>
    </w:p>
    <w:p w:rsidR="00000000" w:rsidRPr="00962D28" w:rsidP="00962D28">
      <w:pPr>
        <w:pStyle w:val="ListBullet"/>
      </w:pPr>
      <w:r w:rsidRPr="00962D28">
        <w:t>Assessment should occur in operational workplace situations. Where this is not possible, or where personal safety or environmental damage are limiting factors, assessment must occur in a sufficiently rigorous simulated environment reflecting realisti</w:t>
      </w:r>
      <w:r w:rsidRPr="00962D28">
        <w:t xml:space="preserve">c operational workplace conditions. This must cover all aspects of workplace performance, including environment, task skills, task management skills, contingency management skills and job role environment skills. </w:t>
      </w:r>
    </w:p>
    <w:p w:rsidR="00000000" w:rsidRPr="00962D28" w:rsidP="00962D28">
      <w:pPr>
        <w:pStyle w:val="ListBullet"/>
      </w:pPr>
      <w:r w:rsidRPr="00962D28">
        <w:t>Assessment processes and techniques must b</w:t>
      </w:r>
      <w:r w:rsidRPr="00962D28">
        <w:t>e appropriate to the language, literacy and numeracy requirements of the work being performed and the needs of the candidate.</w:t>
      </w:r>
    </w:p>
    <w:p w:rsidR="00000000" w:rsidRPr="00962D28" w:rsidP="00962D28">
      <w:pPr>
        <w:pStyle w:val="ListBullet"/>
      </w:pPr>
      <w:r w:rsidRPr="00962D28">
        <w:t>Conditions for assessment must include access to all tools, equipment, materials and documentation required including relevant wor</w:t>
      </w:r>
      <w:r w:rsidRPr="00962D28">
        <w:t>kplace procedures, product and manufacturing specifications associated with this unit.</w:t>
      </w:r>
    </w:p>
    <w:p w:rsidR="00000000" w:rsidRPr="00962D28" w:rsidP="00962D28">
      <w:pPr>
        <w:pStyle w:val="AllowPageBreak"/>
      </w:pPr>
    </w:p>
    <w:p w:rsidR="00000000" w:rsidRPr="00962D28" w:rsidP="00962D28">
      <w:pPr>
        <w:pStyle w:val="Heading1"/>
      </w:pPr>
      <w:bookmarkStart w:id="15" w:name="O_930414"/>
      <w:bookmarkEnd w:id="15"/>
      <w:r w:rsidRPr="00962D28">
        <w:t>Links</w:t>
      </w:r>
    </w:p>
    <w:p w:rsidR="00000000" w:rsidRPr="00962D28" w:rsidP="003564CF">
      <w:pPr>
        <w:pStyle w:val="BodyText"/>
      </w:pPr>
      <w:r w:rsidRPr="00962D2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E316B">
        <w:rPr>
          <w:rStyle w:val="Hyperlink"/>
        </w:rPr>
        <w:t>https://vetnet.gov.au/Pages/TrainingDocs.aspx?q=a203ec5c-de7d-406b-b3e1-8f1a9b76e92e</w:t>
      </w:r>
      <w:r>
        <w:fldChar w:fldCharType="end"/>
      </w:r>
    </w:p>
    <w:p w:rsidR="00000000" w:rsidRPr="00962D28" w:rsidP="00962D28"/>
    <w:sectPr w:rsidSect="00962D2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D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D28" w:rsidRPr="003564CF" w:rsidP="003564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D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4CF" w:rsidP="00962D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564CF" w:rsidP="00962D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564CF" w:rsidP="00962D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D28" w:rsidP="00962D28">
    <w:pPr>
      <w:pStyle w:val="Footer"/>
      <w:framePr w:wrap="around"/>
    </w:pPr>
    <w:r>
      <w:fldChar w:fldCharType="begin"/>
    </w:r>
    <w:r>
      <w:instrText xml:space="preserve"> DOCPROPERTY  Subject  \* MERGEFORMAT </w:instrText>
    </w:r>
    <w:r>
      <w:fldChar w:fldCharType="separate"/>
    </w:r>
    <w:r w:rsidR="003564CF">
      <w:t>Approved</w:t>
    </w:r>
    <w:r w:rsidR="003564CF">
      <w:fldChar w:fldCharType="end"/>
    </w:r>
    <w:r>
      <w:tab/>
      <w:t xml:space="preserve">Page </w:t>
    </w:r>
    <w:r>
      <w:fldChar w:fldCharType="begin"/>
    </w:r>
    <w:r>
      <w:instrText xml:space="preserve"> PAGE  \* Arabic  \* MERGEFORMAT </w:instrText>
    </w:r>
    <w:r>
      <w:fldChar w:fldCharType="separate"/>
    </w:r>
    <w:r w:rsidR="003564C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64CF">
      <w:rPr>
        <w:noProof/>
      </w:rPr>
      <w:t>6</w:t>
    </w:r>
    <w:r>
      <w:rPr>
        <w:noProof/>
      </w:rPr>
      <w:fldChar w:fldCharType="end"/>
    </w:r>
  </w:p>
  <w:p w:rsidR="00962D28" w:rsidP="00962D28">
    <w:pPr>
      <w:pStyle w:val="Footer"/>
      <w:framePr w:wrap="around"/>
    </w:pPr>
    <w:r>
      <w:t xml:space="preserve">© Commonwealth of Australia, </w:t>
    </w:r>
    <w:r>
      <w:fldChar w:fldCharType="begin"/>
    </w:r>
    <w:r>
      <w:instrText xml:space="preserve"> DATE  \@ "yyyy"  \* MERGEFORMAT </w:instrText>
    </w:r>
    <w:r>
      <w:fldChar w:fldCharType="separate"/>
    </w:r>
    <w:r w:rsidR="003564CF">
      <w:rPr>
        <w:noProof/>
      </w:rPr>
      <w:t>2025</w:t>
    </w:r>
    <w:r>
      <w:fldChar w:fldCharType="end"/>
    </w:r>
    <w:r>
      <w:tab/>
    </w:r>
    <w:r>
      <w:fldChar w:fldCharType="begin"/>
    </w:r>
    <w:r>
      <w:instrText xml:space="preserve"> DOCPROPERTY  Author  \* MERGEFORMAT </w:instrText>
    </w:r>
    <w:r>
      <w:fldChar w:fldCharType="separate"/>
    </w:r>
    <w:r w:rsidR="003564CF">
      <w:t>Skills Insight</w:t>
    </w:r>
    <w:r w:rsidR="003564CF">
      <w:fldChar w:fldCharType="end"/>
    </w:r>
  </w:p>
  <w:p w:rsidR="00962D28" w:rsidP="00962D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D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4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2D28" w:rsidRPr="003564CF" w:rsidP="003564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D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4CF" w:rsidRPr="002D2AF8" w:rsidP="00962D28">
    <w:pPr>
      <w:pStyle w:val="Header"/>
      <w:framePr w:wrap="around"/>
    </w:pPr>
    <w:r>
      <w:fldChar w:fldCharType="begin"/>
    </w:r>
    <w:r>
      <w:instrText xml:space="preserve"> TITLE   \* MERGEFORMAT </w:instrText>
    </w:r>
    <w:r>
      <w:fldChar w:fldCharType="separate"/>
    </w:r>
    <w:r>
      <w:t>MSTFD5003 Analyse fit model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564CF" w:rsidP="00962D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D28" w:rsidRPr="002D2AF8" w:rsidP="00962D28">
    <w:pPr>
      <w:pStyle w:val="Header"/>
      <w:framePr w:wrap="around"/>
    </w:pPr>
    <w:r>
      <w:fldChar w:fldCharType="begin"/>
    </w:r>
    <w:r>
      <w:instrText xml:space="preserve"> TITLE   \* MERGEFORMAT </w:instrText>
    </w:r>
    <w:r>
      <w:fldChar w:fldCharType="separate"/>
    </w:r>
    <w:r w:rsidR="003564CF">
      <w:t>MSTFD5003 Analyse fit model</w:t>
    </w:r>
    <w:r w:rsidR="003564CF">
      <w:fldChar w:fldCharType="end"/>
    </w:r>
    <w:r>
      <w:tab/>
      <w:t xml:space="preserve">Date this document was generated: </w:t>
    </w:r>
    <w:r>
      <w:fldChar w:fldCharType="begin"/>
    </w:r>
    <w:r>
      <w:instrText xml:space="preserve"> CREATEDATE  \@ "d MMMM yyyy"  \* MERGEFORMAT </w:instrText>
    </w:r>
    <w:r>
      <w:fldChar w:fldCharType="separate"/>
    </w:r>
    <w:r w:rsidR="003564CF">
      <w:rPr>
        <w:noProof/>
      </w:rPr>
      <w:t>1 March 2025</w:t>
    </w:r>
    <w:r>
      <w:fldChar w:fldCharType="end"/>
    </w:r>
  </w:p>
  <w:p w:rsidR="00962D28" w:rsidP="00962D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3E3A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56C0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DC8F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D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2D28"/>
    <w:pPr>
      <w:spacing w:before="360" w:after="60"/>
      <w:outlineLvl w:val="0"/>
    </w:pPr>
    <w:rPr>
      <w:sz w:val="32"/>
    </w:rPr>
  </w:style>
  <w:style w:type="paragraph" w:styleId="Heading2">
    <w:name w:val="heading 2"/>
    <w:basedOn w:val="HeadingBase"/>
    <w:next w:val="BodyText"/>
    <w:link w:val="Heading2Char"/>
    <w:qFormat/>
    <w:rsid w:val="00962D28"/>
    <w:pPr>
      <w:keepLines/>
      <w:spacing w:before="240" w:after="120"/>
      <w:outlineLvl w:val="1"/>
    </w:pPr>
    <w:rPr>
      <w:sz w:val="28"/>
      <w:szCs w:val="40"/>
    </w:rPr>
  </w:style>
  <w:style w:type="paragraph" w:styleId="Heading3">
    <w:name w:val="heading 3"/>
    <w:basedOn w:val="HeadingBase"/>
    <w:next w:val="BodyText"/>
    <w:link w:val="Heading3Char"/>
    <w:qFormat/>
    <w:rsid w:val="00962D28"/>
    <w:pPr>
      <w:spacing w:before="180" w:after="120"/>
      <w:outlineLvl w:val="2"/>
    </w:pPr>
    <w:rPr>
      <w:spacing w:val="-10"/>
      <w:kern w:val="32"/>
    </w:rPr>
  </w:style>
  <w:style w:type="paragraph" w:styleId="Heading4">
    <w:name w:val="heading 4"/>
    <w:basedOn w:val="HeadingBase"/>
    <w:next w:val="BodyText"/>
    <w:link w:val="Heading4Char"/>
    <w:qFormat/>
    <w:rsid w:val="00962D28"/>
    <w:pPr>
      <w:spacing w:before="160" w:after="120"/>
      <w:outlineLvl w:val="3"/>
    </w:pPr>
    <w:rPr>
      <w:sz w:val="22"/>
    </w:rPr>
  </w:style>
  <w:style w:type="paragraph" w:styleId="Heading5">
    <w:name w:val="heading 5"/>
    <w:basedOn w:val="HeadingBase"/>
    <w:next w:val="Normal"/>
    <w:link w:val="Heading5Char"/>
    <w:qFormat/>
    <w:rsid w:val="00962D28"/>
    <w:pPr>
      <w:spacing w:before="80"/>
      <w:outlineLvl w:val="4"/>
    </w:pPr>
    <w:rPr>
      <w:color w:val="918585"/>
      <w:sz w:val="20"/>
    </w:rPr>
  </w:style>
  <w:style w:type="paragraph" w:styleId="Heading6">
    <w:name w:val="heading 6"/>
    <w:basedOn w:val="HeadingBase"/>
    <w:next w:val="Normal"/>
    <w:link w:val="Heading6Char"/>
    <w:qFormat/>
    <w:rsid w:val="00962D28"/>
    <w:pPr>
      <w:spacing w:before="60"/>
      <w:outlineLvl w:val="5"/>
    </w:pPr>
    <w:rPr>
      <w:color w:val="918585"/>
      <w:sz w:val="20"/>
    </w:rPr>
  </w:style>
  <w:style w:type="paragraph" w:styleId="Heading7">
    <w:name w:val="heading 7"/>
    <w:basedOn w:val="Normal"/>
    <w:next w:val="Normal"/>
    <w:link w:val="Heading7Char"/>
    <w:qFormat/>
    <w:rsid w:val="00962D28"/>
    <w:pPr>
      <w:ind w:left="720"/>
      <w:outlineLvl w:val="6"/>
    </w:pPr>
    <w:rPr>
      <w:i/>
    </w:rPr>
  </w:style>
  <w:style w:type="paragraph" w:styleId="Heading8">
    <w:name w:val="heading 8"/>
    <w:basedOn w:val="Normal"/>
    <w:next w:val="Normal"/>
    <w:link w:val="Heading8Char"/>
    <w:qFormat/>
    <w:rsid w:val="00962D28"/>
    <w:pPr>
      <w:ind w:left="720"/>
      <w:outlineLvl w:val="7"/>
    </w:pPr>
    <w:rPr>
      <w:i/>
    </w:rPr>
  </w:style>
  <w:style w:type="paragraph" w:styleId="Heading9">
    <w:name w:val="heading 9"/>
    <w:basedOn w:val="Normal"/>
    <w:next w:val="Normal"/>
    <w:link w:val="Heading9Char"/>
    <w:qFormat/>
    <w:rsid w:val="00962D28"/>
    <w:pPr>
      <w:ind w:left="720"/>
      <w:outlineLvl w:val="8"/>
    </w:pPr>
    <w:rPr>
      <w:i/>
    </w:rPr>
  </w:style>
  <w:style w:type="character" w:default="1" w:styleId="DefaultParagraphFont">
    <w:name w:val="Default Paragraph Font"/>
    <w:uiPriority w:val="1"/>
    <w:unhideWhenUsed/>
    <w:rsid w:val="00962D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2D28"/>
  </w:style>
  <w:style w:type="character" w:customStyle="1" w:styleId="Heading1Char">
    <w:name w:val="Heading 1 Char"/>
    <w:basedOn w:val="DefaultParagraphFont"/>
    <w:link w:val="Heading1"/>
    <w:rsid w:val="00962D28"/>
    <w:rPr>
      <w:rFonts w:ascii="Times New Roman" w:eastAsia="Times New Roman" w:hAnsi="Times New Roman" w:cs="Times New Roman"/>
      <w:b/>
      <w:sz w:val="32"/>
      <w:szCs w:val="20"/>
      <w:lang w:eastAsia="en-US"/>
    </w:rPr>
  </w:style>
  <w:style w:type="paragraph" w:styleId="BodyText">
    <w:name w:val="Body Text"/>
    <w:basedOn w:val="Normal"/>
    <w:link w:val="BodyTextChar"/>
    <w:rsid w:val="00962D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2D28"/>
    <w:rPr>
      <w:rFonts w:ascii="Times New Roman" w:eastAsia="Times New Roman" w:hAnsi="Times New Roman" w:cs="Times New Roman"/>
      <w:sz w:val="24"/>
      <w:lang w:eastAsia="en-US"/>
    </w:rPr>
  </w:style>
  <w:style w:type="paragraph" w:styleId="ListBullet">
    <w:name w:val="List Bullet"/>
    <w:basedOn w:val="List"/>
    <w:rsid w:val="00962D28"/>
    <w:pPr>
      <w:numPr>
        <w:numId w:val="12"/>
      </w:numPr>
      <w:tabs>
        <w:tab w:val="clear" w:pos="340"/>
      </w:tabs>
      <w:spacing w:before="40" w:after="40"/>
    </w:pPr>
  </w:style>
  <w:style w:type="character" w:customStyle="1" w:styleId="SpecialBold">
    <w:name w:val="Special Bold"/>
    <w:basedOn w:val="DefaultParagraphFont"/>
    <w:rsid w:val="00962D28"/>
    <w:rPr>
      <w:b/>
      <w:spacing w:val="0"/>
    </w:rPr>
  </w:style>
  <w:style w:type="paragraph" w:styleId="ListBullet2">
    <w:name w:val="List Bullet 2"/>
    <w:basedOn w:val="List2"/>
    <w:rsid w:val="00962D28"/>
    <w:pPr>
      <w:numPr>
        <w:numId w:val="13"/>
      </w:numPr>
      <w:tabs>
        <w:tab w:val="clear" w:pos="680"/>
      </w:tabs>
    </w:pPr>
  </w:style>
  <w:style w:type="paragraph" w:customStyle="1" w:styleId="SuperHeading">
    <w:name w:val="SuperHeading"/>
    <w:basedOn w:val="Normal"/>
    <w:rsid w:val="00962D28"/>
    <w:pPr>
      <w:spacing w:before="240" w:after="120"/>
      <w:outlineLvl w:val="0"/>
    </w:pPr>
    <w:rPr>
      <w:rFonts w:ascii="Times New Roman" w:hAnsi="Times New Roman"/>
      <w:b/>
      <w:sz w:val="32"/>
    </w:rPr>
  </w:style>
  <w:style w:type="paragraph" w:customStyle="1" w:styleId="AllowPageBreak">
    <w:name w:val="AllowPageBreak"/>
    <w:rsid w:val="00962D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2D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2D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2D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2D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2D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2D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2D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2D28"/>
    <w:rPr>
      <w:rFonts w:ascii="Courier New" w:eastAsia="Times New Roman" w:hAnsi="Courier New" w:cs="Times New Roman"/>
      <w:i/>
      <w:szCs w:val="20"/>
      <w:lang w:eastAsia="en-US"/>
    </w:rPr>
  </w:style>
  <w:style w:type="paragraph" w:customStyle="1" w:styleId="HeadingBase">
    <w:name w:val="Heading Base"/>
    <w:rsid w:val="00962D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2D28"/>
    <w:pPr>
      <w:tabs>
        <w:tab w:val="right" w:leader="dot" w:pos="9072"/>
      </w:tabs>
      <w:ind w:left="567"/>
    </w:pPr>
    <w:rPr>
      <w:szCs w:val="22"/>
    </w:rPr>
  </w:style>
  <w:style w:type="paragraph" w:customStyle="1" w:styleId="TOCBase">
    <w:name w:val="TOC Base"/>
    <w:rsid w:val="00962D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2D28"/>
    <w:pPr>
      <w:tabs>
        <w:tab w:val="right" w:leader="dot" w:pos="9072"/>
      </w:tabs>
      <w:spacing w:before="40" w:after="40"/>
      <w:ind w:left="284"/>
    </w:pPr>
    <w:rPr>
      <w:rFonts w:ascii="Times New Roman" w:hAnsi="Times New Roman"/>
    </w:rPr>
  </w:style>
  <w:style w:type="paragraph" w:styleId="TOC1">
    <w:name w:val="toc 1"/>
    <w:basedOn w:val="TOCBase"/>
    <w:next w:val="Normal"/>
    <w:rsid w:val="00962D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2D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2D28"/>
    <w:rPr>
      <w:rFonts w:ascii="Times New Roman" w:eastAsia="Times New Roman" w:hAnsi="Times New Roman" w:cs="Times New Roman"/>
      <w:sz w:val="16"/>
      <w:lang w:eastAsia="en-US"/>
    </w:rPr>
  </w:style>
  <w:style w:type="paragraph" w:styleId="Title">
    <w:name w:val="Title"/>
    <w:basedOn w:val="HeadingBase"/>
    <w:link w:val="TitleChar"/>
    <w:qFormat/>
    <w:rsid w:val="00962D28"/>
    <w:pPr>
      <w:spacing w:before="5040"/>
      <w:jc w:val="center"/>
    </w:pPr>
    <w:rPr>
      <w:sz w:val="48"/>
      <w:szCs w:val="72"/>
      <w:lang w:val="en-US"/>
    </w:rPr>
  </w:style>
  <w:style w:type="character" w:customStyle="1" w:styleId="TitleChar">
    <w:name w:val="Title Char"/>
    <w:basedOn w:val="DefaultParagraphFont"/>
    <w:link w:val="Title"/>
    <w:rsid w:val="00962D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2D28"/>
    <w:pPr>
      <w:tabs>
        <w:tab w:val="left" w:pos="3600"/>
        <w:tab w:val="left" w:pos="3958"/>
      </w:tabs>
    </w:pPr>
  </w:style>
  <w:style w:type="paragraph" w:styleId="List">
    <w:name w:val="List"/>
    <w:basedOn w:val="BodyText"/>
    <w:next w:val="BodyText"/>
    <w:rsid w:val="00962D28"/>
    <w:pPr>
      <w:tabs>
        <w:tab w:val="left" w:pos="340"/>
      </w:tabs>
      <w:spacing w:before="60" w:after="60"/>
      <w:ind w:left="340" w:hanging="340"/>
    </w:pPr>
  </w:style>
  <w:style w:type="paragraph" w:customStyle="1" w:styleId="Note">
    <w:name w:val="Note"/>
    <w:basedOn w:val="BodyText"/>
    <w:rsid w:val="00962D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2D28"/>
    <w:pPr>
      <w:framePr w:wrap="auto" w:hAnchor="text" w:y="6049"/>
    </w:pPr>
    <w:rPr>
      <w:color w:val="000000"/>
      <w:sz w:val="40"/>
    </w:rPr>
  </w:style>
  <w:style w:type="paragraph" w:customStyle="1" w:styleId="TOCTitle">
    <w:name w:val="TOCTitle"/>
    <w:basedOn w:val="Heading1"/>
    <w:rsid w:val="00962D28"/>
    <w:pPr>
      <w:spacing w:after="240"/>
      <w:jc w:val="center"/>
      <w:outlineLvl w:val="9"/>
    </w:pPr>
    <w:rPr>
      <w:caps/>
    </w:rPr>
  </w:style>
  <w:style w:type="paragraph" w:customStyle="1" w:styleId="Version">
    <w:name w:val="Version"/>
    <w:rsid w:val="00962D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2D28"/>
    <w:pPr>
      <w:keepNext w:val="0"/>
      <w:tabs>
        <w:tab w:val="right" w:pos="4176"/>
      </w:tabs>
      <w:ind w:left="198" w:hanging="198"/>
    </w:pPr>
    <w:rPr>
      <w:rFonts w:ascii="Garamond" w:hAnsi="Garamond"/>
    </w:rPr>
  </w:style>
  <w:style w:type="paragraph" w:styleId="IndexHeading">
    <w:name w:val="index heading"/>
    <w:basedOn w:val="Normal"/>
    <w:next w:val="Index1"/>
    <w:semiHidden/>
    <w:rsid w:val="00962D28"/>
    <w:pPr>
      <w:spacing w:before="120" w:after="120"/>
    </w:pPr>
    <w:rPr>
      <w:rFonts w:ascii="Arial" w:hAnsi="Arial"/>
      <w:b/>
      <w:color w:val="918585"/>
      <w:sz w:val="24"/>
    </w:rPr>
  </w:style>
  <w:style w:type="paragraph" w:styleId="Header">
    <w:name w:val="header"/>
    <w:basedOn w:val="Normal"/>
    <w:link w:val="HeaderChar"/>
    <w:rsid w:val="00962D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2D28"/>
    <w:rPr>
      <w:rFonts w:ascii="Times New Roman" w:eastAsia="Times New Roman" w:hAnsi="Times New Roman" w:cs="Times New Roman"/>
      <w:sz w:val="16"/>
      <w:szCs w:val="20"/>
      <w:lang w:val="en-GB" w:eastAsia="en-US"/>
    </w:rPr>
  </w:style>
  <w:style w:type="paragraph" w:customStyle="1" w:styleId="Chapter">
    <w:name w:val="Chapter"/>
    <w:basedOn w:val="Normal"/>
    <w:rsid w:val="00962D28"/>
    <w:pPr>
      <w:spacing w:before="240"/>
    </w:pPr>
    <w:rPr>
      <w:rFonts w:ascii="Times New Roman" w:hAnsi="Times New Roman"/>
      <w:smallCaps/>
      <w:spacing w:val="80"/>
      <w:sz w:val="28"/>
    </w:rPr>
  </w:style>
  <w:style w:type="paragraph" w:customStyle="1" w:styleId="InChapter">
    <w:name w:val="InChapter"/>
    <w:basedOn w:val="Heading3"/>
    <w:rsid w:val="00962D28"/>
    <w:pPr>
      <w:spacing w:after="240"/>
      <w:outlineLvl w:val="9"/>
    </w:pPr>
    <w:rPr>
      <w:noProof/>
    </w:rPr>
  </w:style>
  <w:style w:type="paragraph" w:styleId="Index2">
    <w:name w:val="index 2"/>
    <w:basedOn w:val="Normal"/>
    <w:next w:val="Normal"/>
    <w:semiHidden/>
    <w:rsid w:val="00962D28"/>
    <w:pPr>
      <w:tabs>
        <w:tab w:val="right" w:pos="4176"/>
      </w:tabs>
      <w:ind w:left="568" w:hanging="284"/>
    </w:pPr>
    <w:rPr>
      <w:rFonts w:ascii="Garamond" w:hAnsi="Garamond"/>
    </w:rPr>
  </w:style>
  <w:style w:type="paragraph" w:customStyle="1" w:styleId="Byline">
    <w:name w:val="Byline"/>
    <w:rsid w:val="00962D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2D28"/>
    <w:pPr>
      <w:tabs>
        <w:tab w:val="clear" w:pos="3600"/>
        <w:tab w:val="clear" w:pos="3958"/>
      </w:tabs>
      <w:jc w:val="right"/>
    </w:pPr>
  </w:style>
  <w:style w:type="character" w:styleId="Emphasis">
    <w:name w:val="Emphasis"/>
    <w:basedOn w:val="DefaultParagraphFont"/>
    <w:qFormat/>
    <w:rsid w:val="00962D28"/>
    <w:rPr>
      <w:i/>
    </w:rPr>
  </w:style>
  <w:style w:type="paragraph" w:styleId="Caption">
    <w:name w:val="caption"/>
    <w:basedOn w:val="BodyText"/>
    <w:next w:val="Normal"/>
    <w:qFormat/>
    <w:rsid w:val="00962D28"/>
    <w:pPr>
      <w:framePr w:w="2268" w:hSpace="181" w:vSpace="181" w:wrap="around" w:vAnchor="text" w:hAnchor="page" w:x="1135" w:y="285" w:anchorLock="1"/>
    </w:pPr>
    <w:rPr>
      <w:i/>
    </w:rPr>
  </w:style>
  <w:style w:type="paragraph" w:customStyle="1" w:styleId="MiniTOCTitle">
    <w:name w:val="MiniTOCTitle"/>
    <w:basedOn w:val="Heading4"/>
    <w:rsid w:val="00962D28"/>
    <w:pPr>
      <w:spacing w:before="240"/>
      <w:outlineLvl w:val="9"/>
    </w:pPr>
    <w:rPr>
      <w:noProof/>
      <w:sz w:val="24"/>
    </w:rPr>
  </w:style>
  <w:style w:type="paragraph" w:customStyle="1" w:styleId="MiniTOCItem">
    <w:name w:val="MiniTOCItem"/>
    <w:basedOn w:val="ListBullet"/>
    <w:rsid w:val="00962D28"/>
    <w:pPr>
      <w:numPr>
        <w:numId w:val="0"/>
      </w:numPr>
      <w:tabs>
        <w:tab w:val="right" w:leader="dot" w:pos="6521"/>
      </w:tabs>
      <w:spacing w:before="0" w:after="0"/>
    </w:pPr>
  </w:style>
  <w:style w:type="paragraph" w:customStyle="1" w:styleId="TOFTitle">
    <w:name w:val="TOFTitle"/>
    <w:basedOn w:val="TOCTitle"/>
    <w:rsid w:val="00962D28"/>
  </w:style>
  <w:style w:type="paragraph" w:styleId="TableofFigures">
    <w:name w:val="table of figures"/>
    <w:basedOn w:val="Normal"/>
    <w:next w:val="Normal"/>
    <w:semiHidden/>
    <w:rsid w:val="00962D28"/>
    <w:pPr>
      <w:tabs>
        <w:tab w:val="right" w:leader="dot" w:pos="9072"/>
      </w:tabs>
      <w:ind w:left="970" w:hanging="403"/>
    </w:pPr>
    <w:rPr>
      <w:rFonts w:ascii="Times New Roman" w:hAnsi="Times New Roman"/>
      <w:b/>
    </w:rPr>
  </w:style>
  <w:style w:type="paragraph" w:styleId="ListNumber">
    <w:name w:val="List Number"/>
    <w:basedOn w:val="List"/>
    <w:rsid w:val="00962D28"/>
    <w:pPr>
      <w:numPr>
        <w:numId w:val="15"/>
      </w:numPr>
      <w:tabs>
        <w:tab w:val="clear" w:pos="340"/>
      </w:tabs>
    </w:pPr>
  </w:style>
  <w:style w:type="character" w:customStyle="1" w:styleId="WingdingSymbols">
    <w:name w:val="Wingding Symbols"/>
    <w:rsid w:val="00962D28"/>
    <w:rPr>
      <w:rFonts w:ascii="Wingdings" w:hAnsi="Wingdings"/>
    </w:rPr>
  </w:style>
  <w:style w:type="paragraph" w:customStyle="1" w:styleId="TableHeading">
    <w:name w:val="Table Heading"/>
    <w:basedOn w:val="HeadingBase"/>
    <w:rsid w:val="00962D28"/>
    <w:pPr>
      <w:keepLines/>
      <w:pBdr>
        <w:bottom w:val="single" w:sz="6" w:space="1" w:color="918585"/>
      </w:pBdr>
      <w:spacing w:before="240"/>
    </w:pPr>
  </w:style>
  <w:style w:type="character" w:customStyle="1" w:styleId="HotSpot">
    <w:name w:val="HotSpot"/>
    <w:rsid w:val="00962D28"/>
    <w:rPr>
      <w:color w:val="0033CC"/>
      <w:u w:val="none"/>
    </w:rPr>
  </w:style>
  <w:style w:type="paragraph" w:customStyle="1" w:styleId="BodyTextRight">
    <w:name w:val="Body Text Right"/>
    <w:basedOn w:val="BodyText"/>
    <w:rsid w:val="00962D28"/>
    <w:pPr>
      <w:spacing w:before="0" w:after="0"/>
      <w:jc w:val="right"/>
    </w:pPr>
  </w:style>
  <w:style w:type="paragraph" w:styleId="Index3">
    <w:name w:val="index 3"/>
    <w:basedOn w:val="ListNumber2"/>
    <w:next w:val="Normal"/>
    <w:semiHidden/>
    <w:rsid w:val="00962D28"/>
    <w:pPr>
      <w:numPr>
        <w:numId w:val="0"/>
      </w:numPr>
      <w:tabs>
        <w:tab w:val="right" w:leader="dot" w:pos="4176"/>
      </w:tabs>
    </w:pPr>
  </w:style>
  <w:style w:type="paragraph" w:styleId="ListNumber2">
    <w:name w:val="List Number 2"/>
    <w:basedOn w:val="List2"/>
    <w:rsid w:val="00962D28"/>
    <w:pPr>
      <w:numPr>
        <w:numId w:val="10"/>
      </w:numPr>
      <w:tabs>
        <w:tab w:val="clear" w:pos="1060"/>
      </w:tabs>
    </w:pPr>
  </w:style>
  <w:style w:type="paragraph" w:customStyle="1" w:styleId="MarginNote">
    <w:name w:val="Margin Note"/>
    <w:basedOn w:val="BodyText"/>
    <w:rsid w:val="00962D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2D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2D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2D28"/>
    <w:rPr>
      <w:sz w:val="32"/>
    </w:rPr>
  </w:style>
  <w:style w:type="paragraph" w:customStyle="1" w:styleId="HeadingProcedure">
    <w:name w:val="Heading Procedure"/>
    <w:basedOn w:val="HeadingBase"/>
    <w:next w:val="Normal"/>
    <w:rsid w:val="00962D28"/>
    <w:pPr>
      <w:tabs>
        <w:tab w:val="left" w:pos="0"/>
      </w:tabs>
      <w:spacing w:before="120" w:after="60"/>
    </w:pPr>
    <w:rPr>
      <w:i/>
      <w:color w:val="918585"/>
      <w:sz w:val="22"/>
    </w:rPr>
  </w:style>
  <w:style w:type="paragraph" w:customStyle="1" w:styleId="TableBodyText">
    <w:name w:val="Table Body Text"/>
    <w:basedOn w:val="BodyText"/>
    <w:rsid w:val="00962D28"/>
    <w:pPr>
      <w:spacing w:before="60" w:after="60"/>
    </w:pPr>
  </w:style>
  <w:style w:type="paragraph" w:styleId="ListContinue">
    <w:name w:val="List Continue"/>
    <w:basedOn w:val="List"/>
    <w:rsid w:val="00962D28"/>
    <w:pPr>
      <w:ind w:firstLine="0"/>
    </w:pPr>
  </w:style>
  <w:style w:type="paragraph" w:customStyle="1" w:styleId="ListNote">
    <w:name w:val="List Note"/>
    <w:basedOn w:val="List"/>
    <w:rsid w:val="00962D28"/>
    <w:pPr>
      <w:pBdr>
        <w:top w:val="single" w:sz="6" w:space="2" w:color="918585"/>
        <w:bottom w:val="single" w:sz="6" w:space="2" w:color="918585"/>
      </w:pBdr>
      <w:tabs>
        <w:tab w:val="left" w:pos="1021"/>
      </w:tabs>
      <w:ind w:firstLine="0"/>
    </w:pPr>
  </w:style>
  <w:style w:type="paragraph" w:customStyle="1" w:styleId="Warning">
    <w:name w:val="Warning"/>
    <w:basedOn w:val="BodyText"/>
    <w:rsid w:val="00962D28"/>
    <w:pPr>
      <w:shd w:val="clear" w:color="auto" w:fill="D9D9D9"/>
      <w:tabs>
        <w:tab w:val="left" w:pos="992"/>
      </w:tabs>
      <w:ind w:left="119" w:right="119"/>
    </w:pPr>
    <w:rPr>
      <w:sz w:val="20"/>
    </w:rPr>
  </w:style>
  <w:style w:type="paragraph" w:customStyle="1" w:styleId="MarginIcons">
    <w:name w:val="Margin Icons"/>
    <w:basedOn w:val="BodyText"/>
    <w:rsid w:val="00962D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2D28"/>
    <w:rPr>
      <w:rFonts w:ascii="Courier New" w:hAnsi="Courier New"/>
    </w:rPr>
  </w:style>
  <w:style w:type="paragraph" w:customStyle="1" w:styleId="NoteBullet">
    <w:name w:val="Note Bullet"/>
    <w:basedOn w:val="Note"/>
    <w:rsid w:val="00962D28"/>
    <w:pPr>
      <w:tabs>
        <w:tab w:val="clear" w:pos="680"/>
      </w:tabs>
      <w:spacing w:before="60" w:after="60"/>
    </w:pPr>
  </w:style>
  <w:style w:type="paragraph" w:customStyle="1" w:styleId="SubHeading2">
    <w:name w:val="SubHeading2"/>
    <w:basedOn w:val="HeadingBase"/>
    <w:rsid w:val="00962D28"/>
    <w:pPr>
      <w:spacing w:before="240" w:after="60"/>
    </w:pPr>
    <w:rPr>
      <w:sz w:val="20"/>
    </w:rPr>
  </w:style>
  <w:style w:type="paragraph" w:customStyle="1" w:styleId="SubHeading1">
    <w:name w:val="SubHeading1"/>
    <w:basedOn w:val="HeadingBase"/>
    <w:rsid w:val="00962D28"/>
    <w:pPr>
      <w:spacing w:before="240" w:after="60"/>
    </w:pPr>
    <w:rPr>
      <w:color w:val="918585"/>
      <w:sz w:val="22"/>
    </w:rPr>
  </w:style>
  <w:style w:type="paragraph" w:customStyle="1" w:styleId="SideHeading">
    <w:name w:val="Side Heading"/>
    <w:basedOn w:val="HeadingBase"/>
    <w:rsid w:val="00962D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2D28"/>
    <w:pPr>
      <w:tabs>
        <w:tab w:val="num" w:pos="360"/>
      </w:tabs>
    </w:pPr>
  </w:style>
  <w:style w:type="paragraph" w:styleId="PlainText">
    <w:name w:val="Plain Text"/>
    <w:basedOn w:val="Normal"/>
    <w:link w:val="PlainTextChar"/>
    <w:rsid w:val="00962D28"/>
    <w:rPr>
      <w:sz w:val="20"/>
    </w:rPr>
  </w:style>
  <w:style w:type="character" w:customStyle="1" w:styleId="PlainTextChar">
    <w:name w:val="Plain Text Char"/>
    <w:basedOn w:val="DefaultParagraphFont"/>
    <w:link w:val="PlainText"/>
    <w:rsid w:val="00962D28"/>
    <w:rPr>
      <w:rFonts w:ascii="Courier New" w:eastAsia="Times New Roman" w:hAnsi="Courier New" w:cs="Times New Roman"/>
      <w:sz w:val="20"/>
      <w:szCs w:val="20"/>
      <w:lang w:eastAsia="en-US"/>
    </w:rPr>
  </w:style>
  <w:style w:type="character" w:customStyle="1" w:styleId="MenuOption">
    <w:name w:val="Menu Option"/>
    <w:basedOn w:val="DefaultParagraphFont"/>
    <w:rsid w:val="00962D28"/>
    <w:rPr>
      <w:b/>
      <w:smallCaps/>
    </w:rPr>
  </w:style>
  <w:style w:type="paragraph" w:customStyle="1" w:styleId="TableListNumber">
    <w:name w:val="Table List Number"/>
    <w:basedOn w:val="ListNumber"/>
    <w:rsid w:val="00962D28"/>
    <w:pPr>
      <w:numPr>
        <w:numId w:val="0"/>
      </w:numPr>
    </w:pPr>
  </w:style>
  <w:style w:type="paragraph" w:styleId="TOC4">
    <w:name w:val="toc 4"/>
    <w:basedOn w:val="TOCBase"/>
    <w:next w:val="Normal"/>
    <w:semiHidden/>
    <w:rsid w:val="00962D28"/>
    <w:pPr>
      <w:tabs>
        <w:tab w:val="right" w:leader="dot" w:pos="9071"/>
      </w:tabs>
      <w:ind w:left="1701"/>
    </w:pPr>
  </w:style>
  <w:style w:type="paragraph" w:customStyle="1" w:styleId="ListAlpha">
    <w:name w:val="List Alpha"/>
    <w:basedOn w:val="List"/>
    <w:rsid w:val="00962D28"/>
    <w:pPr>
      <w:numPr>
        <w:numId w:val="9"/>
      </w:numPr>
    </w:pPr>
  </w:style>
  <w:style w:type="paragraph" w:customStyle="1" w:styleId="ListAlpha2">
    <w:name w:val="List Alpha 2"/>
    <w:basedOn w:val="List2"/>
    <w:rsid w:val="00962D28"/>
    <w:pPr>
      <w:numPr>
        <w:numId w:val="8"/>
      </w:numPr>
    </w:pPr>
  </w:style>
  <w:style w:type="paragraph" w:styleId="List2">
    <w:name w:val="List 2"/>
    <w:basedOn w:val="BodyText"/>
    <w:rsid w:val="00962D28"/>
    <w:pPr>
      <w:tabs>
        <w:tab w:val="left" w:pos="680"/>
      </w:tabs>
      <w:spacing w:before="60" w:after="60"/>
      <w:ind w:left="680" w:hanging="340"/>
    </w:pPr>
  </w:style>
  <w:style w:type="paragraph" w:styleId="List3">
    <w:name w:val="List 3"/>
    <w:basedOn w:val="BodyText"/>
    <w:rsid w:val="00962D28"/>
    <w:pPr>
      <w:tabs>
        <w:tab w:val="left" w:pos="1021"/>
      </w:tabs>
      <w:spacing w:before="60" w:after="60"/>
      <w:ind w:left="1020" w:hanging="340"/>
    </w:pPr>
  </w:style>
  <w:style w:type="paragraph" w:styleId="List4">
    <w:name w:val="List 4"/>
    <w:basedOn w:val="BodyText"/>
    <w:rsid w:val="00962D28"/>
    <w:pPr>
      <w:tabs>
        <w:tab w:val="left" w:pos="1361"/>
      </w:tabs>
      <w:spacing w:before="60" w:after="60"/>
      <w:ind w:left="1361" w:hanging="340"/>
    </w:pPr>
  </w:style>
  <w:style w:type="paragraph" w:styleId="List5">
    <w:name w:val="List 5"/>
    <w:basedOn w:val="BodyText"/>
    <w:rsid w:val="00962D28"/>
    <w:pPr>
      <w:tabs>
        <w:tab w:val="left" w:pos="1701"/>
      </w:tabs>
      <w:spacing w:before="60" w:after="60"/>
      <w:ind w:left="1701" w:hanging="340"/>
    </w:pPr>
  </w:style>
  <w:style w:type="paragraph" w:styleId="ListBullet3">
    <w:name w:val="List Bullet 3"/>
    <w:basedOn w:val="List3"/>
    <w:rsid w:val="00962D28"/>
    <w:pPr>
      <w:numPr>
        <w:numId w:val="14"/>
      </w:numPr>
      <w:tabs>
        <w:tab w:val="clear" w:pos="1021"/>
      </w:tabs>
      <w:ind w:left="1037" w:hanging="357"/>
    </w:pPr>
  </w:style>
  <w:style w:type="paragraph" w:styleId="ListBullet4">
    <w:name w:val="List Bullet 4"/>
    <w:basedOn w:val="List4"/>
    <w:rsid w:val="00962D28"/>
    <w:pPr>
      <w:numPr>
        <w:numId w:val="3"/>
      </w:numPr>
      <w:tabs>
        <w:tab w:val="clear" w:pos="1361"/>
      </w:tabs>
    </w:pPr>
  </w:style>
  <w:style w:type="paragraph" w:styleId="ListBullet5">
    <w:name w:val="List Bullet 5"/>
    <w:basedOn w:val="List5"/>
    <w:rsid w:val="00962D28"/>
    <w:pPr>
      <w:numPr>
        <w:numId w:val="4"/>
      </w:numPr>
    </w:pPr>
  </w:style>
  <w:style w:type="paragraph" w:styleId="ListContinue2">
    <w:name w:val="List Continue 2"/>
    <w:basedOn w:val="List2"/>
    <w:rsid w:val="00962D28"/>
    <w:pPr>
      <w:ind w:firstLine="0"/>
    </w:pPr>
  </w:style>
  <w:style w:type="paragraph" w:styleId="ListContinue3">
    <w:name w:val="List Continue 3"/>
    <w:basedOn w:val="List3"/>
    <w:rsid w:val="00962D28"/>
    <w:pPr>
      <w:ind w:left="1021" w:firstLine="0"/>
    </w:pPr>
  </w:style>
  <w:style w:type="paragraph" w:styleId="ListContinue4">
    <w:name w:val="List Continue 4"/>
    <w:basedOn w:val="List4"/>
    <w:rsid w:val="00962D28"/>
    <w:pPr>
      <w:ind w:firstLine="0"/>
    </w:pPr>
  </w:style>
  <w:style w:type="paragraph" w:styleId="ListContinue5">
    <w:name w:val="List Continue 5"/>
    <w:basedOn w:val="List5"/>
    <w:rsid w:val="00962D28"/>
    <w:pPr>
      <w:ind w:firstLine="0"/>
    </w:pPr>
  </w:style>
  <w:style w:type="paragraph" w:styleId="ListNumber3">
    <w:name w:val="List Number 3"/>
    <w:basedOn w:val="List3"/>
    <w:rsid w:val="00962D28"/>
    <w:pPr>
      <w:numPr>
        <w:numId w:val="5"/>
      </w:numPr>
    </w:pPr>
  </w:style>
  <w:style w:type="paragraph" w:styleId="ListNumber4">
    <w:name w:val="List Number 4"/>
    <w:basedOn w:val="List4"/>
    <w:rsid w:val="00962D28"/>
    <w:pPr>
      <w:numPr>
        <w:numId w:val="6"/>
      </w:numPr>
    </w:pPr>
  </w:style>
  <w:style w:type="paragraph" w:styleId="ListNumber5">
    <w:name w:val="List Number 5"/>
    <w:basedOn w:val="List5"/>
    <w:rsid w:val="00962D28"/>
    <w:pPr>
      <w:numPr>
        <w:numId w:val="7"/>
      </w:numPr>
    </w:pPr>
  </w:style>
  <w:style w:type="paragraph" w:styleId="BlockText">
    <w:name w:val="Block Text"/>
    <w:basedOn w:val="Normal"/>
    <w:rsid w:val="00962D28"/>
    <w:pPr>
      <w:spacing w:after="120"/>
      <w:ind w:left="1440" w:right="1440"/>
    </w:pPr>
  </w:style>
  <w:style w:type="character" w:customStyle="1" w:styleId="Subscript">
    <w:name w:val="Subscript"/>
    <w:basedOn w:val="DefaultParagraphFont"/>
    <w:rsid w:val="00962D28"/>
    <w:rPr>
      <w:sz w:val="16"/>
      <w:vertAlign w:val="subscript"/>
    </w:rPr>
  </w:style>
  <w:style w:type="character" w:customStyle="1" w:styleId="Superscript">
    <w:name w:val="Superscript"/>
    <w:basedOn w:val="DefaultParagraphFont"/>
    <w:rsid w:val="00962D28"/>
    <w:rPr>
      <w:sz w:val="16"/>
      <w:vertAlign w:val="superscript"/>
    </w:rPr>
  </w:style>
  <w:style w:type="character" w:customStyle="1" w:styleId="Symbols">
    <w:name w:val="Symbols"/>
    <w:basedOn w:val="DefaultParagraphFont"/>
    <w:rsid w:val="00962D28"/>
    <w:rPr>
      <w:rFonts w:ascii="Symbol" w:hAnsi="Symbol"/>
    </w:rPr>
  </w:style>
  <w:style w:type="character" w:customStyle="1" w:styleId="MenuOptions">
    <w:name w:val="Menu Options"/>
    <w:basedOn w:val="DefaultParagraphFont"/>
    <w:rsid w:val="00962D28"/>
    <w:rPr>
      <w:rFonts w:ascii="Arial Narrow" w:hAnsi="Arial Narrow"/>
      <w:smallCaps/>
    </w:rPr>
  </w:style>
  <w:style w:type="character" w:customStyle="1" w:styleId="Buttons">
    <w:name w:val="Buttons"/>
    <w:basedOn w:val="DefaultParagraphFont"/>
    <w:rsid w:val="00962D28"/>
    <w:rPr>
      <w:b/>
    </w:rPr>
  </w:style>
  <w:style w:type="character" w:customStyle="1" w:styleId="Underlined">
    <w:name w:val="Underlined"/>
    <w:basedOn w:val="DefaultParagraphFont"/>
    <w:rsid w:val="00962D28"/>
    <w:rPr>
      <w:u w:val="single"/>
    </w:rPr>
  </w:style>
  <w:style w:type="paragraph" w:customStyle="1" w:styleId="TableBodyTextRight">
    <w:name w:val="Table Body Text Right"/>
    <w:basedOn w:val="TableBodyText"/>
    <w:rsid w:val="00962D28"/>
    <w:pPr>
      <w:widowControl w:val="0"/>
      <w:autoSpaceDE w:val="0"/>
      <w:autoSpaceDN w:val="0"/>
      <w:adjustRightInd w:val="0"/>
      <w:jc w:val="right"/>
    </w:pPr>
    <w:rPr>
      <w:rFonts w:cs="Arial"/>
      <w:szCs w:val="18"/>
    </w:rPr>
  </w:style>
  <w:style w:type="paragraph" w:customStyle="1" w:styleId="CopyrightText">
    <w:name w:val="Copyright Text"/>
    <w:basedOn w:val="BodyText"/>
    <w:rsid w:val="00962D28"/>
    <w:rPr>
      <w:sz w:val="18"/>
    </w:rPr>
  </w:style>
  <w:style w:type="paragraph" w:customStyle="1" w:styleId="BodySmallRight">
    <w:name w:val="Body Small Right"/>
    <w:basedOn w:val="BodyTextRight"/>
    <w:rsid w:val="00962D28"/>
    <w:rPr>
      <w:sz w:val="18"/>
      <w:szCs w:val="18"/>
    </w:rPr>
  </w:style>
  <w:style w:type="paragraph" w:customStyle="1" w:styleId="MarginEdition">
    <w:name w:val="Margin Edition"/>
    <w:basedOn w:val="MarginNote"/>
    <w:rsid w:val="00962D28"/>
    <w:pPr>
      <w:spacing w:before="0" w:after="0"/>
    </w:pPr>
    <w:rPr>
      <w:rFonts w:ascii="Times New Roman" w:hAnsi="Times New Roman"/>
      <w:color w:val="999999"/>
    </w:rPr>
  </w:style>
  <w:style w:type="paragraph" w:customStyle="1" w:styleId="Spacer">
    <w:name w:val="Spacer"/>
    <w:basedOn w:val="Normal"/>
    <w:rsid w:val="00962D28"/>
    <w:rPr>
      <w:sz w:val="2"/>
      <w:szCs w:val="2"/>
    </w:rPr>
  </w:style>
  <w:style w:type="character" w:customStyle="1" w:styleId="Small">
    <w:name w:val="Small"/>
    <w:basedOn w:val="DefaultParagraphFont"/>
    <w:rsid w:val="00962D28"/>
    <w:rPr>
      <w:sz w:val="16"/>
    </w:rPr>
  </w:style>
  <w:style w:type="paragraph" w:customStyle="1" w:styleId="WideTable">
    <w:name w:val="Wide Table"/>
    <w:basedOn w:val="Normal"/>
    <w:rsid w:val="00962D28"/>
    <w:pPr>
      <w:ind w:left="-1418"/>
    </w:pPr>
    <w:rPr>
      <w:sz w:val="2"/>
      <w:szCs w:val="2"/>
    </w:rPr>
  </w:style>
  <w:style w:type="character" w:styleId="PageNumber">
    <w:name w:val="page number"/>
    <w:basedOn w:val="DefaultParagraphFont"/>
    <w:rsid w:val="00962D28"/>
  </w:style>
  <w:style w:type="paragraph" w:styleId="Quote">
    <w:name w:val="Quote"/>
    <w:basedOn w:val="Heading1"/>
    <w:link w:val="QuoteChar"/>
    <w:qFormat/>
    <w:rsid w:val="00962D28"/>
    <w:rPr>
      <w:b w:val="0"/>
      <w:sz w:val="72"/>
      <w:szCs w:val="72"/>
      <w:lang w:val="en-NZ"/>
    </w:rPr>
  </w:style>
  <w:style w:type="character" w:customStyle="1" w:styleId="QuoteChar">
    <w:name w:val="Quote Char"/>
    <w:basedOn w:val="DefaultParagraphFont"/>
    <w:link w:val="Quote"/>
    <w:rsid w:val="00962D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2D28"/>
    <w:pPr>
      <w:pageBreakBefore/>
    </w:pPr>
  </w:style>
  <w:style w:type="paragraph" w:customStyle="1" w:styleId="Border">
    <w:name w:val="Border"/>
    <w:basedOn w:val="Normal"/>
    <w:qFormat/>
    <w:rsid w:val="00962D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2D28"/>
    <w:rPr>
      <w:b/>
      <w:bCs/>
      <w:i/>
      <w:iCs/>
      <w:color w:val="auto"/>
    </w:rPr>
  </w:style>
  <w:style w:type="paragraph" w:styleId="IntenseQuote">
    <w:name w:val="Intense Quote"/>
    <w:basedOn w:val="Normal"/>
    <w:next w:val="Normal"/>
    <w:link w:val="IntenseQuoteChar"/>
    <w:uiPriority w:val="30"/>
    <w:qFormat/>
    <w:rsid w:val="00962D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2D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2D28"/>
    <w:rPr>
      <w:smallCaps/>
      <w:color w:val="auto"/>
      <w:u w:val="single"/>
    </w:rPr>
  </w:style>
  <w:style w:type="character" w:styleId="IntenseReference">
    <w:name w:val="Intense Reference"/>
    <w:basedOn w:val="DefaultParagraphFont"/>
    <w:uiPriority w:val="32"/>
    <w:qFormat/>
    <w:rsid w:val="00962D28"/>
    <w:rPr>
      <w:b/>
      <w:bCs/>
      <w:smallCaps/>
      <w:color w:val="auto"/>
      <w:spacing w:val="5"/>
      <w:u w:val="single"/>
    </w:rPr>
  </w:style>
  <w:style w:type="paragraph" w:customStyle="1" w:styleId="2ColumnHeading">
    <w:name w:val="2Column Heading"/>
    <w:basedOn w:val="BodyText"/>
    <w:qFormat/>
    <w:rsid w:val="00962D28"/>
    <w:pPr>
      <w:spacing w:after="60"/>
      <w:ind w:left="-2268"/>
    </w:pPr>
    <w:rPr>
      <w:b/>
    </w:rPr>
  </w:style>
  <w:style w:type="paragraph" w:customStyle="1" w:styleId="Heading1TOC">
    <w:name w:val="Heading1 TOC"/>
    <w:basedOn w:val="Normal"/>
    <w:qFormat/>
    <w:rsid w:val="00962D28"/>
    <w:pPr>
      <w:spacing w:before="240" w:after="120"/>
    </w:pPr>
    <w:rPr>
      <w:rFonts w:ascii="Times New Roman" w:hAnsi="Times New Roman"/>
      <w:b/>
      <w:sz w:val="32"/>
    </w:rPr>
  </w:style>
  <w:style w:type="paragraph" w:customStyle="1" w:styleId="Heading2TOC">
    <w:name w:val="Heading2 TOC"/>
    <w:basedOn w:val="Normal"/>
    <w:qFormat/>
    <w:rsid w:val="00962D28"/>
    <w:pPr>
      <w:spacing w:before="240" w:after="60"/>
    </w:pPr>
    <w:rPr>
      <w:rFonts w:ascii="Times New Roman" w:hAnsi="Times New Roman"/>
      <w:b/>
      <w:sz w:val="28"/>
    </w:rPr>
  </w:style>
  <w:style w:type="character" w:customStyle="1" w:styleId="Underline">
    <w:name w:val="Underline"/>
    <w:basedOn w:val="DefaultParagraphFont"/>
    <w:qFormat/>
    <w:rsid w:val="00962D28"/>
    <w:rPr>
      <w:u w:val="single"/>
    </w:rPr>
  </w:style>
  <w:style w:type="character" w:customStyle="1" w:styleId="BoldandItalics">
    <w:name w:val="Bold and Italics"/>
    <w:qFormat/>
    <w:rsid w:val="00962D28"/>
    <w:rPr>
      <w:b/>
      <w:i/>
      <w:u w:val="none"/>
    </w:rPr>
  </w:style>
  <w:style w:type="paragraph" w:styleId="BalloonText">
    <w:name w:val="Balloon Text"/>
    <w:basedOn w:val="Normal"/>
    <w:link w:val="BalloonTextChar"/>
    <w:rsid w:val="00962D28"/>
    <w:rPr>
      <w:rFonts w:ascii="Tahoma" w:hAnsi="Tahoma" w:cs="Tahoma"/>
      <w:sz w:val="16"/>
      <w:szCs w:val="16"/>
    </w:rPr>
  </w:style>
  <w:style w:type="character" w:customStyle="1" w:styleId="BalloonTextChar">
    <w:name w:val="Balloon Text Char"/>
    <w:basedOn w:val="DefaultParagraphFont"/>
    <w:link w:val="BalloonText"/>
    <w:rsid w:val="00962D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2D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2D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2D28"/>
    <w:rPr>
      <w:b/>
      <w:color w:val="660033"/>
      <w:spacing w:val="0"/>
    </w:rPr>
  </w:style>
  <w:style w:type="paragraph" w:customStyle="1" w:styleId="Nameditemlist">
    <w:name w:val="Named item list"/>
    <w:basedOn w:val="BodyText"/>
    <w:qFormat/>
    <w:rsid w:val="00962D28"/>
    <w:pPr>
      <w:tabs>
        <w:tab w:val="left" w:pos="2835"/>
      </w:tabs>
      <w:ind w:left="2835" w:hanging="2835"/>
    </w:pPr>
  </w:style>
  <w:style w:type="paragraph" w:customStyle="1" w:styleId="BodyTextnopadding">
    <w:name w:val="Body Text no padding"/>
    <w:basedOn w:val="BodyText"/>
    <w:qFormat/>
    <w:rsid w:val="00962D28"/>
    <w:pPr>
      <w:spacing w:before="0" w:after="0"/>
    </w:pPr>
  </w:style>
  <w:style w:type="paragraph" w:customStyle="1" w:styleId="BodyTextBold">
    <w:name w:val="Body Text Bold"/>
    <w:basedOn w:val="BodyText"/>
    <w:qFormat/>
    <w:rsid w:val="00962D28"/>
    <w:rPr>
      <w:b/>
    </w:rPr>
  </w:style>
  <w:style w:type="character" w:styleId="Hyperlink">
    <w:name w:val="Hyperlink"/>
    <w:basedOn w:val="DefaultParagraphFont"/>
    <w:uiPriority w:val="99"/>
    <w:unhideWhenUsed/>
    <w:rsid w:val="003564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1410</Words>
  <Characters>8591</Characters>
  <Application>Microsoft Office Word</Application>
  <DocSecurity>0</DocSecurity>
  <Lines>318</Lines>
  <Paragraphs>208</Paragraphs>
  <ScaleCrop>false</ScaleCrop>
  <Company>Author-it Software Corporation Ltd.</Company>
  <LinksUpToDate>false</LinksUpToDate>
  <CharactersWithSpaces>9793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MSTFD5003 Analyse fit model</dc:title>
  <dc:subject>Approved</dc:subject>
  <dc:creator>Skills Insight</dc:creator>
  <cp:keywords>Release: 1</cp:keywords>
  <dc:description>Review Date: 12 April 2008</dc:description>
  <cp:lastModifiedBy>HSD_TPCMSd.prod</cp:lastModifiedBy>
  <cp:revision>3</cp:revision>
  <dcterms:created xsi:type="dcterms:W3CDTF">2025-03-01T10:47:00Z</dcterms:created>
  <dcterms:modified xsi:type="dcterms:W3CDTF">2025-03-01T10:47:00Z</dcterms:modified>
</cp:coreProperties>
</file>