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0D1" w:rsidP="00D300D1">
      <w:pPr>
        <w:pStyle w:val="Title"/>
      </w:pPr>
      <w:r>
        <w:fldChar w:fldCharType="begin"/>
      </w:r>
      <w:r>
        <w:instrText xml:space="preserve"> TITLE   \* MERGEFORMAT </w:instrText>
      </w:r>
      <w:r>
        <w:fldChar w:fldCharType="separate"/>
      </w:r>
      <w:r>
        <w:t>MSTFD4022 Source materials and resources for production of TCF designs</w:t>
      </w:r>
      <w:r>
        <w:fldChar w:fldCharType="end"/>
      </w:r>
    </w:p>
    <w:p w:rsidR="00D300D1" w:rsidP="00D300D1">
      <w:pPr>
        <w:pStyle w:val="Version"/>
        <w:sectPr w:rsidSect="00603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934" w:rsidP="00603934">
      <w:pPr>
        <w:pStyle w:val="SuperHeading"/>
      </w:pPr>
      <w:r w:rsidRPr="00603934">
        <w:t>MSTFD4022 Source materials and resources for production of TCF designs</w:t>
      </w:r>
    </w:p>
    <w:p w:rsidR="00000000" w:rsidRPr="00603934" w:rsidP="00603934">
      <w:pPr>
        <w:pStyle w:val="Heading1"/>
      </w:pPr>
      <w:bookmarkStart w:id="1" w:name="O_1034224"/>
      <w:bookmarkEnd w:id="1"/>
      <w:r w:rsidRPr="00603934">
        <w:t>Modification History</w:t>
      </w:r>
    </w:p>
    <w:p w:rsidR="00000000" w:rsidRPr="00603934" w:rsidP="00D300D1">
      <w:pPr>
        <w:pStyle w:val="BodyText"/>
      </w:pPr>
      <w:r w:rsidRPr="00603934">
        <w:t>Release 1. Supersedes and is equivalent to MSTFD4017 Source materials and resources for production of fashion designs.</w:t>
      </w:r>
    </w:p>
    <w:p w:rsidR="00000000" w:rsidRPr="00603934" w:rsidP="00D300D1">
      <w:pPr>
        <w:pStyle w:val="BodyText"/>
      </w:pPr>
      <w:r w:rsidRPr="00603934">
        <w:t>Unit code changed and title updated. Range of conditions removed. Element removed. Foundation skills information added. Assessment requirements amended. Equivalent outcome.</w:t>
      </w:r>
    </w:p>
    <w:p w:rsidR="00000000" w:rsidRPr="00603934" w:rsidP="00603934">
      <w:pPr>
        <w:pStyle w:val="Heading1"/>
      </w:pPr>
      <w:bookmarkStart w:id="2" w:name="O_1034225"/>
      <w:bookmarkEnd w:id="2"/>
      <w:r w:rsidRPr="00603934">
        <w:t>Application</w:t>
      </w:r>
    </w:p>
    <w:p w:rsidR="00000000" w:rsidRPr="00603934" w:rsidP="00D300D1">
      <w:pPr>
        <w:pStyle w:val="BodyText"/>
      </w:pPr>
      <w:r w:rsidRPr="00603934">
        <w:t>This unit of competency describes the skills and kno</w:t>
      </w:r>
      <w:r w:rsidRPr="00603934">
        <w:t>wledge required to source materials and resources to produce designs of textiles, clothing and footwear (TCF) items and accessories. It applies to locating and comparing required products and services from local and international suppliers and contractors,</w:t>
      </w:r>
      <w:r w:rsidRPr="00603934">
        <w:t xml:space="preserve"> applying ethical sourcing requirements.</w:t>
      </w:r>
    </w:p>
    <w:p w:rsidR="00000000" w:rsidRPr="00603934" w:rsidP="00D300D1">
      <w:pPr>
        <w:pStyle w:val="BodyText"/>
      </w:pPr>
      <w:r w:rsidRPr="00603934">
        <w:t>The unit applies to small to large scale workplaces in the TCF industry, and may involve individual and team activities.</w:t>
      </w:r>
    </w:p>
    <w:p w:rsidR="00000000" w:rsidRPr="00603934" w:rsidP="00D300D1">
      <w:pPr>
        <w:pStyle w:val="BodyText"/>
      </w:pPr>
      <w:r w:rsidRPr="00603934">
        <w:t>No licensing, legislative or certification requirements apply to this unit at the time of publ</w:t>
      </w:r>
      <w:r w:rsidRPr="00603934">
        <w:t>ication.</w:t>
      </w:r>
    </w:p>
    <w:p w:rsidR="00000000" w:rsidRPr="00603934" w:rsidP="00603934">
      <w:pPr>
        <w:pStyle w:val="Heading1"/>
      </w:pPr>
      <w:bookmarkStart w:id="3" w:name="O_1034226"/>
      <w:bookmarkEnd w:id="3"/>
      <w:r w:rsidRPr="00603934">
        <w:t>Pre-requisite Unit</w:t>
      </w:r>
    </w:p>
    <w:p w:rsidR="00000000" w:rsidRPr="00603934" w:rsidP="00D300D1">
      <w:pPr>
        <w:pStyle w:val="BodyText"/>
      </w:pPr>
      <w:r w:rsidRPr="00603934">
        <w:t>N/A</w:t>
      </w:r>
    </w:p>
    <w:p w:rsidR="00000000" w:rsidRPr="00603934" w:rsidP="00603934">
      <w:pPr>
        <w:pStyle w:val="Heading1"/>
      </w:pPr>
      <w:bookmarkStart w:id="4" w:name="O_1034228"/>
      <w:bookmarkEnd w:id="4"/>
      <w:r w:rsidRPr="00603934">
        <w:t>Unit Sector</w:t>
      </w:r>
    </w:p>
    <w:p w:rsidR="00000000" w:rsidRPr="00603934" w:rsidP="00D300D1">
      <w:pPr>
        <w:pStyle w:val="BodyText"/>
      </w:pPr>
      <w:r w:rsidRPr="00603934">
        <w:t>Fashion design and technology</w:t>
      </w:r>
    </w:p>
    <w:p w:rsidR="00000000" w:rsidRPr="00603934" w:rsidP="00603934">
      <w:pPr>
        <w:pStyle w:val="Heading1"/>
      </w:pPr>
      <w:bookmarkStart w:id="5" w:name="O_1034229"/>
      <w:bookmarkEnd w:id="5"/>
      <w:r w:rsidRPr="00603934">
        <w:t>Elements and Performance Criteria</w:t>
      </w:r>
    </w:p>
    <w:tbl>
      <w:tblPr>
        <w:tblW w:w="9638" w:type="dxa"/>
        <w:tblLayout w:type="fixed"/>
        <w:tblCellMar>
          <w:left w:w="62" w:type="dxa"/>
          <w:right w:w="62" w:type="dxa"/>
        </w:tblCellMar>
        <w:tblLook w:val="0000"/>
      </w:tblPr>
      <w:tblGrid>
        <w:gridCol w:w="2755"/>
        <w:gridCol w:w="726"/>
        <w:gridCol w:w="6157"/>
      </w:tblGrid>
      <w:tr w:rsidTr="00603934">
        <w:tblPrEx>
          <w:tblW w:w="9638" w:type="dxa"/>
          <w:tblLayout w:type="fixed"/>
          <w:tblCellMar>
            <w:left w:w="62" w:type="dxa"/>
            <w:right w:w="62" w:type="dxa"/>
          </w:tblCellMar>
          <w:tblLook w:val="0000"/>
        </w:tblPrEx>
        <w:trPr>
          <w:tblHeader/>
        </w:trPr>
        <w:tc>
          <w:tcPr>
            <w:tcW w:w="275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03934" w:rsidP="00603934">
            <w:pPr>
              <w:pStyle w:val="BodyText"/>
            </w:pPr>
            <w:r w:rsidRPr="00603934">
              <w:rPr>
                <w:rStyle w:val="SpecialBold"/>
              </w:rPr>
              <w:t>Elements</w:t>
            </w:r>
          </w:p>
        </w:tc>
        <w:tc>
          <w:tcPr>
            <w:tcW w:w="6883"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03934">
            <w:pPr>
              <w:pStyle w:val="BodyText"/>
              <w:rPr>
                <w:lang w:val="en-NZ"/>
              </w:rPr>
            </w:pPr>
            <w:r w:rsidRPr="00603934">
              <w:rPr>
                <w:rStyle w:val="SpecialBold"/>
              </w:rPr>
              <w:t>Performance Criteria</w:t>
            </w:r>
          </w:p>
        </w:tc>
      </w:tr>
      <w:tr w:rsidTr="00603934">
        <w:tblPrEx>
          <w:tblW w:w="9638" w:type="dxa"/>
          <w:tblLayout w:type="fixed"/>
          <w:tblCellMar>
            <w:left w:w="62" w:type="dxa"/>
            <w:right w:w="62" w:type="dxa"/>
          </w:tblCellMar>
          <w:tblLook w:val="0000"/>
        </w:tblPrEx>
        <w:trPr>
          <w:trHeight w:val="125"/>
        </w:trPr>
        <w:tc>
          <w:tcPr>
            <w:tcW w:w="275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Elements describe the essential outcomes.</w:t>
            </w:r>
          </w:p>
        </w:tc>
        <w:tc>
          <w:tcPr>
            <w:tcW w:w="6883"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Performance criteria describe the performance needed to demonstrate achievement of the element.</w:t>
            </w:r>
          </w:p>
        </w:tc>
      </w:tr>
      <w:tr w:rsidTr="00603934">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1. Prepare to source materials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1.1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 xml:space="preserve">Determine job requirements from specifications, job sheets and work instructions </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1.2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Identify and research materials and resources required for production</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1.3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Use computer and web-based technologies to locate and communicate with local and international TCF industry suppliers and contractors</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1.4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Identify materials and resources availab</w:t>
            </w:r>
            <w:r w:rsidRPr="00603934">
              <w:t>le from different suppliers</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1.5</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Identify and review ethical sourcing requirements and priorities</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1.6</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Compare costs and identify minimum order requirements</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1.7</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Identify shipping and customs agents, shipping costs and mechanisms for international purchasing that minimise costs</w:t>
            </w:r>
          </w:p>
        </w:tc>
      </w:tr>
      <w:tr w:rsidTr="00603934">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2. Research purchasing costs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2.1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Identify all costs, including hidden costs, for purchasing materials and resources from selected supplier</w:t>
            </w:r>
            <w:r w:rsidRPr="00603934">
              <w:t xml:space="preserve">s and contractors </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2.2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Compare cost options of different suppliers and contractors</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2.3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Analyse costs of purchasing direct from international suppliers, contractors and manufacturers, and compare costs associated with purchasing from local suppliers</w:t>
            </w:r>
          </w:p>
        </w:tc>
      </w:tr>
      <w:tr w:rsidTr="00603934">
        <w:tblPrEx>
          <w:tblW w:w="9638" w:type="dxa"/>
          <w:tblLayout w:type="fixed"/>
          <w:tblCellMar>
            <w:left w:w="62" w:type="dxa"/>
            <w:right w:w="62" w:type="dxa"/>
          </w:tblCellMar>
          <w:tblLook w:val="0000"/>
        </w:tblPrEx>
        <w:trPr>
          <w:trHeight w:val="566"/>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2.4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Communicate effectively with suppliers and overcome potential communication barriers</w:t>
            </w:r>
          </w:p>
        </w:tc>
      </w:tr>
      <w:tr w:rsidTr="00603934">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3. Finalise order and monitor order progress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3.1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Compare supplier and contractor sources against required specifications and select based on their ability to meet req</w:t>
            </w:r>
            <w:r w:rsidRPr="00603934">
              <w:t>uirements</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3.2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Place order and prepare tracking documentation according to workplace specifications</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3.3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 xml:space="preserve">Review progress of orders to determine on-time delivery  </w:t>
            </w:r>
          </w:p>
        </w:tc>
      </w:tr>
      <w:tr w:rsidTr="00603934">
        <w:tblPrEx>
          <w:tblW w:w="9638" w:type="dxa"/>
          <w:tblLayout w:type="fixed"/>
          <w:tblCellMar>
            <w:left w:w="62" w:type="dxa"/>
            <w:right w:w="62" w:type="dxa"/>
          </w:tblCellMar>
          <w:tblLook w:val="0000"/>
        </w:tblPrEx>
        <w:trPr>
          <w:trHeight w:val="373"/>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3.4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Update tracking documentation to reflect progress of order</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3.5</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Update orders to reflect changes in sales demand</w:t>
            </w:r>
          </w:p>
        </w:tc>
      </w:tr>
      <w:tr w:rsidTr="0060393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3.6</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Liaise with production personnel and communicate arrival dates of materials and resources to ensure production schedules can be met</w:t>
            </w:r>
          </w:p>
        </w:tc>
      </w:tr>
      <w:tr w:rsidTr="00603934">
        <w:tblPrEx>
          <w:tblW w:w="9638" w:type="dxa"/>
          <w:tblLayout w:type="fixed"/>
          <w:tblCellMar>
            <w:left w:w="62" w:type="dxa"/>
            <w:right w:w="62" w:type="dxa"/>
          </w:tblCellMar>
          <w:tblLook w:val="0000"/>
        </w:tblPrEx>
        <w:trPr>
          <w:trHeight w:val="623"/>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934">
            <w:pPr>
              <w:pStyle w:val="BodyText"/>
              <w:rPr>
                <w:lang w:val="en-NZ"/>
              </w:rPr>
            </w:pPr>
            <w:r w:rsidRPr="00603934">
              <w:t>3.7</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934" w:rsidP="00603934">
            <w:pPr>
              <w:pStyle w:val="BodyText"/>
            </w:pPr>
            <w:r w:rsidRPr="00603934">
              <w:t>Establish protocols and requirements for handling goods receive</w:t>
            </w:r>
            <w:r w:rsidRPr="00603934">
              <w:t>d and prepare documentation</w:t>
            </w:r>
          </w:p>
        </w:tc>
      </w:tr>
    </w:tbl>
    <w:p w:rsidR="00D300D1" w:rsidP="00603934">
      <w:pPr>
        <w:pStyle w:val="BodyText"/>
      </w:pPr>
    </w:p>
    <w:p w:rsidR="00D300D1" w:rsidP="00603934">
      <w:pPr>
        <w:pStyle w:val="BodyText"/>
      </w:pPr>
    </w:p>
    <w:p w:rsidR="00000000" w:rsidRPr="00603934" w:rsidP="00603934">
      <w:pPr>
        <w:pStyle w:val="Heading1"/>
      </w:pPr>
      <w:bookmarkStart w:id="6" w:name="O_1034230"/>
      <w:bookmarkEnd w:id="6"/>
      <w:r w:rsidRPr="00603934">
        <w:t>Foundation Skills</w:t>
      </w:r>
    </w:p>
    <w:p w:rsidR="00000000" w:rsidRPr="00603934" w:rsidP="00D300D1">
      <w:pPr>
        <w:pStyle w:val="BodyText"/>
      </w:pPr>
      <w:r w:rsidRPr="00603934">
        <w:t>This section describes those language, literacy, numeracy and employment skills that are essential to performance but not explicit in the performance criteria of this unit of competency.</w:t>
      </w:r>
    </w:p>
    <w:p w:rsidR="00000000" w:rsidRPr="00603934" w:rsidP="00603934">
      <w:pPr>
        <w:pStyle w:val="ListBullet"/>
      </w:pPr>
      <w:r w:rsidRPr="00603934">
        <w:t>Writing skills to communicate effectively with local and international suppliers</w:t>
      </w:r>
    </w:p>
    <w:p w:rsidR="00000000" w:rsidRPr="00603934" w:rsidP="00603934">
      <w:pPr>
        <w:pStyle w:val="ListBullet"/>
      </w:pPr>
      <w:r w:rsidRPr="00603934">
        <w:t>Oral communication skills to manage expectations and negotiate with local and international suppliers and with production staff</w:t>
      </w:r>
    </w:p>
    <w:p w:rsidR="00000000" w:rsidRPr="00603934" w:rsidP="00603934">
      <w:pPr>
        <w:pStyle w:val="ListBullet"/>
      </w:pPr>
      <w:r w:rsidRPr="00603934">
        <w:t>Planning and organising skills to plan and prio</w:t>
      </w:r>
      <w:r w:rsidRPr="00603934">
        <w:t xml:space="preserve">ritise own work tasks to deliver on objectives </w:t>
      </w:r>
    </w:p>
    <w:p w:rsidR="00000000" w:rsidRPr="00603934" w:rsidP="00603934">
      <w:pPr>
        <w:pStyle w:val="ListBullet"/>
      </w:pPr>
      <w:r w:rsidRPr="00603934">
        <w:t>Technology skills to:</w:t>
      </w:r>
    </w:p>
    <w:p w:rsidR="00000000" w:rsidRPr="00603934" w:rsidP="00603934">
      <w:pPr>
        <w:pStyle w:val="ListBullet2"/>
      </w:pPr>
      <w:r w:rsidRPr="00603934">
        <w:t>research suppliers and assess sustainable work practices</w:t>
      </w:r>
    </w:p>
    <w:p w:rsidR="00000000" w:rsidRPr="00603934" w:rsidP="00603934">
      <w:pPr>
        <w:pStyle w:val="ListBullet2"/>
      </w:pPr>
      <w:r w:rsidRPr="00603934">
        <w:t>set up, update and manipulate spreadsheets</w:t>
      </w:r>
    </w:p>
    <w:p w:rsidR="00000000" w:rsidRPr="00603934" w:rsidP="00603934">
      <w:pPr>
        <w:pStyle w:val="ListBullet2"/>
      </w:pPr>
      <w:r w:rsidRPr="00603934">
        <w:t>maintain tracking documentation</w:t>
      </w:r>
    </w:p>
    <w:p w:rsidR="00000000" w:rsidRPr="00603934" w:rsidP="00D300D1">
      <w:pPr>
        <w:pStyle w:val="BodyText"/>
      </w:pPr>
      <w:r w:rsidRPr="00603934">
        <w:t>Other foundation skills essential to performance are explicit in the performance criteria of this unit.</w:t>
      </w:r>
    </w:p>
    <w:p w:rsidR="00000000" w:rsidRPr="00603934" w:rsidP="00603934">
      <w:pPr>
        <w:pStyle w:val="Heading1"/>
      </w:pPr>
      <w:bookmarkStart w:id="7" w:name="O_1034232"/>
      <w:bookmarkEnd w:id="7"/>
      <w:r w:rsidRPr="00603934">
        <w:t>Unit Mapping Information</w:t>
      </w:r>
    </w:p>
    <w:p w:rsidR="00000000" w:rsidRPr="00603934" w:rsidP="00D300D1">
      <w:pPr>
        <w:pStyle w:val="BodyText"/>
      </w:pPr>
      <w:r w:rsidRPr="00603934">
        <w:t>Release 1. Supersedes and is equivalent to MSTFD4017 Source materials and resources for production of fashio</w:t>
      </w:r>
      <w:r w:rsidRPr="00603934">
        <w:t>n designs.</w:t>
      </w:r>
    </w:p>
    <w:p w:rsidR="00000000" w:rsidRPr="00603934" w:rsidP="00603934">
      <w:pPr>
        <w:pStyle w:val="Heading1"/>
      </w:pPr>
      <w:bookmarkStart w:id="8" w:name="O_1034239"/>
      <w:bookmarkEnd w:id="8"/>
      <w:r w:rsidRPr="00603934">
        <w:t>Links</w:t>
      </w:r>
    </w:p>
    <w:p w:rsidR="00000000" w:rsidRPr="00603934" w:rsidP="00D300D1">
      <w:pPr>
        <w:pStyle w:val="BodyText"/>
      </w:pPr>
      <w:r w:rsidRPr="00603934">
        <w:t xml:space="preserve">Companion Volume implementation guides are found in VETNet - </w:t>
      </w:r>
      <w:r>
        <w:fldChar w:fldCharType="begin"/>
      </w:r>
      <w:r>
        <w:instrText xml:space="preserve"> HYPERLINK "https://vetnet.gov.au/Pages/https://vetnet.gov.au/Pages/TrainingDocs.aspx?q=a203ec5c-de7d-406b-b3e1-8f1a9b76e92e" </w:instrText>
      </w:r>
      <w:r>
        <w:fldChar w:fldCharType="separate"/>
      </w:r>
      <w:r w:rsidRPr="009E6144">
        <w:rPr>
          <w:rStyle w:val="Hyperlink"/>
        </w:rPr>
        <w:t>https://vetnet.gov.au/Pages/https://vetnet.gov.au/Pages/TrainingDocs.aspx?q=a203ec5c-de7d-406b-b3e1-8f1a9b76e92e</w:t>
      </w:r>
      <w:r>
        <w:fldChar w:fldCharType="end"/>
      </w:r>
    </w:p>
    <w:p w:rsidR="00000000" w:rsidRPr="00603934" w:rsidP="00D300D1">
      <w:pPr>
        <w:pStyle w:val="BodyText"/>
        <w:sectPr w:rsidSect="00603934">
          <w:headerReference w:type="default" r:id="rId10"/>
          <w:footerReference w:type="default" r:id="rId11"/>
          <w:pgSz w:w="11908" w:h="16833"/>
          <w:pgMar w:top="1702" w:right="1418" w:bottom="1702" w:left="1418" w:header="992" w:footer="992" w:gutter="0"/>
          <w:cols w:space="720"/>
          <w:noEndnote/>
          <w:docGrid w:linePitch="299"/>
        </w:sectPr>
      </w:pPr>
    </w:p>
    <w:p w:rsidR="00000000" w:rsidRPr="00603934" w:rsidP="00603934">
      <w:pPr>
        <w:pStyle w:val="SuperHeading"/>
      </w:pPr>
      <w:r w:rsidRPr="00603934">
        <w:t>Assessment Requirements for MSTFD4022 Source materials and resources for production of TCF designs</w:t>
      </w:r>
    </w:p>
    <w:p w:rsidR="00000000" w:rsidRPr="00603934" w:rsidP="00603934">
      <w:pPr>
        <w:pStyle w:val="Heading1"/>
      </w:pPr>
      <w:bookmarkStart w:id="9" w:name="O_1034234"/>
      <w:bookmarkEnd w:id="9"/>
      <w:r w:rsidRPr="00603934">
        <w:t>Modification History</w:t>
      </w:r>
    </w:p>
    <w:p w:rsidR="00000000" w:rsidRPr="00603934" w:rsidP="00D300D1">
      <w:pPr>
        <w:pStyle w:val="BodyText"/>
      </w:pPr>
      <w:r w:rsidRPr="00603934">
        <w:t>Release 1. Supersedes and is equivalent to MSTFD4017 Source materials and resources for production of fashion designs</w:t>
      </w:r>
      <w:r w:rsidRPr="00603934">
        <w:t>.</w:t>
      </w:r>
    </w:p>
    <w:p w:rsidR="00000000" w:rsidRPr="00603934" w:rsidP="00D300D1">
      <w:pPr>
        <w:pStyle w:val="BodyText"/>
      </w:pPr>
      <w:r w:rsidRPr="00603934">
        <w:t>Unit code changed and title updated. Range of conditions removed. Element removed. Foundation skills information added. Assessment requirements amended. Equivalent outcome.</w:t>
      </w:r>
    </w:p>
    <w:p w:rsidR="00000000" w:rsidRPr="00603934" w:rsidP="00603934">
      <w:pPr>
        <w:pStyle w:val="Heading1"/>
      </w:pPr>
      <w:bookmarkStart w:id="10" w:name="O_1034235"/>
      <w:bookmarkEnd w:id="10"/>
      <w:r w:rsidRPr="00603934">
        <w:t>Performance Evidence</w:t>
      </w:r>
    </w:p>
    <w:p w:rsidR="00000000" w:rsidRPr="00603934" w:rsidP="00D300D1">
      <w:pPr>
        <w:pStyle w:val="BodyText"/>
      </w:pPr>
      <w:r w:rsidRPr="00603934">
        <w:t xml:space="preserve">There must be evidence the candidate has </w:t>
      </w:r>
      <w:r w:rsidRPr="00603934">
        <w:t>completed the tasks outlined in the elements and performance criteria of this unit, and:</w:t>
      </w:r>
    </w:p>
    <w:p w:rsidR="00000000" w:rsidRPr="00603934" w:rsidP="00603934">
      <w:pPr>
        <w:pStyle w:val="ListBullet"/>
      </w:pPr>
      <w:r w:rsidRPr="00603934">
        <w:t xml:space="preserve">researched at least three potential local and three potential international sources for materials or </w:t>
      </w:r>
      <w:r w:rsidRPr="00603934">
        <w:t>resources required to produce textiles, clothing and footwear (TCF) designs</w:t>
      </w:r>
    </w:p>
    <w:p w:rsidR="00000000" w:rsidRPr="00603934" w:rsidP="00603934">
      <w:pPr>
        <w:pStyle w:val="ListBullet"/>
      </w:pPr>
      <w:r w:rsidRPr="00603934">
        <w:t>analysed performance characteristics of sources and made judgements on preferred and less suitable purchase options, including whether supplier meets ethical sourcing requirements</w:t>
      </w:r>
    </w:p>
    <w:p w:rsidR="00000000" w:rsidRPr="00603934" w:rsidP="00603934">
      <w:pPr>
        <w:pStyle w:val="ListBullet"/>
      </w:pPr>
      <w:r w:rsidRPr="00603934">
        <w:t>selected three suppliers or contractors based on their ability to meet required specifications</w:t>
      </w:r>
    </w:p>
    <w:p w:rsidR="00000000" w:rsidRPr="00603934" w:rsidP="00603934">
      <w:pPr>
        <w:pStyle w:val="ListBullet"/>
      </w:pPr>
      <w:r w:rsidRPr="00603934">
        <w:t>prepared at least one spreadsheet identifying suitable cost options for comparison, including hidden costs, for purchasing materials and resources from suppliers</w:t>
      </w:r>
      <w:r w:rsidRPr="00603934">
        <w:t xml:space="preserve"> and contractors</w:t>
      </w:r>
    </w:p>
    <w:p w:rsidR="00000000" w:rsidRPr="00603934" w:rsidP="00603934">
      <w:pPr>
        <w:pStyle w:val="ListBullet"/>
      </w:pPr>
      <w:r w:rsidRPr="00603934">
        <w:t>placed and monitored progress of at least one order for materials or resources.</w:t>
      </w:r>
    </w:p>
    <w:p w:rsidR="00000000" w:rsidRPr="00603934" w:rsidP="00603934">
      <w:pPr>
        <w:pStyle w:val="AllowPageBreak"/>
      </w:pPr>
    </w:p>
    <w:p w:rsidR="00000000" w:rsidRPr="00603934" w:rsidP="00603934">
      <w:pPr>
        <w:pStyle w:val="Heading1"/>
      </w:pPr>
      <w:bookmarkStart w:id="11" w:name="O_1034236"/>
      <w:bookmarkEnd w:id="11"/>
      <w:r w:rsidRPr="00603934">
        <w:t>Knowledge Evidence</w:t>
      </w:r>
    </w:p>
    <w:p w:rsidR="00000000" w:rsidRPr="00603934" w:rsidP="00D300D1">
      <w:pPr>
        <w:pStyle w:val="BodyText"/>
      </w:pPr>
      <w:r w:rsidRPr="00603934">
        <w:t>There must be evidence the candidate has knowledge of:</w:t>
      </w:r>
    </w:p>
    <w:p w:rsidR="00000000" w:rsidRPr="00603934" w:rsidP="00603934">
      <w:pPr>
        <w:pStyle w:val="ListBullet"/>
      </w:pPr>
      <w:r w:rsidRPr="00603934">
        <w:t>legal, ethical and work health and safety requirements specific t</w:t>
      </w:r>
      <w:r w:rsidRPr="00603934">
        <w:t>o the work task</w:t>
      </w:r>
    </w:p>
    <w:p w:rsidR="00000000" w:rsidRPr="00603934" w:rsidP="00603934">
      <w:pPr>
        <w:pStyle w:val="ListBullet"/>
      </w:pPr>
      <w:r w:rsidRPr="00603934">
        <w:t>specifications and quality standards for garments and products</w:t>
      </w:r>
    </w:p>
    <w:p w:rsidR="00000000" w:rsidRPr="00603934" w:rsidP="00603934">
      <w:pPr>
        <w:pStyle w:val="ListBullet"/>
      </w:pPr>
      <w:r w:rsidRPr="00603934">
        <w:t>ethical sourcing and sustainable work practices in TCF industry</w:t>
      </w:r>
    </w:p>
    <w:p w:rsidR="00000000" w:rsidRPr="00603934" w:rsidP="00603934">
      <w:pPr>
        <w:pStyle w:val="ListBullet"/>
      </w:pPr>
      <w:r w:rsidRPr="00603934">
        <w:t>sources of suppliers for TCF materials and resources</w:t>
      </w:r>
    </w:p>
    <w:p w:rsidR="00000000" w:rsidRPr="00603934" w:rsidP="00603934">
      <w:pPr>
        <w:pStyle w:val="ListBullet"/>
      </w:pPr>
      <w:r w:rsidRPr="00603934">
        <w:t>characteristics of fabrics and materials</w:t>
      </w:r>
    </w:p>
    <w:p w:rsidR="00000000" w:rsidRPr="00603934" w:rsidP="00603934">
      <w:pPr>
        <w:pStyle w:val="ListBullet"/>
      </w:pPr>
      <w:r w:rsidRPr="00603934">
        <w:t>cost options for pu</w:t>
      </w:r>
      <w:r w:rsidRPr="00603934">
        <w:t>rchasing materials and resources from suppliers and contractors</w:t>
      </w:r>
    </w:p>
    <w:p w:rsidR="00000000" w:rsidRPr="00603934" w:rsidP="00603934">
      <w:pPr>
        <w:pStyle w:val="ListBullet"/>
      </w:pPr>
      <w:r w:rsidRPr="00603934">
        <w:t>criteria for making cost comparisons</w:t>
      </w:r>
    </w:p>
    <w:p w:rsidR="00000000" w:rsidRPr="00603934" w:rsidP="00603934">
      <w:pPr>
        <w:pStyle w:val="ListBullet"/>
      </w:pPr>
      <w:r w:rsidRPr="00603934">
        <w:t>workplace practices and procedures for purchasing and receiving goods</w:t>
      </w:r>
    </w:p>
    <w:p w:rsidR="00000000" w:rsidRPr="00603934" w:rsidP="00603934">
      <w:pPr>
        <w:pStyle w:val="ListBullet"/>
      </w:pPr>
      <w:r w:rsidRPr="00603934">
        <w:t>hidden costs, including social, human, animal, environmental and whole-of-life costs</w:t>
      </w:r>
    </w:p>
    <w:p w:rsidR="00000000" w:rsidRPr="00603934" w:rsidP="00603934">
      <w:pPr>
        <w:pStyle w:val="ListBullet"/>
      </w:pPr>
      <w:r w:rsidRPr="00603934">
        <w:t>workplace international purchasing procedures</w:t>
      </w:r>
    </w:p>
    <w:p w:rsidR="00000000" w:rsidRPr="00603934" w:rsidP="00603934">
      <w:pPr>
        <w:pStyle w:val="ListBullet"/>
      </w:pPr>
      <w:r w:rsidRPr="00603934">
        <w:t>communication and negotiation strategies to work effectively with suppliers</w:t>
      </w:r>
    </w:p>
    <w:p w:rsidR="00000000" w:rsidRPr="00603934" w:rsidP="00603934">
      <w:pPr>
        <w:pStyle w:val="ListBullet"/>
      </w:pPr>
      <w:r w:rsidRPr="00603934">
        <w:t>barriers to effective communication with suppliers.</w:t>
      </w:r>
    </w:p>
    <w:p w:rsidR="00000000" w:rsidRPr="00603934" w:rsidP="00603934">
      <w:pPr>
        <w:pStyle w:val="AllowPageBreak"/>
      </w:pPr>
    </w:p>
    <w:p w:rsidR="00000000" w:rsidRPr="00603934" w:rsidP="00603934">
      <w:pPr>
        <w:pStyle w:val="Heading1"/>
      </w:pPr>
      <w:bookmarkStart w:id="12" w:name="O_1034237"/>
      <w:bookmarkEnd w:id="12"/>
      <w:r w:rsidRPr="00603934">
        <w:t>Assessment Conditions</w:t>
      </w:r>
    </w:p>
    <w:p w:rsidR="00000000" w:rsidRPr="00603934" w:rsidP="00D300D1">
      <w:pPr>
        <w:pStyle w:val="BodyText"/>
      </w:pPr>
      <w:r w:rsidRPr="00603934">
        <w:t>Skills must have been demonstrated in the workplace or in a simulated environment that reflects workplace conditions and contingencies. The following conditions must be met for this unit:</w:t>
      </w:r>
    </w:p>
    <w:p w:rsidR="00000000" w:rsidRPr="00603934" w:rsidP="00603934">
      <w:pPr>
        <w:pStyle w:val="ListBullet"/>
      </w:pPr>
      <w:r w:rsidRPr="00603934">
        <w:t>use of suitable facilities, equipment and resources, including comp</w:t>
      </w:r>
      <w:r w:rsidRPr="00603934">
        <w:t>uter-based purchasing software</w:t>
      </w:r>
    </w:p>
    <w:p w:rsidR="00000000" w:rsidRPr="00603934" w:rsidP="00603934">
      <w:pPr>
        <w:pStyle w:val="ListBullet"/>
      </w:pPr>
      <w:r w:rsidRPr="00603934">
        <w:t>modelling of industry operating conditions, including access to suppliers and production personnel.</w:t>
      </w:r>
    </w:p>
    <w:p w:rsidR="00D300D1" w:rsidP="00D300D1">
      <w:pPr>
        <w:pStyle w:val="BodyText"/>
      </w:pPr>
      <w:r w:rsidRPr="00603934">
        <w:t>Assessors must satisfy the NVR/AQTF mandatory competency requirements for assessors.</w:t>
      </w:r>
    </w:p>
    <w:p w:rsidR="00000000" w:rsidRPr="00603934" w:rsidP="00603934">
      <w:pPr>
        <w:pStyle w:val="Heading1"/>
      </w:pPr>
      <w:bookmarkStart w:id="13" w:name="O_1034240"/>
      <w:bookmarkEnd w:id="13"/>
      <w:r w:rsidRPr="00603934">
        <w:t>Links</w:t>
      </w:r>
    </w:p>
    <w:p w:rsidR="00000000" w:rsidRPr="00603934" w:rsidP="00D300D1">
      <w:pPr>
        <w:pStyle w:val="BodyText"/>
      </w:pPr>
      <w:r w:rsidRPr="00603934">
        <w:t>Companion Volu</w:t>
      </w:r>
      <w:r w:rsidRPr="00603934">
        <w:t xml:space="preserve">me implementation guides are found in VETNet - </w:t>
      </w:r>
      <w:r>
        <w:fldChar w:fldCharType="begin"/>
      </w:r>
      <w:r>
        <w:instrText xml:space="preserve"> HYPERLINK "https://vetnet.gov.au/Pages/https://vetnet.gov.au/Pages/TrainingDocs.aspx?q=a203ec5c-de7d-406b-b3e1-8f1a9b76e92e" </w:instrText>
      </w:r>
      <w:r>
        <w:fldChar w:fldCharType="separate"/>
      </w:r>
      <w:r w:rsidRPr="009E6144">
        <w:rPr>
          <w:rStyle w:val="Hyperlink"/>
        </w:rPr>
        <w:t>https://vetnet.gov.au/Pages/https://vetnet.gov.au/Pages/TrainingDocs.aspx?q=a203ec5c-de7d-406b-b3e1-8f1a9b76e92e</w:t>
      </w:r>
      <w:r>
        <w:fldChar w:fldCharType="end"/>
      </w:r>
    </w:p>
    <w:p w:rsidR="00000000" w:rsidRPr="00603934" w:rsidP="00603934"/>
    <w:sectPr w:rsidSect="006039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34" w:rsidRPr="00D300D1" w:rsidP="00D30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D1" w:rsidP="00603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0D1" w:rsidP="006039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00D1" w:rsidP="006039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34" w:rsidP="00603934">
    <w:pPr>
      <w:pStyle w:val="Footer"/>
      <w:framePr w:wrap="around"/>
    </w:pPr>
    <w:r>
      <w:fldChar w:fldCharType="begin"/>
    </w:r>
    <w:r>
      <w:instrText xml:space="preserve"> DOCPROPERTY  Subject  \* MERGEFORMAT </w:instrText>
    </w:r>
    <w:r>
      <w:fldChar w:fldCharType="separate"/>
    </w:r>
    <w:r w:rsidR="00D300D1">
      <w:t>Approved</w:t>
    </w:r>
    <w:r w:rsidR="00D300D1">
      <w:fldChar w:fldCharType="end"/>
    </w:r>
    <w:r>
      <w:tab/>
      <w:t xml:space="preserve">Page </w:t>
    </w:r>
    <w:r>
      <w:fldChar w:fldCharType="begin"/>
    </w:r>
    <w:r>
      <w:instrText xml:space="preserve"> PAGE  \* Arabic  \* MERGEFORMAT </w:instrText>
    </w:r>
    <w:r>
      <w:fldChar w:fldCharType="separate"/>
    </w:r>
    <w:r w:rsidR="00D300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00D1">
      <w:rPr>
        <w:noProof/>
      </w:rPr>
      <w:t>4</w:t>
    </w:r>
    <w:r>
      <w:rPr>
        <w:noProof/>
      </w:rPr>
      <w:fldChar w:fldCharType="end"/>
    </w:r>
  </w:p>
  <w:p w:rsidR="00603934" w:rsidP="00603934">
    <w:pPr>
      <w:pStyle w:val="Footer"/>
      <w:framePr w:wrap="around"/>
    </w:pPr>
    <w:r>
      <w:t xml:space="preserve">© Commonwealth of Australia, </w:t>
    </w:r>
    <w:r>
      <w:fldChar w:fldCharType="begin"/>
    </w:r>
    <w:r>
      <w:instrText xml:space="preserve"> DATE  \@ "yyyy"  \* MERGEFORMAT </w:instrText>
    </w:r>
    <w:r>
      <w:fldChar w:fldCharType="separate"/>
    </w:r>
    <w:r w:rsidR="00D300D1">
      <w:rPr>
        <w:noProof/>
      </w:rPr>
      <w:t>2025</w:t>
    </w:r>
    <w:r>
      <w:fldChar w:fldCharType="end"/>
    </w:r>
    <w:r>
      <w:tab/>
    </w:r>
    <w:r>
      <w:fldChar w:fldCharType="begin"/>
    </w:r>
    <w:r>
      <w:instrText xml:space="preserve"> DOCPROPERTY  Author  \* MERGEFORMAT </w:instrText>
    </w:r>
    <w:r>
      <w:fldChar w:fldCharType="separate"/>
    </w:r>
    <w:r w:rsidR="00D300D1">
      <w:t>Skills Insight</w:t>
    </w:r>
    <w:r w:rsidR="00D300D1">
      <w:fldChar w:fldCharType="end"/>
    </w:r>
  </w:p>
  <w:p w:rsidR="00603934" w:rsidP="00603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934" w:rsidRPr="00D300D1" w:rsidP="00D30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D1" w:rsidRPr="002D2AF8" w:rsidP="00603934">
    <w:pPr>
      <w:pStyle w:val="Header"/>
      <w:framePr w:wrap="around"/>
    </w:pPr>
    <w:r>
      <w:fldChar w:fldCharType="begin"/>
    </w:r>
    <w:r>
      <w:instrText xml:space="preserve"> TITLE   \* MERGEFORMAT </w:instrText>
    </w:r>
    <w:r>
      <w:fldChar w:fldCharType="separate"/>
    </w:r>
    <w:r>
      <w:t>MSTFD4022 Source materials and resources for production of TCF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00D1" w:rsidP="006039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34" w:rsidRPr="002D2AF8" w:rsidP="00603934">
    <w:pPr>
      <w:pStyle w:val="Header"/>
      <w:framePr w:wrap="around"/>
    </w:pPr>
    <w:r>
      <w:fldChar w:fldCharType="begin"/>
    </w:r>
    <w:r>
      <w:instrText xml:space="preserve"> TITLE   \* MERGEFORMAT </w:instrText>
    </w:r>
    <w:r>
      <w:fldChar w:fldCharType="separate"/>
    </w:r>
    <w:r w:rsidR="00D300D1">
      <w:t>MSTFD4022 Source materials and resources for production of TCF designs</w:t>
    </w:r>
    <w:r w:rsidR="00D300D1">
      <w:fldChar w:fldCharType="end"/>
    </w:r>
    <w:r>
      <w:tab/>
      <w:t xml:space="preserve">Date this document was generated: </w:t>
    </w:r>
    <w:r>
      <w:fldChar w:fldCharType="begin"/>
    </w:r>
    <w:r>
      <w:instrText xml:space="preserve"> CREATEDATE  \@ "d MMMM yyyy"  \* MERGEFORMAT </w:instrText>
    </w:r>
    <w:r>
      <w:fldChar w:fldCharType="separate"/>
    </w:r>
    <w:r w:rsidR="00D300D1">
      <w:rPr>
        <w:noProof/>
      </w:rPr>
      <w:t>2 March 2025</w:t>
    </w:r>
    <w:r>
      <w:fldChar w:fldCharType="end"/>
    </w:r>
  </w:p>
  <w:p w:rsidR="00603934" w:rsidP="00603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B6C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484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104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934"/>
    <w:pPr>
      <w:spacing w:before="360" w:after="60"/>
      <w:outlineLvl w:val="0"/>
    </w:pPr>
    <w:rPr>
      <w:sz w:val="32"/>
    </w:rPr>
  </w:style>
  <w:style w:type="paragraph" w:styleId="Heading2">
    <w:name w:val="heading 2"/>
    <w:basedOn w:val="HeadingBase"/>
    <w:next w:val="BodyText"/>
    <w:link w:val="Heading2Char"/>
    <w:qFormat/>
    <w:rsid w:val="00603934"/>
    <w:pPr>
      <w:keepLines/>
      <w:spacing w:before="240" w:after="120"/>
      <w:outlineLvl w:val="1"/>
    </w:pPr>
    <w:rPr>
      <w:sz w:val="28"/>
      <w:szCs w:val="40"/>
    </w:rPr>
  </w:style>
  <w:style w:type="paragraph" w:styleId="Heading3">
    <w:name w:val="heading 3"/>
    <w:basedOn w:val="HeadingBase"/>
    <w:next w:val="BodyText"/>
    <w:link w:val="Heading3Char"/>
    <w:qFormat/>
    <w:rsid w:val="00603934"/>
    <w:pPr>
      <w:spacing w:before="180" w:after="120"/>
      <w:outlineLvl w:val="2"/>
    </w:pPr>
    <w:rPr>
      <w:spacing w:val="-10"/>
      <w:kern w:val="32"/>
    </w:rPr>
  </w:style>
  <w:style w:type="paragraph" w:styleId="Heading4">
    <w:name w:val="heading 4"/>
    <w:basedOn w:val="HeadingBase"/>
    <w:next w:val="BodyText"/>
    <w:link w:val="Heading4Char"/>
    <w:qFormat/>
    <w:rsid w:val="00603934"/>
    <w:pPr>
      <w:spacing w:before="160" w:after="120"/>
      <w:outlineLvl w:val="3"/>
    </w:pPr>
    <w:rPr>
      <w:sz w:val="22"/>
    </w:rPr>
  </w:style>
  <w:style w:type="paragraph" w:styleId="Heading5">
    <w:name w:val="heading 5"/>
    <w:basedOn w:val="HeadingBase"/>
    <w:next w:val="Normal"/>
    <w:link w:val="Heading5Char"/>
    <w:qFormat/>
    <w:rsid w:val="00603934"/>
    <w:pPr>
      <w:spacing w:before="80"/>
      <w:outlineLvl w:val="4"/>
    </w:pPr>
    <w:rPr>
      <w:color w:val="918585"/>
      <w:sz w:val="20"/>
    </w:rPr>
  </w:style>
  <w:style w:type="paragraph" w:styleId="Heading6">
    <w:name w:val="heading 6"/>
    <w:basedOn w:val="HeadingBase"/>
    <w:next w:val="Normal"/>
    <w:link w:val="Heading6Char"/>
    <w:qFormat/>
    <w:rsid w:val="00603934"/>
    <w:pPr>
      <w:spacing w:before="60"/>
      <w:outlineLvl w:val="5"/>
    </w:pPr>
    <w:rPr>
      <w:color w:val="918585"/>
      <w:sz w:val="20"/>
    </w:rPr>
  </w:style>
  <w:style w:type="paragraph" w:styleId="Heading7">
    <w:name w:val="heading 7"/>
    <w:basedOn w:val="Normal"/>
    <w:next w:val="Normal"/>
    <w:link w:val="Heading7Char"/>
    <w:qFormat/>
    <w:rsid w:val="00603934"/>
    <w:pPr>
      <w:ind w:left="720"/>
      <w:outlineLvl w:val="6"/>
    </w:pPr>
    <w:rPr>
      <w:i/>
    </w:rPr>
  </w:style>
  <w:style w:type="paragraph" w:styleId="Heading8">
    <w:name w:val="heading 8"/>
    <w:basedOn w:val="Normal"/>
    <w:next w:val="Normal"/>
    <w:link w:val="Heading8Char"/>
    <w:qFormat/>
    <w:rsid w:val="00603934"/>
    <w:pPr>
      <w:ind w:left="720"/>
      <w:outlineLvl w:val="7"/>
    </w:pPr>
    <w:rPr>
      <w:i/>
    </w:rPr>
  </w:style>
  <w:style w:type="paragraph" w:styleId="Heading9">
    <w:name w:val="heading 9"/>
    <w:basedOn w:val="Normal"/>
    <w:next w:val="Normal"/>
    <w:link w:val="Heading9Char"/>
    <w:qFormat/>
    <w:rsid w:val="00603934"/>
    <w:pPr>
      <w:ind w:left="720"/>
      <w:outlineLvl w:val="8"/>
    </w:pPr>
    <w:rPr>
      <w:i/>
    </w:rPr>
  </w:style>
  <w:style w:type="character" w:default="1" w:styleId="DefaultParagraphFont">
    <w:name w:val="Default Paragraph Font"/>
    <w:uiPriority w:val="1"/>
    <w:unhideWhenUsed/>
    <w:rsid w:val="00603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934"/>
  </w:style>
  <w:style w:type="character" w:customStyle="1" w:styleId="Heading1Char">
    <w:name w:val="Heading 1 Char"/>
    <w:basedOn w:val="DefaultParagraphFont"/>
    <w:link w:val="Heading1"/>
    <w:rsid w:val="00603934"/>
    <w:rPr>
      <w:rFonts w:ascii="Times New Roman" w:eastAsia="Times New Roman" w:hAnsi="Times New Roman" w:cs="Times New Roman"/>
      <w:b/>
      <w:sz w:val="32"/>
      <w:szCs w:val="20"/>
      <w:lang w:eastAsia="en-US"/>
    </w:rPr>
  </w:style>
  <w:style w:type="paragraph" w:styleId="BodyText">
    <w:name w:val="Body Text"/>
    <w:basedOn w:val="Normal"/>
    <w:link w:val="BodyTextChar"/>
    <w:rsid w:val="00603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934"/>
    <w:rPr>
      <w:rFonts w:ascii="Times New Roman" w:eastAsia="Times New Roman" w:hAnsi="Times New Roman" w:cs="Times New Roman"/>
      <w:sz w:val="24"/>
      <w:lang w:eastAsia="en-US"/>
    </w:rPr>
  </w:style>
  <w:style w:type="paragraph" w:styleId="ListBullet">
    <w:name w:val="List Bullet"/>
    <w:basedOn w:val="List"/>
    <w:rsid w:val="00603934"/>
    <w:pPr>
      <w:numPr>
        <w:numId w:val="12"/>
      </w:numPr>
      <w:tabs>
        <w:tab w:val="clear" w:pos="340"/>
      </w:tabs>
      <w:spacing w:before="40" w:after="40"/>
    </w:pPr>
  </w:style>
  <w:style w:type="character" w:customStyle="1" w:styleId="SpecialBold">
    <w:name w:val="Special Bold"/>
    <w:basedOn w:val="DefaultParagraphFont"/>
    <w:rsid w:val="00603934"/>
    <w:rPr>
      <w:b/>
      <w:spacing w:val="0"/>
    </w:rPr>
  </w:style>
  <w:style w:type="paragraph" w:styleId="ListBullet2">
    <w:name w:val="List Bullet 2"/>
    <w:basedOn w:val="List2"/>
    <w:rsid w:val="00603934"/>
    <w:pPr>
      <w:numPr>
        <w:numId w:val="13"/>
      </w:numPr>
      <w:tabs>
        <w:tab w:val="clear" w:pos="680"/>
      </w:tabs>
    </w:pPr>
  </w:style>
  <w:style w:type="paragraph" w:customStyle="1" w:styleId="SuperHeading">
    <w:name w:val="SuperHeading"/>
    <w:basedOn w:val="Normal"/>
    <w:rsid w:val="00603934"/>
    <w:pPr>
      <w:spacing w:before="240" w:after="120"/>
      <w:outlineLvl w:val="0"/>
    </w:pPr>
    <w:rPr>
      <w:rFonts w:ascii="Times New Roman" w:hAnsi="Times New Roman"/>
      <w:b/>
      <w:sz w:val="32"/>
    </w:rPr>
  </w:style>
  <w:style w:type="paragraph" w:customStyle="1" w:styleId="AllowPageBreak">
    <w:name w:val="AllowPageBreak"/>
    <w:rsid w:val="00603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934"/>
    <w:rPr>
      <w:rFonts w:ascii="Courier New" w:eastAsia="Times New Roman" w:hAnsi="Courier New" w:cs="Times New Roman"/>
      <w:i/>
      <w:szCs w:val="20"/>
      <w:lang w:eastAsia="en-US"/>
    </w:rPr>
  </w:style>
  <w:style w:type="paragraph" w:customStyle="1" w:styleId="HeadingBase">
    <w:name w:val="Heading Base"/>
    <w:rsid w:val="00603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934"/>
    <w:pPr>
      <w:tabs>
        <w:tab w:val="right" w:leader="dot" w:pos="9072"/>
      </w:tabs>
      <w:ind w:left="567"/>
    </w:pPr>
    <w:rPr>
      <w:szCs w:val="22"/>
    </w:rPr>
  </w:style>
  <w:style w:type="paragraph" w:customStyle="1" w:styleId="TOCBase">
    <w:name w:val="TOC Base"/>
    <w:rsid w:val="00603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934"/>
    <w:pPr>
      <w:tabs>
        <w:tab w:val="right" w:leader="dot" w:pos="9072"/>
      </w:tabs>
      <w:spacing w:before="40" w:after="40"/>
      <w:ind w:left="284"/>
    </w:pPr>
    <w:rPr>
      <w:rFonts w:ascii="Times New Roman" w:hAnsi="Times New Roman"/>
    </w:rPr>
  </w:style>
  <w:style w:type="paragraph" w:styleId="TOC1">
    <w:name w:val="toc 1"/>
    <w:basedOn w:val="TOCBase"/>
    <w:next w:val="Normal"/>
    <w:rsid w:val="00603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934"/>
    <w:rPr>
      <w:rFonts w:ascii="Times New Roman" w:eastAsia="Times New Roman" w:hAnsi="Times New Roman" w:cs="Times New Roman"/>
      <w:sz w:val="16"/>
      <w:lang w:eastAsia="en-US"/>
    </w:rPr>
  </w:style>
  <w:style w:type="paragraph" w:styleId="Title">
    <w:name w:val="Title"/>
    <w:basedOn w:val="HeadingBase"/>
    <w:link w:val="TitleChar"/>
    <w:qFormat/>
    <w:rsid w:val="00603934"/>
    <w:pPr>
      <w:spacing w:before="5040"/>
      <w:jc w:val="center"/>
    </w:pPr>
    <w:rPr>
      <w:sz w:val="48"/>
      <w:szCs w:val="72"/>
      <w:lang w:val="en-US"/>
    </w:rPr>
  </w:style>
  <w:style w:type="character" w:customStyle="1" w:styleId="TitleChar">
    <w:name w:val="Title Char"/>
    <w:basedOn w:val="DefaultParagraphFont"/>
    <w:link w:val="Title"/>
    <w:rsid w:val="00603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934"/>
    <w:pPr>
      <w:tabs>
        <w:tab w:val="left" w:pos="3600"/>
        <w:tab w:val="left" w:pos="3958"/>
      </w:tabs>
    </w:pPr>
  </w:style>
  <w:style w:type="paragraph" w:styleId="List">
    <w:name w:val="List"/>
    <w:basedOn w:val="BodyText"/>
    <w:next w:val="BodyText"/>
    <w:rsid w:val="00603934"/>
    <w:pPr>
      <w:tabs>
        <w:tab w:val="left" w:pos="340"/>
      </w:tabs>
      <w:spacing w:before="60" w:after="60"/>
      <w:ind w:left="340" w:hanging="340"/>
    </w:pPr>
  </w:style>
  <w:style w:type="paragraph" w:customStyle="1" w:styleId="Note">
    <w:name w:val="Note"/>
    <w:basedOn w:val="BodyText"/>
    <w:rsid w:val="00603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934"/>
    <w:pPr>
      <w:framePr w:wrap="auto" w:hAnchor="text" w:y="6049"/>
    </w:pPr>
    <w:rPr>
      <w:color w:val="000000"/>
      <w:sz w:val="40"/>
    </w:rPr>
  </w:style>
  <w:style w:type="paragraph" w:customStyle="1" w:styleId="TOCTitle">
    <w:name w:val="TOCTitle"/>
    <w:basedOn w:val="Heading1"/>
    <w:rsid w:val="00603934"/>
    <w:pPr>
      <w:spacing w:after="240"/>
      <w:jc w:val="center"/>
      <w:outlineLvl w:val="9"/>
    </w:pPr>
    <w:rPr>
      <w:caps/>
    </w:rPr>
  </w:style>
  <w:style w:type="paragraph" w:customStyle="1" w:styleId="Version">
    <w:name w:val="Version"/>
    <w:rsid w:val="00603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934"/>
    <w:pPr>
      <w:keepNext w:val="0"/>
      <w:tabs>
        <w:tab w:val="right" w:pos="4176"/>
      </w:tabs>
      <w:ind w:left="198" w:hanging="198"/>
    </w:pPr>
    <w:rPr>
      <w:rFonts w:ascii="Garamond" w:hAnsi="Garamond"/>
    </w:rPr>
  </w:style>
  <w:style w:type="paragraph" w:styleId="IndexHeading">
    <w:name w:val="index heading"/>
    <w:basedOn w:val="Normal"/>
    <w:next w:val="Index1"/>
    <w:semiHidden/>
    <w:rsid w:val="00603934"/>
    <w:pPr>
      <w:spacing w:before="120" w:after="120"/>
    </w:pPr>
    <w:rPr>
      <w:rFonts w:ascii="Arial" w:hAnsi="Arial"/>
      <w:b/>
      <w:color w:val="918585"/>
      <w:sz w:val="24"/>
    </w:rPr>
  </w:style>
  <w:style w:type="paragraph" w:styleId="Header">
    <w:name w:val="header"/>
    <w:basedOn w:val="Normal"/>
    <w:link w:val="HeaderChar"/>
    <w:rsid w:val="00603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934"/>
    <w:rPr>
      <w:rFonts w:ascii="Times New Roman" w:eastAsia="Times New Roman" w:hAnsi="Times New Roman" w:cs="Times New Roman"/>
      <w:sz w:val="16"/>
      <w:szCs w:val="20"/>
      <w:lang w:val="en-GB" w:eastAsia="en-US"/>
    </w:rPr>
  </w:style>
  <w:style w:type="paragraph" w:customStyle="1" w:styleId="Chapter">
    <w:name w:val="Chapter"/>
    <w:basedOn w:val="Normal"/>
    <w:rsid w:val="00603934"/>
    <w:pPr>
      <w:spacing w:before="240"/>
    </w:pPr>
    <w:rPr>
      <w:rFonts w:ascii="Times New Roman" w:hAnsi="Times New Roman"/>
      <w:smallCaps/>
      <w:spacing w:val="80"/>
      <w:sz w:val="28"/>
    </w:rPr>
  </w:style>
  <w:style w:type="paragraph" w:customStyle="1" w:styleId="InChapter">
    <w:name w:val="InChapter"/>
    <w:basedOn w:val="Heading3"/>
    <w:rsid w:val="00603934"/>
    <w:pPr>
      <w:spacing w:after="240"/>
      <w:outlineLvl w:val="9"/>
    </w:pPr>
    <w:rPr>
      <w:noProof/>
    </w:rPr>
  </w:style>
  <w:style w:type="paragraph" w:styleId="Index2">
    <w:name w:val="index 2"/>
    <w:basedOn w:val="Normal"/>
    <w:next w:val="Normal"/>
    <w:semiHidden/>
    <w:rsid w:val="00603934"/>
    <w:pPr>
      <w:tabs>
        <w:tab w:val="right" w:pos="4176"/>
      </w:tabs>
      <w:ind w:left="568" w:hanging="284"/>
    </w:pPr>
    <w:rPr>
      <w:rFonts w:ascii="Garamond" w:hAnsi="Garamond"/>
    </w:rPr>
  </w:style>
  <w:style w:type="paragraph" w:customStyle="1" w:styleId="Byline">
    <w:name w:val="Byline"/>
    <w:rsid w:val="00603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934"/>
    <w:pPr>
      <w:tabs>
        <w:tab w:val="clear" w:pos="3600"/>
        <w:tab w:val="clear" w:pos="3958"/>
      </w:tabs>
      <w:jc w:val="right"/>
    </w:pPr>
  </w:style>
  <w:style w:type="character" w:styleId="Emphasis">
    <w:name w:val="Emphasis"/>
    <w:basedOn w:val="DefaultParagraphFont"/>
    <w:qFormat/>
    <w:rsid w:val="00603934"/>
    <w:rPr>
      <w:i/>
    </w:rPr>
  </w:style>
  <w:style w:type="paragraph" w:styleId="Caption">
    <w:name w:val="caption"/>
    <w:basedOn w:val="BodyText"/>
    <w:next w:val="Normal"/>
    <w:qFormat/>
    <w:rsid w:val="00603934"/>
    <w:pPr>
      <w:framePr w:w="2268" w:hSpace="181" w:vSpace="181" w:wrap="around" w:vAnchor="text" w:hAnchor="page" w:x="1135" w:y="285" w:anchorLock="1"/>
    </w:pPr>
    <w:rPr>
      <w:i/>
    </w:rPr>
  </w:style>
  <w:style w:type="paragraph" w:customStyle="1" w:styleId="MiniTOCTitle">
    <w:name w:val="MiniTOCTitle"/>
    <w:basedOn w:val="Heading4"/>
    <w:rsid w:val="00603934"/>
    <w:pPr>
      <w:spacing w:before="240"/>
      <w:outlineLvl w:val="9"/>
    </w:pPr>
    <w:rPr>
      <w:noProof/>
      <w:sz w:val="24"/>
    </w:rPr>
  </w:style>
  <w:style w:type="paragraph" w:customStyle="1" w:styleId="MiniTOCItem">
    <w:name w:val="MiniTOCItem"/>
    <w:basedOn w:val="ListBullet"/>
    <w:rsid w:val="00603934"/>
    <w:pPr>
      <w:numPr>
        <w:numId w:val="0"/>
      </w:numPr>
      <w:tabs>
        <w:tab w:val="right" w:leader="dot" w:pos="6521"/>
      </w:tabs>
      <w:spacing w:before="0" w:after="0"/>
    </w:pPr>
  </w:style>
  <w:style w:type="paragraph" w:customStyle="1" w:styleId="TOFTitle">
    <w:name w:val="TOFTitle"/>
    <w:basedOn w:val="TOCTitle"/>
    <w:rsid w:val="00603934"/>
  </w:style>
  <w:style w:type="paragraph" w:styleId="TableofFigures">
    <w:name w:val="table of figures"/>
    <w:basedOn w:val="Normal"/>
    <w:next w:val="Normal"/>
    <w:semiHidden/>
    <w:rsid w:val="00603934"/>
    <w:pPr>
      <w:tabs>
        <w:tab w:val="right" w:leader="dot" w:pos="9072"/>
      </w:tabs>
      <w:ind w:left="970" w:hanging="403"/>
    </w:pPr>
    <w:rPr>
      <w:rFonts w:ascii="Times New Roman" w:hAnsi="Times New Roman"/>
      <w:b/>
    </w:rPr>
  </w:style>
  <w:style w:type="paragraph" w:styleId="ListNumber">
    <w:name w:val="List Number"/>
    <w:basedOn w:val="List"/>
    <w:rsid w:val="00603934"/>
    <w:pPr>
      <w:numPr>
        <w:numId w:val="15"/>
      </w:numPr>
      <w:tabs>
        <w:tab w:val="clear" w:pos="340"/>
      </w:tabs>
    </w:pPr>
  </w:style>
  <w:style w:type="character" w:customStyle="1" w:styleId="WingdingSymbols">
    <w:name w:val="Wingding Symbols"/>
    <w:rsid w:val="00603934"/>
    <w:rPr>
      <w:rFonts w:ascii="Wingdings" w:hAnsi="Wingdings"/>
    </w:rPr>
  </w:style>
  <w:style w:type="paragraph" w:customStyle="1" w:styleId="TableHeading">
    <w:name w:val="Table Heading"/>
    <w:basedOn w:val="HeadingBase"/>
    <w:rsid w:val="00603934"/>
    <w:pPr>
      <w:keepLines/>
      <w:pBdr>
        <w:bottom w:val="single" w:sz="6" w:space="1" w:color="918585"/>
      </w:pBdr>
      <w:spacing w:before="240"/>
    </w:pPr>
  </w:style>
  <w:style w:type="character" w:customStyle="1" w:styleId="HotSpot">
    <w:name w:val="HotSpot"/>
    <w:rsid w:val="00603934"/>
    <w:rPr>
      <w:color w:val="0033CC"/>
      <w:u w:val="none"/>
    </w:rPr>
  </w:style>
  <w:style w:type="paragraph" w:customStyle="1" w:styleId="BodyTextRight">
    <w:name w:val="Body Text Right"/>
    <w:basedOn w:val="BodyText"/>
    <w:rsid w:val="00603934"/>
    <w:pPr>
      <w:spacing w:before="0" w:after="0"/>
      <w:jc w:val="right"/>
    </w:pPr>
  </w:style>
  <w:style w:type="paragraph" w:styleId="Index3">
    <w:name w:val="index 3"/>
    <w:basedOn w:val="ListNumber2"/>
    <w:next w:val="Normal"/>
    <w:semiHidden/>
    <w:rsid w:val="00603934"/>
    <w:pPr>
      <w:numPr>
        <w:numId w:val="0"/>
      </w:numPr>
      <w:tabs>
        <w:tab w:val="right" w:leader="dot" w:pos="4176"/>
      </w:tabs>
    </w:pPr>
  </w:style>
  <w:style w:type="paragraph" w:styleId="ListNumber2">
    <w:name w:val="List Number 2"/>
    <w:basedOn w:val="List2"/>
    <w:rsid w:val="00603934"/>
    <w:pPr>
      <w:numPr>
        <w:numId w:val="10"/>
      </w:numPr>
      <w:tabs>
        <w:tab w:val="clear" w:pos="1060"/>
      </w:tabs>
    </w:pPr>
  </w:style>
  <w:style w:type="paragraph" w:customStyle="1" w:styleId="MarginNote">
    <w:name w:val="Margin Note"/>
    <w:basedOn w:val="BodyText"/>
    <w:rsid w:val="00603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934"/>
    <w:rPr>
      <w:sz w:val="32"/>
    </w:rPr>
  </w:style>
  <w:style w:type="paragraph" w:customStyle="1" w:styleId="HeadingProcedure">
    <w:name w:val="Heading Procedure"/>
    <w:basedOn w:val="HeadingBase"/>
    <w:next w:val="Normal"/>
    <w:rsid w:val="00603934"/>
    <w:pPr>
      <w:tabs>
        <w:tab w:val="left" w:pos="0"/>
      </w:tabs>
      <w:spacing w:before="120" w:after="60"/>
    </w:pPr>
    <w:rPr>
      <w:i/>
      <w:color w:val="918585"/>
      <w:sz w:val="22"/>
    </w:rPr>
  </w:style>
  <w:style w:type="paragraph" w:customStyle="1" w:styleId="TableBodyText">
    <w:name w:val="Table Body Text"/>
    <w:basedOn w:val="BodyText"/>
    <w:rsid w:val="00603934"/>
    <w:pPr>
      <w:spacing w:before="60" w:after="60"/>
    </w:pPr>
  </w:style>
  <w:style w:type="paragraph" w:styleId="ListContinue">
    <w:name w:val="List Continue"/>
    <w:basedOn w:val="List"/>
    <w:rsid w:val="00603934"/>
    <w:pPr>
      <w:ind w:firstLine="0"/>
    </w:pPr>
  </w:style>
  <w:style w:type="paragraph" w:customStyle="1" w:styleId="ListNote">
    <w:name w:val="List Note"/>
    <w:basedOn w:val="List"/>
    <w:rsid w:val="00603934"/>
    <w:pPr>
      <w:pBdr>
        <w:top w:val="single" w:sz="6" w:space="2" w:color="918585"/>
        <w:bottom w:val="single" w:sz="6" w:space="2" w:color="918585"/>
      </w:pBdr>
      <w:tabs>
        <w:tab w:val="left" w:pos="1021"/>
      </w:tabs>
      <w:ind w:firstLine="0"/>
    </w:pPr>
  </w:style>
  <w:style w:type="paragraph" w:customStyle="1" w:styleId="Warning">
    <w:name w:val="Warning"/>
    <w:basedOn w:val="BodyText"/>
    <w:rsid w:val="00603934"/>
    <w:pPr>
      <w:shd w:val="clear" w:color="auto" w:fill="D9D9D9"/>
      <w:tabs>
        <w:tab w:val="left" w:pos="992"/>
      </w:tabs>
      <w:ind w:left="119" w:right="119"/>
    </w:pPr>
    <w:rPr>
      <w:sz w:val="20"/>
    </w:rPr>
  </w:style>
  <w:style w:type="paragraph" w:customStyle="1" w:styleId="MarginIcons">
    <w:name w:val="Margin Icons"/>
    <w:basedOn w:val="BodyText"/>
    <w:rsid w:val="00603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934"/>
    <w:rPr>
      <w:rFonts w:ascii="Courier New" w:hAnsi="Courier New"/>
    </w:rPr>
  </w:style>
  <w:style w:type="paragraph" w:customStyle="1" w:styleId="NoteBullet">
    <w:name w:val="Note Bullet"/>
    <w:basedOn w:val="Note"/>
    <w:rsid w:val="00603934"/>
    <w:pPr>
      <w:tabs>
        <w:tab w:val="clear" w:pos="680"/>
      </w:tabs>
      <w:spacing w:before="60" w:after="60"/>
    </w:pPr>
  </w:style>
  <w:style w:type="paragraph" w:customStyle="1" w:styleId="SubHeading2">
    <w:name w:val="SubHeading2"/>
    <w:basedOn w:val="HeadingBase"/>
    <w:rsid w:val="00603934"/>
    <w:pPr>
      <w:spacing w:before="240" w:after="60"/>
    </w:pPr>
    <w:rPr>
      <w:sz w:val="20"/>
    </w:rPr>
  </w:style>
  <w:style w:type="paragraph" w:customStyle="1" w:styleId="SubHeading1">
    <w:name w:val="SubHeading1"/>
    <w:basedOn w:val="HeadingBase"/>
    <w:rsid w:val="00603934"/>
    <w:pPr>
      <w:spacing w:before="240" w:after="60"/>
    </w:pPr>
    <w:rPr>
      <w:color w:val="918585"/>
      <w:sz w:val="22"/>
    </w:rPr>
  </w:style>
  <w:style w:type="paragraph" w:customStyle="1" w:styleId="SideHeading">
    <w:name w:val="Side Heading"/>
    <w:basedOn w:val="HeadingBase"/>
    <w:rsid w:val="00603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934"/>
    <w:pPr>
      <w:tabs>
        <w:tab w:val="num" w:pos="360"/>
      </w:tabs>
    </w:pPr>
  </w:style>
  <w:style w:type="paragraph" w:styleId="PlainText">
    <w:name w:val="Plain Text"/>
    <w:basedOn w:val="Normal"/>
    <w:link w:val="PlainTextChar"/>
    <w:rsid w:val="00603934"/>
    <w:rPr>
      <w:sz w:val="20"/>
    </w:rPr>
  </w:style>
  <w:style w:type="character" w:customStyle="1" w:styleId="PlainTextChar">
    <w:name w:val="Plain Text Char"/>
    <w:basedOn w:val="DefaultParagraphFont"/>
    <w:link w:val="PlainText"/>
    <w:rsid w:val="00603934"/>
    <w:rPr>
      <w:rFonts w:ascii="Courier New" w:eastAsia="Times New Roman" w:hAnsi="Courier New" w:cs="Times New Roman"/>
      <w:sz w:val="20"/>
      <w:szCs w:val="20"/>
      <w:lang w:eastAsia="en-US"/>
    </w:rPr>
  </w:style>
  <w:style w:type="character" w:customStyle="1" w:styleId="MenuOption">
    <w:name w:val="Menu Option"/>
    <w:basedOn w:val="DefaultParagraphFont"/>
    <w:rsid w:val="00603934"/>
    <w:rPr>
      <w:b/>
      <w:smallCaps/>
    </w:rPr>
  </w:style>
  <w:style w:type="paragraph" w:customStyle="1" w:styleId="TableListNumber">
    <w:name w:val="Table List Number"/>
    <w:basedOn w:val="ListNumber"/>
    <w:rsid w:val="00603934"/>
    <w:pPr>
      <w:numPr>
        <w:numId w:val="0"/>
      </w:numPr>
    </w:pPr>
  </w:style>
  <w:style w:type="paragraph" w:styleId="TOC4">
    <w:name w:val="toc 4"/>
    <w:basedOn w:val="TOCBase"/>
    <w:next w:val="Normal"/>
    <w:semiHidden/>
    <w:rsid w:val="00603934"/>
    <w:pPr>
      <w:tabs>
        <w:tab w:val="right" w:leader="dot" w:pos="9071"/>
      </w:tabs>
      <w:ind w:left="1701"/>
    </w:pPr>
  </w:style>
  <w:style w:type="paragraph" w:customStyle="1" w:styleId="ListAlpha">
    <w:name w:val="List Alpha"/>
    <w:basedOn w:val="List"/>
    <w:rsid w:val="00603934"/>
    <w:pPr>
      <w:numPr>
        <w:numId w:val="9"/>
      </w:numPr>
    </w:pPr>
  </w:style>
  <w:style w:type="paragraph" w:customStyle="1" w:styleId="ListAlpha2">
    <w:name w:val="List Alpha 2"/>
    <w:basedOn w:val="List2"/>
    <w:rsid w:val="00603934"/>
    <w:pPr>
      <w:numPr>
        <w:numId w:val="8"/>
      </w:numPr>
    </w:pPr>
  </w:style>
  <w:style w:type="paragraph" w:styleId="List2">
    <w:name w:val="List 2"/>
    <w:basedOn w:val="BodyText"/>
    <w:rsid w:val="00603934"/>
    <w:pPr>
      <w:tabs>
        <w:tab w:val="left" w:pos="680"/>
      </w:tabs>
      <w:spacing w:before="60" w:after="60"/>
      <w:ind w:left="680" w:hanging="340"/>
    </w:pPr>
  </w:style>
  <w:style w:type="paragraph" w:styleId="List3">
    <w:name w:val="List 3"/>
    <w:basedOn w:val="BodyText"/>
    <w:rsid w:val="00603934"/>
    <w:pPr>
      <w:tabs>
        <w:tab w:val="left" w:pos="1021"/>
      </w:tabs>
      <w:spacing w:before="60" w:after="60"/>
      <w:ind w:left="1020" w:hanging="340"/>
    </w:pPr>
  </w:style>
  <w:style w:type="paragraph" w:styleId="List4">
    <w:name w:val="List 4"/>
    <w:basedOn w:val="BodyText"/>
    <w:rsid w:val="00603934"/>
    <w:pPr>
      <w:tabs>
        <w:tab w:val="left" w:pos="1361"/>
      </w:tabs>
      <w:spacing w:before="60" w:after="60"/>
      <w:ind w:left="1361" w:hanging="340"/>
    </w:pPr>
  </w:style>
  <w:style w:type="paragraph" w:styleId="List5">
    <w:name w:val="List 5"/>
    <w:basedOn w:val="BodyText"/>
    <w:rsid w:val="00603934"/>
    <w:pPr>
      <w:tabs>
        <w:tab w:val="left" w:pos="1701"/>
      </w:tabs>
      <w:spacing w:before="60" w:after="60"/>
      <w:ind w:left="1701" w:hanging="340"/>
    </w:pPr>
  </w:style>
  <w:style w:type="paragraph" w:styleId="ListBullet3">
    <w:name w:val="List Bullet 3"/>
    <w:basedOn w:val="List3"/>
    <w:rsid w:val="00603934"/>
    <w:pPr>
      <w:numPr>
        <w:numId w:val="14"/>
      </w:numPr>
      <w:tabs>
        <w:tab w:val="clear" w:pos="1021"/>
      </w:tabs>
      <w:ind w:left="1037" w:hanging="357"/>
    </w:pPr>
  </w:style>
  <w:style w:type="paragraph" w:styleId="ListBullet4">
    <w:name w:val="List Bullet 4"/>
    <w:basedOn w:val="List4"/>
    <w:rsid w:val="00603934"/>
    <w:pPr>
      <w:numPr>
        <w:numId w:val="3"/>
      </w:numPr>
      <w:tabs>
        <w:tab w:val="clear" w:pos="1361"/>
      </w:tabs>
    </w:pPr>
  </w:style>
  <w:style w:type="paragraph" w:styleId="ListBullet5">
    <w:name w:val="List Bullet 5"/>
    <w:basedOn w:val="List5"/>
    <w:rsid w:val="00603934"/>
    <w:pPr>
      <w:numPr>
        <w:numId w:val="4"/>
      </w:numPr>
    </w:pPr>
  </w:style>
  <w:style w:type="paragraph" w:styleId="ListContinue2">
    <w:name w:val="List Continue 2"/>
    <w:basedOn w:val="List2"/>
    <w:rsid w:val="00603934"/>
    <w:pPr>
      <w:ind w:firstLine="0"/>
    </w:pPr>
  </w:style>
  <w:style w:type="paragraph" w:styleId="ListContinue3">
    <w:name w:val="List Continue 3"/>
    <w:basedOn w:val="List3"/>
    <w:rsid w:val="00603934"/>
    <w:pPr>
      <w:ind w:left="1021" w:firstLine="0"/>
    </w:pPr>
  </w:style>
  <w:style w:type="paragraph" w:styleId="ListContinue4">
    <w:name w:val="List Continue 4"/>
    <w:basedOn w:val="List4"/>
    <w:rsid w:val="00603934"/>
    <w:pPr>
      <w:ind w:firstLine="0"/>
    </w:pPr>
  </w:style>
  <w:style w:type="paragraph" w:styleId="ListContinue5">
    <w:name w:val="List Continue 5"/>
    <w:basedOn w:val="List5"/>
    <w:rsid w:val="00603934"/>
    <w:pPr>
      <w:ind w:firstLine="0"/>
    </w:pPr>
  </w:style>
  <w:style w:type="paragraph" w:styleId="ListNumber3">
    <w:name w:val="List Number 3"/>
    <w:basedOn w:val="List3"/>
    <w:rsid w:val="00603934"/>
    <w:pPr>
      <w:numPr>
        <w:numId w:val="5"/>
      </w:numPr>
    </w:pPr>
  </w:style>
  <w:style w:type="paragraph" w:styleId="ListNumber4">
    <w:name w:val="List Number 4"/>
    <w:basedOn w:val="List4"/>
    <w:rsid w:val="00603934"/>
    <w:pPr>
      <w:numPr>
        <w:numId w:val="6"/>
      </w:numPr>
    </w:pPr>
  </w:style>
  <w:style w:type="paragraph" w:styleId="ListNumber5">
    <w:name w:val="List Number 5"/>
    <w:basedOn w:val="List5"/>
    <w:rsid w:val="00603934"/>
    <w:pPr>
      <w:numPr>
        <w:numId w:val="7"/>
      </w:numPr>
    </w:pPr>
  </w:style>
  <w:style w:type="paragraph" w:styleId="BlockText">
    <w:name w:val="Block Text"/>
    <w:basedOn w:val="Normal"/>
    <w:rsid w:val="00603934"/>
    <w:pPr>
      <w:spacing w:after="120"/>
      <w:ind w:left="1440" w:right="1440"/>
    </w:pPr>
  </w:style>
  <w:style w:type="character" w:customStyle="1" w:styleId="Subscript">
    <w:name w:val="Subscript"/>
    <w:basedOn w:val="DefaultParagraphFont"/>
    <w:rsid w:val="00603934"/>
    <w:rPr>
      <w:sz w:val="16"/>
      <w:vertAlign w:val="subscript"/>
    </w:rPr>
  </w:style>
  <w:style w:type="character" w:customStyle="1" w:styleId="Superscript">
    <w:name w:val="Superscript"/>
    <w:basedOn w:val="DefaultParagraphFont"/>
    <w:rsid w:val="00603934"/>
    <w:rPr>
      <w:sz w:val="16"/>
      <w:vertAlign w:val="superscript"/>
    </w:rPr>
  </w:style>
  <w:style w:type="character" w:customStyle="1" w:styleId="Symbols">
    <w:name w:val="Symbols"/>
    <w:basedOn w:val="DefaultParagraphFont"/>
    <w:rsid w:val="00603934"/>
    <w:rPr>
      <w:rFonts w:ascii="Symbol" w:hAnsi="Symbol"/>
    </w:rPr>
  </w:style>
  <w:style w:type="character" w:customStyle="1" w:styleId="MenuOptions">
    <w:name w:val="Menu Options"/>
    <w:basedOn w:val="DefaultParagraphFont"/>
    <w:rsid w:val="00603934"/>
    <w:rPr>
      <w:rFonts w:ascii="Arial Narrow" w:hAnsi="Arial Narrow"/>
      <w:smallCaps/>
    </w:rPr>
  </w:style>
  <w:style w:type="character" w:customStyle="1" w:styleId="Buttons">
    <w:name w:val="Buttons"/>
    <w:basedOn w:val="DefaultParagraphFont"/>
    <w:rsid w:val="00603934"/>
    <w:rPr>
      <w:b/>
    </w:rPr>
  </w:style>
  <w:style w:type="character" w:customStyle="1" w:styleId="Underlined">
    <w:name w:val="Underlined"/>
    <w:basedOn w:val="DefaultParagraphFont"/>
    <w:rsid w:val="00603934"/>
    <w:rPr>
      <w:u w:val="single"/>
    </w:rPr>
  </w:style>
  <w:style w:type="paragraph" w:customStyle="1" w:styleId="TableBodyTextRight">
    <w:name w:val="Table Body Text Right"/>
    <w:basedOn w:val="TableBodyText"/>
    <w:rsid w:val="00603934"/>
    <w:pPr>
      <w:widowControl w:val="0"/>
      <w:autoSpaceDE w:val="0"/>
      <w:autoSpaceDN w:val="0"/>
      <w:adjustRightInd w:val="0"/>
      <w:jc w:val="right"/>
    </w:pPr>
    <w:rPr>
      <w:rFonts w:cs="Arial"/>
      <w:szCs w:val="18"/>
    </w:rPr>
  </w:style>
  <w:style w:type="paragraph" w:customStyle="1" w:styleId="CopyrightText">
    <w:name w:val="Copyright Text"/>
    <w:basedOn w:val="BodyText"/>
    <w:rsid w:val="00603934"/>
    <w:rPr>
      <w:sz w:val="18"/>
    </w:rPr>
  </w:style>
  <w:style w:type="paragraph" w:customStyle="1" w:styleId="BodySmallRight">
    <w:name w:val="Body Small Right"/>
    <w:basedOn w:val="BodyTextRight"/>
    <w:rsid w:val="00603934"/>
    <w:rPr>
      <w:sz w:val="18"/>
      <w:szCs w:val="18"/>
    </w:rPr>
  </w:style>
  <w:style w:type="paragraph" w:customStyle="1" w:styleId="MarginEdition">
    <w:name w:val="Margin Edition"/>
    <w:basedOn w:val="MarginNote"/>
    <w:rsid w:val="00603934"/>
    <w:pPr>
      <w:spacing w:before="0" w:after="0"/>
    </w:pPr>
    <w:rPr>
      <w:rFonts w:ascii="Times New Roman" w:hAnsi="Times New Roman"/>
      <w:color w:val="999999"/>
    </w:rPr>
  </w:style>
  <w:style w:type="paragraph" w:customStyle="1" w:styleId="Spacer">
    <w:name w:val="Spacer"/>
    <w:basedOn w:val="Normal"/>
    <w:rsid w:val="00603934"/>
    <w:rPr>
      <w:sz w:val="2"/>
      <w:szCs w:val="2"/>
    </w:rPr>
  </w:style>
  <w:style w:type="character" w:customStyle="1" w:styleId="Small">
    <w:name w:val="Small"/>
    <w:basedOn w:val="DefaultParagraphFont"/>
    <w:rsid w:val="00603934"/>
    <w:rPr>
      <w:sz w:val="16"/>
    </w:rPr>
  </w:style>
  <w:style w:type="paragraph" w:customStyle="1" w:styleId="WideTable">
    <w:name w:val="Wide Table"/>
    <w:basedOn w:val="Normal"/>
    <w:rsid w:val="00603934"/>
    <w:pPr>
      <w:ind w:left="-1418"/>
    </w:pPr>
    <w:rPr>
      <w:sz w:val="2"/>
      <w:szCs w:val="2"/>
    </w:rPr>
  </w:style>
  <w:style w:type="character" w:styleId="PageNumber">
    <w:name w:val="page number"/>
    <w:basedOn w:val="DefaultParagraphFont"/>
    <w:rsid w:val="00603934"/>
  </w:style>
  <w:style w:type="paragraph" w:styleId="Quote">
    <w:name w:val="Quote"/>
    <w:basedOn w:val="Heading1"/>
    <w:link w:val="QuoteChar"/>
    <w:qFormat/>
    <w:rsid w:val="00603934"/>
    <w:rPr>
      <w:b w:val="0"/>
      <w:sz w:val="72"/>
      <w:szCs w:val="72"/>
      <w:lang w:val="en-NZ"/>
    </w:rPr>
  </w:style>
  <w:style w:type="character" w:customStyle="1" w:styleId="QuoteChar">
    <w:name w:val="Quote Char"/>
    <w:basedOn w:val="DefaultParagraphFont"/>
    <w:link w:val="Quote"/>
    <w:rsid w:val="00603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934"/>
    <w:pPr>
      <w:pageBreakBefore/>
    </w:pPr>
  </w:style>
  <w:style w:type="paragraph" w:customStyle="1" w:styleId="Border">
    <w:name w:val="Border"/>
    <w:basedOn w:val="Normal"/>
    <w:qFormat/>
    <w:rsid w:val="00603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934"/>
    <w:rPr>
      <w:b/>
      <w:bCs/>
      <w:i/>
      <w:iCs/>
      <w:color w:val="auto"/>
    </w:rPr>
  </w:style>
  <w:style w:type="paragraph" w:styleId="IntenseQuote">
    <w:name w:val="Intense Quote"/>
    <w:basedOn w:val="Normal"/>
    <w:next w:val="Normal"/>
    <w:link w:val="IntenseQuoteChar"/>
    <w:uiPriority w:val="30"/>
    <w:qFormat/>
    <w:rsid w:val="00603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934"/>
    <w:rPr>
      <w:smallCaps/>
      <w:color w:val="auto"/>
      <w:u w:val="single"/>
    </w:rPr>
  </w:style>
  <w:style w:type="character" w:styleId="IntenseReference">
    <w:name w:val="Intense Reference"/>
    <w:basedOn w:val="DefaultParagraphFont"/>
    <w:uiPriority w:val="32"/>
    <w:qFormat/>
    <w:rsid w:val="00603934"/>
    <w:rPr>
      <w:b/>
      <w:bCs/>
      <w:smallCaps/>
      <w:color w:val="auto"/>
      <w:spacing w:val="5"/>
      <w:u w:val="single"/>
    </w:rPr>
  </w:style>
  <w:style w:type="paragraph" w:customStyle="1" w:styleId="2ColumnHeading">
    <w:name w:val="2Column Heading"/>
    <w:basedOn w:val="BodyText"/>
    <w:qFormat/>
    <w:rsid w:val="00603934"/>
    <w:pPr>
      <w:spacing w:after="60"/>
      <w:ind w:left="-2268"/>
    </w:pPr>
    <w:rPr>
      <w:b/>
    </w:rPr>
  </w:style>
  <w:style w:type="paragraph" w:customStyle="1" w:styleId="Heading1TOC">
    <w:name w:val="Heading1 TOC"/>
    <w:basedOn w:val="Normal"/>
    <w:qFormat/>
    <w:rsid w:val="00603934"/>
    <w:pPr>
      <w:spacing w:before="240" w:after="120"/>
    </w:pPr>
    <w:rPr>
      <w:rFonts w:ascii="Times New Roman" w:hAnsi="Times New Roman"/>
      <w:b/>
      <w:sz w:val="32"/>
    </w:rPr>
  </w:style>
  <w:style w:type="paragraph" w:customStyle="1" w:styleId="Heading2TOC">
    <w:name w:val="Heading2 TOC"/>
    <w:basedOn w:val="Normal"/>
    <w:qFormat/>
    <w:rsid w:val="00603934"/>
    <w:pPr>
      <w:spacing w:before="240" w:after="60"/>
    </w:pPr>
    <w:rPr>
      <w:rFonts w:ascii="Times New Roman" w:hAnsi="Times New Roman"/>
      <w:b/>
      <w:sz w:val="28"/>
    </w:rPr>
  </w:style>
  <w:style w:type="character" w:customStyle="1" w:styleId="Underline">
    <w:name w:val="Underline"/>
    <w:basedOn w:val="DefaultParagraphFont"/>
    <w:qFormat/>
    <w:rsid w:val="00603934"/>
    <w:rPr>
      <w:u w:val="single"/>
    </w:rPr>
  </w:style>
  <w:style w:type="character" w:customStyle="1" w:styleId="BoldandItalics">
    <w:name w:val="Bold and Italics"/>
    <w:qFormat/>
    <w:rsid w:val="00603934"/>
    <w:rPr>
      <w:b/>
      <w:i/>
      <w:u w:val="none"/>
    </w:rPr>
  </w:style>
  <w:style w:type="paragraph" w:styleId="BalloonText">
    <w:name w:val="Balloon Text"/>
    <w:basedOn w:val="Normal"/>
    <w:link w:val="BalloonTextChar"/>
    <w:rsid w:val="00603934"/>
    <w:rPr>
      <w:rFonts w:ascii="Tahoma" w:hAnsi="Tahoma" w:cs="Tahoma"/>
      <w:sz w:val="16"/>
      <w:szCs w:val="16"/>
    </w:rPr>
  </w:style>
  <w:style w:type="character" w:customStyle="1" w:styleId="BalloonTextChar">
    <w:name w:val="Balloon Text Char"/>
    <w:basedOn w:val="DefaultParagraphFont"/>
    <w:link w:val="BalloonText"/>
    <w:rsid w:val="00603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934"/>
    <w:rPr>
      <w:b/>
      <w:color w:val="660033"/>
      <w:spacing w:val="0"/>
    </w:rPr>
  </w:style>
  <w:style w:type="paragraph" w:customStyle="1" w:styleId="Nameditemlist">
    <w:name w:val="Named item list"/>
    <w:basedOn w:val="BodyText"/>
    <w:qFormat/>
    <w:rsid w:val="00603934"/>
    <w:pPr>
      <w:tabs>
        <w:tab w:val="left" w:pos="2835"/>
      </w:tabs>
      <w:ind w:left="2835" w:hanging="2835"/>
    </w:pPr>
  </w:style>
  <w:style w:type="paragraph" w:customStyle="1" w:styleId="BodyTextnopadding">
    <w:name w:val="Body Text no padding"/>
    <w:basedOn w:val="BodyText"/>
    <w:qFormat/>
    <w:rsid w:val="00603934"/>
    <w:pPr>
      <w:spacing w:before="0" w:after="0"/>
    </w:pPr>
  </w:style>
  <w:style w:type="paragraph" w:customStyle="1" w:styleId="BodyTextBold">
    <w:name w:val="Body Text Bold"/>
    <w:basedOn w:val="BodyText"/>
    <w:qFormat/>
    <w:rsid w:val="00603934"/>
    <w:rPr>
      <w:b/>
    </w:rPr>
  </w:style>
  <w:style w:type="character" w:styleId="Hyperlink">
    <w:name w:val="Hyperlink"/>
    <w:basedOn w:val="DefaultParagraphFont"/>
    <w:uiPriority w:val="99"/>
    <w:unhideWhenUsed/>
    <w:rsid w:val="00D30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6391</Characters>
  <Application>Microsoft Office Word</Application>
  <DocSecurity>0</DocSecurity>
  <Lines>206</Lines>
  <Paragraphs>124</Paragraphs>
  <ScaleCrop>false</ScaleCrop>
  <Company>Author-it Software Corporation Ltd.</Company>
  <LinksUpToDate>false</LinksUpToDate>
  <CharactersWithSpaces>7223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MSTFD4022 Source materials and resources for production of TCF designs</dc:title>
  <dc:subject>Approved</dc:subject>
  <dc:creator>Skills Insight</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