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79A5" w:rsidP="00FC79A5">
      <w:pPr>
        <w:pStyle w:val="Title"/>
      </w:pPr>
      <w:r>
        <w:fldChar w:fldCharType="begin"/>
      </w:r>
      <w:r>
        <w:instrText xml:space="preserve"> TITLE   \* MERGEFORMAT </w:instrText>
      </w:r>
      <w:r>
        <w:fldChar w:fldCharType="separate"/>
      </w:r>
      <w:r>
        <w:t>MSTFD4016 Sew design prototypes</w:t>
      </w:r>
      <w:r>
        <w:fldChar w:fldCharType="end"/>
      </w:r>
    </w:p>
    <w:p w:rsidR="00FC79A5" w:rsidP="00FC79A5">
      <w:pPr>
        <w:pStyle w:val="Version"/>
        <w:sectPr w:rsidSect="001D27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2780" w:rsidP="001D2780">
      <w:pPr>
        <w:pStyle w:val="SuperHeading"/>
      </w:pPr>
      <w:r w:rsidRPr="001D2780">
        <w:t>MSTFD4016 Sew design prototypes</w:t>
      </w:r>
    </w:p>
    <w:p w:rsidR="00000000" w:rsidRPr="001D2780" w:rsidP="001D2780">
      <w:pPr>
        <w:pStyle w:val="Heading1"/>
      </w:pPr>
      <w:bookmarkStart w:id="1" w:name="O_930253"/>
      <w:bookmarkEnd w:id="1"/>
      <w:r w:rsidRPr="001D2780">
        <w:t>Modification History</w:t>
      </w:r>
    </w:p>
    <w:p w:rsidR="00000000" w:rsidRPr="001D2780" w:rsidP="00FC79A5">
      <w:pPr>
        <w:pStyle w:val="BodyText"/>
      </w:pPr>
      <w:r w:rsidRPr="001D2780">
        <w:t>Release 1. Supersedes and is equivalent to LMTFD4016B Sew design prototypes</w:t>
      </w:r>
    </w:p>
    <w:p w:rsidR="00000000" w:rsidRPr="001D2780" w:rsidP="001D2780">
      <w:pPr>
        <w:pStyle w:val="Heading1"/>
      </w:pPr>
      <w:bookmarkStart w:id="2" w:name="O_930261"/>
      <w:bookmarkEnd w:id="2"/>
      <w:r w:rsidRPr="001D2780">
        <w:t>Application</w:t>
      </w:r>
    </w:p>
    <w:p w:rsidR="00000000" w:rsidRPr="001D2780" w:rsidP="00FC79A5">
      <w:pPr>
        <w:pStyle w:val="BodyText"/>
      </w:pPr>
      <w:r w:rsidRPr="001D2780">
        <w:t>This unit of competency covers the skills and knowledge required to assemble a prototype garment using commercial machines.</w:t>
      </w:r>
    </w:p>
    <w:p w:rsidR="00000000" w:rsidRPr="001D2780" w:rsidP="00FC79A5">
      <w:pPr>
        <w:pStyle w:val="BodyText"/>
      </w:pPr>
      <w:r w:rsidRPr="001D2780">
        <w:t>The u</w:t>
      </w:r>
      <w:r w:rsidRPr="001D2780">
        <w:t>nit of competency applies to producing a garment that is not designed to be worn but will be used for the purposes of confirming elements of design and production requirements.</w:t>
      </w:r>
    </w:p>
    <w:p w:rsidR="00000000" w:rsidRPr="001D2780" w:rsidP="00FC79A5">
      <w:pPr>
        <w:pStyle w:val="BodyText"/>
      </w:pPr>
      <w:r w:rsidRPr="001D2780">
        <w:t xml:space="preserve">This unit covers sewing and assembly skills only. </w:t>
      </w:r>
    </w:p>
    <w:p w:rsidR="00000000" w:rsidRPr="001D2780" w:rsidP="00FC79A5">
      <w:pPr>
        <w:pStyle w:val="BodyText"/>
      </w:pPr>
      <w:r w:rsidRPr="001D2780">
        <w:t>Work may be conducted in s</w:t>
      </w:r>
      <w:r w:rsidRPr="001D2780">
        <w:t>mall to large scale enterprises and may involve individual and team activities.</w:t>
      </w:r>
    </w:p>
    <w:p w:rsidR="00000000" w:rsidRPr="001D2780" w:rsidP="00FC79A5">
      <w:pPr>
        <w:pStyle w:val="BodyText"/>
      </w:pPr>
      <w:r w:rsidRPr="001D2780">
        <w:t>No licensing, legislative or certification requirements apply to this unit at the time of publication.</w:t>
      </w:r>
    </w:p>
    <w:p w:rsidR="00000000" w:rsidRPr="001D2780" w:rsidP="001D2780">
      <w:pPr>
        <w:pStyle w:val="Heading1"/>
      </w:pPr>
      <w:bookmarkStart w:id="3" w:name="O_930260"/>
      <w:bookmarkEnd w:id="3"/>
      <w:r w:rsidRPr="001D2780">
        <w:t>Pre-requisite Unit</w:t>
      </w:r>
    </w:p>
    <w:p w:rsidR="00000000" w:rsidRPr="001D2780" w:rsidP="00FC79A5">
      <w:pPr>
        <w:pStyle w:val="BodyText"/>
      </w:pPr>
      <w:r w:rsidRPr="001D2780">
        <w:t>Nil</w:t>
      </w:r>
    </w:p>
    <w:p w:rsidR="00000000" w:rsidRPr="001D2780" w:rsidP="001D2780">
      <w:pPr>
        <w:pStyle w:val="Heading1"/>
      </w:pPr>
      <w:bookmarkStart w:id="4" w:name="O_930259"/>
      <w:bookmarkEnd w:id="4"/>
      <w:r w:rsidRPr="001D2780">
        <w:t>Competency Fiel</w:t>
      </w:r>
      <w:r w:rsidRPr="001D2780">
        <w:t>d</w:t>
      </w:r>
    </w:p>
    <w:p w:rsidR="00000000" w:rsidRPr="001D2780" w:rsidP="00FC79A5">
      <w:pPr>
        <w:pStyle w:val="BodyText"/>
      </w:pPr>
      <w:r w:rsidRPr="001D2780">
        <w:t>Fashion design and technology</w:t>
      </w:r>
    </w:p>
    <w:p w:rsidR="00000000" w:rsidRPr="001D2780" w:rsidP="001D2780">
      <w:pPr>
        <w:pStyle w:val="Heading1"/>
      </w:pPr>
      <w:bookmarkStart w:id="5" w:name="O_930258"/>
      <w:bookmarkEnd w:id="5"/>
      <w:r w:rsidRPr="001D2780">
        <w:t>Unit Sector</w:t>
      </w:r>
    </w:p>
    <w:p w:rsidR="00000000" w:rsidRPr="001D2780" w:rsidP="00FC79A5">
      <w:pPr>
        <w:pStyle w:val="BodyText"/>
      </w:pPr>
      <w:r w:rsidRPr="001D2780">
        <w:t>Not applicable</w:t>
      </w:r>
    </w:p>
    <w:p w:rsidR="00000000" w:rsidRPr="001D2780" w:rsidP="001D2780">
      <w:pPr>
        <w:pStyle w:val="Heading1"/>
      </w:pPr>
      <w:bookmarkStart w:id="6" w:name="O_930257"/>
      <w:bookmarkEnd w:id="6"/>
      <w:r w:rsidRPr="001D278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D278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D2780">
            <w:pPr>
              <w:pStyle w:val="BodyText"/>
              <w:rPr>
                <w:lang w:val="en-NZ"/>
              </w:rPr>
            </w:pPr>
            <w:r w:rsidRPr="001D278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D2780">
            <w:pPr>
              <w:pStyle w:val="BodyText"/>
              <w:rPr>
                <w:lang w:val="en-NZ"/>
              </w:rPr>
            </w:pPr>
            <w:r w:rsidRPr="001D2780">
              <w:t>Performance criteria describe the performance needed to demonstrate achievement of the</w:t>
            </w:r>
            <w:r w:rsidRPr="001D2780">
              <w:t xml:space="preserve"> element.</w:t>
            </w:r>
          </w:p>
        </w:tc>
      </w:tr>
      <w:tr w:rsidTr="001D27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D2780" w:rsidP="001D2780">
            <w:pPr>
              <w:pStyle w:val="BodyText"/>
            </w:pPr>
            <w:r w:rsidRPr="001D2780">
              <w:t>1</w:t>
            </w:r>
          </w:p>
        </w:tc>
        <w:tc>
          <w:tcPr>
            <w:tcW w:w="1962" w:type="dxa"/>
            <w:vMerge w:val="restart"/>
            <w:tcBorders>
              <w:top w:val="nil"/>
              <w:left w:val="nil"/>
              <w:bottom w:val="nil"/>
              <w:right w:val="nil"/>
            </w:tcBorders>
            <w:tcMar>
              <w:top w:w="0" w:type="dxa"/>
              <w:left w:w="62" w:type="dxa"/>
              <w:bottom w:w="0" w:type="dxa"/>
              <w:right w:w="62" w:type="dxa"/>
            </w:tcMar>
          </w:tcPr>
          <w:p w:rsidR="00000000" w:rsidP="001D2780">
            <w:pPr>
              <w:pStyle w:val="BodyText"/>
              <w:rPr>
                <w:lang w:val="en-NZ"/>
              </w:rPr>
            </w:pPr>
            <w:r w:rsidRPr="001D2780">
              <w:rPr>
                <w:rStyle w:val="SpecialBold"/>
              </w:rPr>
              <w:t xml:space="preserve">Determine job </w:t>
            </w:r>
            <w:r w:rsidRPr="001D2780">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1D2780">
            <w:pPr>
              <w:pStyle w:val="BodyText"/>
              <w:rPr>
                <w:lang w:val="en-NZ"/>
              </w:rPr>
            </w:pPr>
            <w:r w:rsidRPr="001D2780">
              <w:t>1.1</w:t>
            </w:r>
          </w:p>
        </w:tc>
        <w:tc>
          <w:tcPr>
            <w:tcW w:w="5610" w:type="dxa"/>
            <w:tcBorders>
              <w:top w:val="nil"/>
              <w:left w:val="nil"/>
              <w:bottom w:val="nil"/>
              <w:right w:val="nil"/>
            </w:tcBorders>
            <w:tcMar>
              <w:top w:w="0" w:type="dxa"/>
              <w:left w:w="62" w:type="dxa"/>
              <w:bottom w:w="0" w:type="dxa"/>
              <w:right w:w="62" w:type="dxa"/>
            </w:tcMar>
          </w:tcPr>
          <w:p w:rsidR="00000000" w:rsidP="001D2780">
            <w:pPr>
              <w:pStyle w:val="BodyText"/>
              <w:rPr>
                <w:lang w:val="en-NZ"/>
              </w:rPr>
            </w:pPr>
            <w:r w:rsidRPr="001D2780">
              <w:t>Follow standard operating procedures (SOPs)</w:t>
            </w:r>
          </w:p>
        </w:tc>
      </w:tr>
      <w:tr w:rsidTr="001D27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780">
            <w:pPr>
              <w:pStyle w:val="BodyText"/>
              <w:rPr>
                <w:lang w:val="en-NZ"/>
              </w:rPr>
            </w:pPr>
            <w:r w:rsidRPr="001D2780">
              <w:t>1.2</w:t>
            </w:r>
          </w:p>
        </w:tc>
        <w:tc>
          <w:tcPr>
            <w:tcW w:w="5610" w:type="dxa"/>
            <w:tcBorders>
              <w:top w:val="nil"/>
              <w:left w:val="nil"/>
              <w:bottom w:val="nil"/>
              <w:right w:val="nil"/>
            </w:tcBorders>
            <w:tcMar>
              <w:top w:w="0" w:type="dxa"/>
              <w:left w:w="62" w:type="dxa"/>
              <w:bottom w:w="0" w:type="dxa"/>
              <w:right w:w="62" w:type="dxa"/>
            </w:tcMar>
          </w:tcPr>
          <w:p w:rsidR="00000000" w:rsidP="001D2780">
            <w:pPr>
              <w:pStyle w:val="BodyText"/>
              <w:rPr>
                <w:lang w:val="en-NZ"/>
              </w:rPr>
            </w:pPr>
            <w:r w:rsidRPr="001D2780">
              <w:t>Comply with work health and safety (WHS) requirements at all times</w:t>
            </w:r>
          </w:p>
        </w:tc>
      </w:tr>
      <w:tr w:rsidTr="001D27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780">
            <w:pPr>
              <w:pStyle w:val="BodyText"/>
              <w:rPr>
                <w:lang w:val="en-NZ"/>
              </w:rPr>
            </w:pPr>
            <w:r w:rsidRPr="001D2780">
              <w:t>1.3</w:t>
            </w:r>
          </w:p>
        </w:tc>
        <w:tc>
          <w:tcPr>
            <w:tcW w:w="5610" w:type="dxa"/>
            <w:tcBorders>
              <w:top w:val="nil"/>
              <w:left w:val="nil"/>
              <w:bottom w:val="nil"/>
              <w:right w:val="nil"/>
            </w:tcBorders>
            <w:tcMar>
              <w:top w:w="0" w:type="dxa"/>
              <w:left w:w="62" w:type="dxa"/>
              <w:bottom w:w="0" w:type="dxa"/>
              <w:right w:w="62" w:type="dxa"/>
            </w:tcMar>
          </w:tcPr>
          <w:p w:rsidR="00000000" w:rsidP="001D2780">
            <w:pPr>
              <w:pStyle w:val="BodyText"/>
              <w:rPr>
                <w:lang w:val="en-NZ"/>
              </w:rPr>
            </w:pPr>
            <w:r w:rsidRPr="001D2780">
              <w:t>Use appropriate personal protective equipment (PPE) in accordance with SOPs</w:t>
            </w:r>
          </w:p>
        </w:tc>
      </w:tr>
      <w:tr w:rsidTr="001D27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780">
            <w:pPr>
              <w:pStyle w:val="BodyText"/>
              <w:rPr>
                <w:lang w:val="en-NZ"/>
              </w:rPr>
            </w:pPr>
            <w:r w:rsidRPr="001D2780">
              <w:t>1.4</w:t>
            </w:r>
          </w:p>
        </w:tc>
        <w:tc>
          <w:tcPr>
            <w:tcW w:w="5610" w:type="dxa"/>
            <w:tcBorders>
              <w:top w:val="nil"/>
              <w:left w:val="nil"/>
              <w:bottom w:val="nil"/>
              <w:right w:val="nil"/>
            </w:tcBorders>
            <w:tcMar>
              <w:top w:w="0" w:type="dxa"/>
              <w:left w:w="62" w:type="dxa"/>
              <w:bottom w:w="0" w:type="dxa"/>
              <w:right w:w="62" w:type="dxa"/>
            </w:tcMar>
          </w:tcPr>
          <w:p w:rsidR="00000000" w:rsidP="001D2780">
            <w:pPr>
              <w:pStyle w:val="BodyText"/>
              <w:rPr>
                <w:lang w:val="en-NZ"/>
              </w:rPr>
            </w:pPr>
            <w:r w:rsidRPr="001D2780">
              <w:t>Identify job requirements from specifications, drawings, job sheets or work instructions</w:t>
            </w:r>
          </w:p>
        </w:tc>
      </w:tr>
      <w:tr w:rsidTr="001D278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1D27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D2780" w:rsidP="001D2780">
            <w:pPr>
              <w:pStyle w:val="BodyText"/>
            </w:pPr>
            <w:r w:rsidRPr="001D2780">
              <w:t>2</w:t>
            </w:r>
          </w:p>
        </w:tc>
        <w:tc>
          <w:tcPr>
            <w:tcW w:w="1962" w:type="dxa"/>
            <w:vMerge w:val="restart"/>
            <w:tcBorders>
              <w:top w:val="nil"/>
              <w:left w:val="nil"/>
              <w:bottom w:val="nil"/>
              <w:right w:val="nil"/>
            </w:tcBorders>
            <w:tcMar>
              <w:top w:w="0" w:type="dxa"/>
              <w:left w:w="62" w:type="dxa"/>
              <w:bottom w:w="0" w:type="dxa"/>
              <w:right w:w="62" w:type="dxa"/>
            </w:tcMar>
          </w:tcPr>
          <w:p w:rsidR="00000000" w:rsidP="001D2780">
            <w:pPr>
              <w:pStyle w:val="BodyText"/>
              <w:rPr>
                <w:lang w:val="en-NZ"/>
              </w:rPr>
            </w:pPr>
            <w:r w:rsidRPr="001D2780">
              <w:rPr>
                <w:rStyle w:val="SpecialBold"/>
              </w:rPr>
              <w:t>Prepare for garment assembly</w:t>
            </w:r>
          </w:p>
        </w:tc>
        <w:tc>
          <w:tcPr>
            <w:tcW w:w="770" w:type="dxa"/>
            <w:tcBorders>
              <w:top w:val="nil"/>
              <w:left w:val="nil"/>
              <w:bottom w:val="nil"/>
              <w:right w:val="nil"/>
            </w:tcBorders>
            <w:tcMar>
              <w:top w:w="0" w:type="dxa"/>
              <w:left w:w="62" w:type="dxa"/>
              <w:bottom w:w="0" w:type="dxa"/>
              <w:right w:w="62" w:type="dxa"/>
            </w:tcMar>
          </w:tcPr>
          <w:p w:rsidR="00000000" w:rsidP="001D2780">
            <w:pPr>
              <w:pStyle w:val="BodyText"/>
              <w:rPr>
                <w:lang w:val="en-NZ"/>
              </w:rPr>
            </w:pPr>
            <w:r w:rsidRPr="001D2780">
              <w:t>2.1</w:t>
            </w:r>
          </w:p>
        </w:tc>
        <w:tc>
          <w:tcPr>
            <w:tcW w:w="5610" w:type="dxa"/>
            <w:tcBorders>
              <w:top w:val="nil"/>
              <w:left w:val="nil"/>
              <w:bottom w:val="nil"/>
              <w:right w:val="nil"/>
            </w:tcBorders>
            <w:tcMar>
              <w:top w:w="0" w:type="dxa"/>
              <w:left w:w="62" w:type="dxa"/>
              <w:bottom w:w="0" w:type="dxa"/>
              <w:right w:w="62" w:type="dxa"/>
            </w:tcMar>
          </w:tcPr>
          <w:p w:rsidR="00000000" w:rsidP="001D2780">
            <w:pPr>
              <w:pStyle w:val="BodyText"/>
              <w:rPr>
                <w:lang w:val="en-NZ"/>
              </w:rPr>
            </w:pPr>
            <w:r w:rsidRPr="001D2780">
              <w:t>Collect and organise relevant information on design concept</w:t>
            </w:r>
          </w:p>
        </w:tc>
      </w:tr>
      <w:tr w:rsidTr="001D27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780">
            <w:pPr>
              <w:pStyle w:val="BodyText"/>
              <w:rPr>
                <w:lang w:val="en-NZ"/>
              </w:rPr>
            </w:pPr>
            <w:r w:rsidRPr="001D2780">
              <w:t>2.2</w:t>
            </w:r>
          </w:p>
        </w:tc>
        <w:tc>
          <w:tcPr>
            <w:tcW w:w="5610" w:type="dxa"/>
            <w:tcBorders>
              <w:top w:val="nil"/>
              <w:left w:val="nil"/>
              <w:bottom w:val="nil"/>
              <w:right w:val="nil"/>
            </w:tcBorders>
            <w:tcMar>
              <w:top w:w="0" w:type="dxa"/>
              <w:left w:w="62" w:type="dxa"/>
              <w:bottom w:w="0" w:type="dxa"/>
              <w:right w:w="62" w:type="dxa"/>
            </w:tcMar>
          </w:tcPr>
          <w:p w:rsidR="00000000" w:rsidP="001D2780">
            <w:pPr>
              <w:pStyle w:val="BodyText"/>
              <w:rPr>
                <w:lang w:val="en-NZ"/>
              </w:rPr>
            </w:pPr>
            <w:r w:rsidRPr="001D2780">
              <w:t>Prepare work pieces according to design concept</w:t>
            </w:r>
          </w:p>
        </w:tc>
      </w:tr>
      <w:tr w:rsidTr="001D27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780">
            <w:pPr>
              <w:pStyle w:val="BodyText"/>
              <w:rPr>
                <w:lang w:val="en-NZ"/>
              </w:rPr>
            </w:pPr>
            <w:r w:rsidRPr="001D2780">
              <w:t>2.3</w:t>
            </w:r>
          </w:p>
        </w:tc>
        <w:tc>
          <w:tcPr>
            <w:tcW w:w="5610" w:type="dxa"/>
            <w:tcBorders>
              <w:top w:val="nil"/>
              <w:left w:val="nil"/>
              <w:bottom w:val="nil"/>
              <w:right w:val="nil"/>
            </w:tcBorders>
            <w:tcMar>
              <w:top w:w="0" w:type="dxa"/>
              <w:left w:w="62" w:type="dxa"/>
              <w:bottom w:w="0" w:type="dxa"/>
              <w:right w:w="62" w:type="dxa"/>
            </w:tcMar>
          </w:tcPr>
          <w:p w:rsidR="00000000" w:rsidP="001D2780">
            <w:pPr>
              <w:pStyle w:val="BodyText"/>
              <w:rPr>
                <w:lang w:val="en-NZ"/>
              </w:rPr>
            </w:pPr>
            <w:r w:rsidRPr="001D2780">
              <w:t>Lay out pattern pieces and pin or tack to the fabric to match fabric pattern, nap and weave</w:t>
            </w:r>
          </w:p>
        </w:tc>
      </w:tr>
      <w:tr w:rsidTr="001D27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780">
            <w:pPr>
              <w:pStyle w:val="BodyText"/>
              <w:rPr>
                <w:lang w:val="en-NZ"/>
              </w:rPr>
            </w:pPr>
            <w:r w:rsidRPr="001D2780">
              <w:t>2.4</w:t>
            </w:r>
          </w:p>
        </w:tc>
        <w:tc>
          <w:tcPr>
            <w:tcW w:w="5610" w:type="dxa"/>
            <w:tcBorders>
              <w:top w:val="nil"/>
              <w:left w:val="nil"/>
              <w:bottom w:val="nil"/>
              <w:right w:val="nil"/>
            </w:tcBorders>
            <w:tcMar>
              <w:top w:w="0" w:type="dxa"/>
              <w:left w:w="62" w:type="dxa"/>
              <w:bottom w:w="0" w:type="dxa"/>
              <w:right w:w="62" w:type="dxa"/>
            </w:tcMar>
          </w:tcPr>
          <w:p w:rsidR="00000000" w:rsidP="001D2780">
            <w:pPr>
              <w:pStyle w:val="BodyText"/>
              <w:rPr>
                <w:lang w:val="en-NZ"/>
              </w:rPr>
            </w:pPr>
            <w:r w:rsidRPr="001D2780">
              <w:t>Lay out garment components according to sequence of assembly operations</w:t>
            </w:r>
          </w:p>
        </w:tc>
      </w:tr>
      <w:tr w:rsidTr="001D27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780">
            <w:pPr>
              <w:pStyle w:val="BodyText"/>
              <w:rPr>
                <w:lang w:val="en-NZ"/>
              </w:rPr>
            </w:pPr>
            <w:r w:rsidRPr="001D2780">
              <w:t>2.5</w:t>
            </w:r>
          </w:p>
        </w:tc>
        <w:tc>
          <w:tcPr>
            <w:tcW w:w="5610" w:type="dxa"/>
            <w:tcBorders>
              <w:top w:val="nil"/>
              <w:left w:val="nil"/>
              <w:bottom w:val="nil"/>
              <w:right w:val="nil"/>
            </w:tcBorders>
            <w:tcMar>
              <w:top w:w="0" w:type="dxa"/>
              <w:left w:w="62" w:type="dxa"/>
              <w:bottom w:w="0" w:type="dxa"/>
              <w:right w:w="62" w:type="dxa"/>
            </w:tcMar>
          </w:tcPr>
          <w:p w:rsidR="00000000" w:rsidP="001D2780">
            <w:pPr>
              <w:pStyle w:val="BodyText"/>
              <w:rPr>
                <w:lang w:val="en-NZ"/>
              </w:rPr>
            </w:pPr>
            <w:r w:rsidRPr="001D2780">
              <w:t>Set up workbench a</w:t>
            </w:r>
            <w:r w:rsidRPr="001D2780">
              <w:t>nd seating and adjust machines according to specifications for work</w:t>
            </w:r>
          </w:p>
        </w:tc>
      </w:tr>
      <w:tr w:rsidTr="001D278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1D27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D2780" w:rsidP="001D2780">
            <w:pPr>
              <w:pStyle w:val="BodyText"/>
            </w:pPr>
            <w:r w:rsidRPr="001D2780">
              <w:t>3</w:t>
            </w:r>
          </w:p>
        </w:tc>
        <w:tc>
          <w:tcPr>
            <w:tcW w:w="1962" w:type="dxa"/>
            <w:vMerge w:val="restart"/>
            <w:tcBorders>
              <w:top w:val="nil"/>
              <w:left w:val="nil"/>
              <w:bottom w:val="nil"/>
              <w:right w:val="nil"/>
            </w:tcBorders>
            <w:tcMar>
              <w:top w:w="0" w:type="dxa"/>
              <w:left w:w="62" w:type="dxa"/>
              <w:bottom w:w="0" w:type="dxa"/>
              <w:right w:w="62" w:type="dxa"/>
            </w:tcMar>
          </w:tcPr>
          <w:p w:rsidR="00000000" w:rsidP="001D2780">
            <w:pPr>
              <w:pStyle w:val="BodyText"/>
              <w:rPr>
                <w:lang w:val="en-NZ"/>
              </w:rPr>
            </w:pPr>
            <w:r w:rsidRPr="001D2780">
              <w:rPr>
                <w:rStyle w:val="SpecialBold"/>
              </w:rPr>
              <w:t>Assemble garment components</w:t>
            </w:r>
          </w:p>
        </w:tc>
        <w:tc>
          <w:tcPr>
            <w:tcW w:w="770" w:type="dxa"/>
            <w:tcBorders>
              <w:top w:val="nil"/>
              <w:left w:val="nil"/>
              <w:bottom w:val="nil"/>
              <w:right w:val="nil"/>
            </w:tcBorders>
            <w:tcMar>
              <w:top w:w="0" w:type="dxa"/>
              <w:left w:w="62" w:type="dxa"/>
              <w:bottom w:w="0" w:type="dxa"/>
              <w:right w:w="62" w:type="dxa"/>
            </w:tcMar>
          </w:tcPr>
          <w:p w:rsidR="00000000" w:rsidP="001D2780">
            <w:pPr>
              <w:pStyle w:val="BodyText"/>
              <w:rPr>
                <w:lang w:val="en-NZ"/>
              </w:rPr>
            </w:pPr>
            <w:r w:rsidRPr="001D2780">
              <w:t>3.1</w:t>
            </w:r>
          </w:p>
        </w:tc>
        <w:tc>
          <w:tcPr>
            <w:tcW w:w="5610" w:type="dxa"/>
            <w:tcBorders>
              <w:top w:val="nil"/>
              <w:left w:val="nil"/>
              <w:bottom w:val="nil"/>
              <w:right w:val="nil"/>
            </w:tcBorders>
            <w:tcMar>
              <w:top w:w="0" w:type="dxa"/>
              <w:left w:w="62" w:type="dxa"/>
              <w:bottom w:w="0" w:type="dxa"/>
              <w:right w:w="62" w:type="dxa"/>
            </w:tcMar>
          </w:tcPr>
          <w:p w:rsidR="00000000" w:rsidP="001D2780">
            <w:pPr>
              <w:pStyle w:val="BodyText"/>
              <w:rPr>
                <w:lang w:val="en-NZ"/>
              </w:rPr>
            </w:pPr>
            <w:r w:rsidRPr="001D2780">
              <w:t>Assemble components according to WHS practices and accepted garment assembly techniques</w:t>
            </w:r>
          </w:p>
        </w:tc>
      </w:tr>
      <w:tr w:rsidTr="001D27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780">
            <w:pPr>
              <w:pStyle w:val="BodyText"/>
              <w:rPr>
                <w:lang w:val="en-NZ"/>
              </w:rPr>
            </w:pPr>
            <w:r w:rsidRPr="001D2780">
              <w:t>3.2</w:t>
            </w:r>
          </w:p>
        </w:tc>
        <w:tc>
          <w:tcPr>
            <w:tcW w:w="5610" w:type="dxa"/>
            <w:tcBorders>
              <w:top w:val="nil"/>
              <w:left w:val="nil"/>
              <w:bottom w:val="nil"/>
              <w:right w:val="nil"/>
            </w:tcBorders>
            <w:tcMar>
              <w:top w:w="0" w:type="dxa"/>
              <w:left w:w="62" w:type="dxa"/>
              <w:bottom w:w="0" w:type="dxa"/>
              <w:right w:w="62" w:type="dxa"/>
            </w:tcMar>
          </w:tcPr>
          <w:p w:rsidR="00000000" w:rsidP="001D2780">
            <w:pPr>
              <w:pStyle w:val="BodyText"/>
              <w:rPr>
                <w:lang w:val="en-NZ"/>
              </w:rPr>
            </w:pPr>
            <w:r w:rsidRPr="001D2780">
              <w:t>Check garment for sizing and appearance</w:t>
            </w:r>
          </w:p>
        </w:tc>
      </w:tr>
      <w:tr w:rsidTr="001D27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780">
            <w:pPr>
              <w:pStyle w:val="BodyText"/>
              <w:rPr>
                <w:lang w:val="en-NZ"/>
              </w:rPr>
            </w:pPr>
            <w:r w:rsidRPr="001D2780">
              <w:t>3.3</w:t>
            </w:r>
          </w:p>
        </w:tc>
        <w:tc>
          <w:tcPr>
            <w:tcW w:w="5610" w:type="dxa"/>
            <w:tcBorders>
              <w:top w:val="nil"/>
              <w:left w:val="nil"/>
              <w:bottom w:val="nil"/>
              <w:right w:val="nil"/>
            </w:tcBorders>
            <w:tcMar>
              <w:top w:w="0" w:type="dxa"/>
              <w:left w:w="62" w:type="dxa"/>
              <w:bottom w:w="0" w:type="dxa"/>
              <w:right w:w="62" w:type="dxa"/>
            </w:tcMar>
          </w:tcPr>
          <w:p w:rsidR="00000000" w:rsidP="001D2780">
            <w:pPr>
              <w:pStyle w:val="BodyText"/>
              <w:rPr>
                <w:lang w:val="en-NZ"/>
              </w:rPr>
            </w:pPr>
            <w:r w:rsidRPr="001D2780">
              <w:t>Adjust garment to better display design characteristics and correct fabric alignment, garment fitting and other features</w:t>
            </w:r>
          </w:p>
        </w:tc>
      </w:tr>
      <w:tr w:rsidTr="001D278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1D27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D2780" w:rsidP="001D2780">
            <w:pPr>
              <w:pStyle w:val="BodyText"/>
            </w:pPr>
            <w:r w:rsidRPr="001D2780">
              <w:t>4</w:t>
            </w:r>
          </w:p>
        </w:tc>
        <w:tc>
          <w:tcPr>
            <w:tcW w:w="1962" w:type="dxa"/>
            <w:vMerge w:val="restart"/>
            <w:tcBorders>
              <w:top w:val="nil"/>
              <w:left w:val="nil"/>
              <w:bottom w:val="nil"/>
              <w:right w:val="nil"/>
            </w:tcBorders>
            <w:tcMar>
              <w:top w:w="0" w:type="dxa"/>
              <w:left w:w="62" w:type="dxa"/>
              <w:bottom w:w="0" w:type="dxa"/>
              <w:right w:w="62" w:type="dxa"/>
            </w:tcMar>
          </w:tcPr>
          <w:p w:rsidR="00000000" w:rsidP="001D2780">
            <w:pPr>
              <w:pStyle w:val="BodyText"/>
              <w:rPr>
                <w:lang w:val="en-NZ"/>
              </w:rPr>
            </w:pPr>
            <w:r w:rsidRPr="001D2780">
              <w:rPr>
                <w:rStyle w:val="SpecialBold"/>
              </w:rPr>
              <w:t>Complete prototype</w:t>
            </w:r>
          </w:p>
        </w:tc>
        <w:tc>
          <w:tcPr>
            <w:tcW w:w="770" w:type="dxa"/>
            <w:tcBorders>
              <w:top w:val="nil"/>
              <w:left w:val="nil"/>
              <w:bottom w:val="nil"/>
              <w:right w:val="nil"/>
            </w:tcBorders>
            <w:tcMar>
              <w:top w:w="0" w:type="dxa"/>
              <w:left w:w="62" w:type="dxa"/>
              <w:bottom w:w="0" w:type="dxa"/>
              <w:right w:w="62" w:type="dxa"/>
            </w:tcMar>
          </w:tcPr>
          <w:p w:rsidR="00000000" w:rsidP="001D2780">
            <w:pPr>
              <w:pStyle w:val="BodyText"/>
              <w:rPr>
                <w:lang w:val="en-NZ"/>
              </w:rPr>
            </w:pPr>
            <w:r w:rsidRPr="001D2780">
              <w:t>4.1</w:t>
            </w:r>
          </w:p>
        </w:tc>
        <w:tc>
          <w:tcPr>
            <w:tcW w:w="5610" w:type="dxa"/>
            <w:tcBorders>
              <w:top w:val="nil"/>
              <w:left w:val="nil"/>
              <w:bottom w:val="nil"/>
              <w:right w:val="nil"/>
            </w:tcBorders>
            <w:tcMar>
              <w:top w:w="0" w:type="dxa"/>
              <w:left w:w="62" w:type="dxa"/>
              <w:bottom w:w="0" w:type="dxa"/>
              <w:right w:w="62" w:type="dxa"/>
            </w:tcMar>
          </w:tcPr>
          <w:p w:rsidR="00000000" w:rsidP="001D2780">
            <w:pPr>
              <w:pStyle w:val="BodyText"/>
              <w:rPr>
                <w:lang w:val="en-NZ"/>
              </w:rPr>
            </w:pPr>
            <w:r w:rsidRPr="001D2780">
              <w:t>Complete required hand sewing and finishing according to design concept requirements</w:t>
            </w:r>
          </w:p>
        </w:tc>
      </w:tr>
      <w:tr w:rsidTr="001D27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780">
            <w:pPr>
              <w:pStyle w:val="BodyText"/>
              <w:rPr>
                <w:lang w:val="en-NZ"/>
              </w:rPr>
            </w:pPr>
            <w:r w:rsidRPr="001D2780">
              <w:t>4.2</w:t>
            </w:r>
          </w:p>
        </w:tc>
        <w:tc>
          <w:tcPr>
            <w:tcW w:w="5610" w:type="dxa"/>
            <w:tcBorders>
              <w:top w:val="nil"/>
              <w:left w:val="nil"/>
              <w:bottom w:val="nil"/>
              <w:right w:val="nil"/>
            </w:tcBorders>
            <w:tcMar>
              <w:top w:w="0" w:type="dxa"/>
              <w:left w:w="62" w:type="dxa"/>
              <w:bottom w:w="0" w:type="dxa"/>
              <w:right w:w="62" w:type="dxa"/>
            </w:tcMar>
          </w:tcPr>
          <w:p w:rsidR="00000000" w:rsidP="001D2780">
            <w:pPr>
              <w:pStyle w:val="BodyText"/>
              <w:rPr>
                <w:lang w:val="en-NZ"/>
              </w:rPr>
            </w:pPr>
            <w:r w:rsidRPr="001D2780">
              <w:t>Press garment according to fabric requirements and garment construction details</w:t>
            </w:r>
          </w:p>
        </w:tc>
      </w:tr>
      <w:tr w:rsidTr="001D27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780">
            <w:pPr>
              <w:pStyle w:val="BodyText"/>
              <w:rPr>
                <w:lang w:val="en-NZ"/>
              </w:rPr>
            </w:pPr>
            <w:r w:rsidRPr="001D2780">
              <w:t>4.3</w:t>
            </w:r>
          </w:p>
        </w:tc>
        <w:tc>
          <w:tcPr>
            <w:tcW w:w="5610" w:type="dxa"/>
            <w:tcBorders>
              <w:top w:val="nil"/>
              <w:left w:val="nil"/>
              <w:bottom w:val="nil"/>
              <w:right w:val="nil"/>
            </w:tcBorders>
            <w:tcMar>
              <w:top w:w="0" w:type="dxa"/>
              <w:left w:w="62" w:type="dxa"/>
              <w:bottom w:w="0" w:type="dxa"/>
              <w:right w:w="62" w:type="dxa"/>
            </w:tcMar>
          </w:tcPr>
          <w:p w:rsidR="00000000" w:rsidP="001D2780">
            <w:pPr>
              <w:pStyle w:val="BodyText"/>
              <w:rPr>
                <w:lang w:val="en-NZ"/>
              </w:rPr>
            </w:pPr>
            <w:r w:rsidRPr="001D2780">
              <w:t>Check quality and impact of finished garment against original design concept</w:t>
            </w:r>
          </w:p>
        </w:tc>
      </w:tr>
      <w:tr w:rsidTr="001D27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780">
            <w:pPr>
              <w:pStyle w:val="BodyText"/>
              <w:rPr>
                <w:lang w:val="en-NZ"/>
              </w:rPr>
            </w:pPr>
            <w:r w:rsidRPr="001D2780">
              <w:t>4.4</w:t>
            </w:r>
          </w:p>
        </w:tc>
        <w:tc>
          <w:tcPr>
            <w:tcW w:w="5610" w:type="dxa"/>
            <w:tcBorders>
              <w:top w:val="nil"/>
              <w:left w:val="nil"/>
              <w:bottom w:val="nil"/>
              <w:right w:val="nil"/>
            </w:tcBorders>
            <w:tcMar>
              <w:top w:w="0" w:type="dxa"/>
              <w:left w:w="62" w:type="dxa"/>
              <w:bottom w:w="0" w:type="dxa"/>
              <w:right w:w="62" w:type="dxa"/>
            </w:tcMar>
          </w:tcPr>
          <w:p w:rsidR="00000000" w:rsidRPr="001D2780" w:rsidP="001D2780">
            <w:pPr>
              <w:pStyle w:val="BodyText"/>
            </w:pPr>
            <w:r w:rsidRPr="001D2780">
              <w:t>Note any assembly issues and inform appropriate personnel</w:t>
            </w:r>
          </w:p>
        </w:tc>
      </w:tr>
    </w:tbl>
    <w:p w:rsidR="00000000" w:rsidRPr="001D2780" w:rsidP="001D2780">
      <w:pPr>
        <w:pStyle w:val="BodyText"/>
      </w:pPr>
    </w:p>
    <w:p w:rsidR="00000000" w:rsidRPr="001D2780" w:rsidP="001D2780">
      <w:pPr>
        <w:pStyle w:val="AllowPageBreak"/>
      </w:pPr>
    </w:p>
    <w:p w:rsidR="00000000" w:rsidRPr="001D2780" w:rsidP="001D2780">
      <w:pPr>
        <w:pStyle w:val="Heading1"/>
      </w:pPr>
      <w:bookmarkStart w:id="7" w:name="O_930256"/>
      <w:bookmarkEnd w:id="7"/>
      <w:r w:rsidRPr="001D2780">
        <w:t>Foundation Skills</w:t>
      </w:r>
    </w:p>
    <w:p w:rsidR="00000000" w:rsidRPr="001D2780" w:rsidP="00FC79A5">
      <w:pPr>
        <w:pStyle w:val="BodyText"/>
      </w:pPr>
      <w:r w:rsidRPr="001D2780">
        <w:t>This section describes those required skills (language, literacy and numeracy) that are essential to performance.</w:t>
      </w:r>
    </w:p>
    <w:p w:rsidR="00000000" w:rsidRPr="001D2780" w:rsidP="00FC79A5">
      <w:pPr>
        <w:pStyle w:val="BodyText"/>
      </w:pPr>
      <w:r w:rsidRPr="001D2780">
        <w:t>Foundation skills essential to performance are explicit in the performance criteria of this unit of competency.</w:t>
      </w:r>
    </w:p>
    <w:p w:rsidR="00000000" w:rsidRPr="001D2780" w:rsidP="001D2780">
      <w:pPr>
        <w:pStyle w:val="Heading1"/>
      </w:pPr>
      <w:bookmarkStart w:id="8" w:name="O_930255"/>
      <w:bookmarkEnd w:id="8"/>
      <w:r w:rsidRPr="001D2780">
        <w:t>Range of Conditions</w:t>
      </w:r>
    </w:p>
    <w:tbl>
      <w:tblPr>
        <w:tblW w:w="0" w:type="auto"/>
        <w:tblLayout w:type="fixed"/>
        <w:tblCellMar>
          <w:left w:w="62" w:type="dxa"/>
          <w:right w:w="62" w:type="dxa"/>
        </w:tblCellMar>
        <w:tblLook w:val="0000"/>
      </w:tblPr>
      <w:tblGrid>
        <w:gridCol w:w="2001"/>
        <w:gridCol w:w="6984"/>
      </w:tblGrid>
      <w:tr w:rsidTr="001D2780">
        <w:tblPrEx>
          <w:tblW w:w="0" w:type="auto"/>
          <w:tblLayout w:type="fixed"/>
          <w:tblCellMar>
            <w:left w:w="62" w:type="dxa"/>
            <w:right w:w="62" w:type="dxa"/>
          </w:tblCellMar>
          <w:tblLook w:val="0000"/>
        </w:tblPrEx>
        <w:tc>
          <w:tcPr>
            <w:tcW w:w="8985" w:type="dxa"/>
            <w:gridSpan w:val="2"/>
            <w:tcBorders>
              <w:top w:val="nil"/>
              <w:left w:val="nil"/>
              <w:bottom w:val="nil"/>
              <w:right w:val="nil"/>
            </w:tcBorders>
            <w:tcMar>
              <w:top w:w="0" w:type="dxa"/>
              <w:left w:w="62" w:type="dxa"/>
              <w:bottom w:w="0" w:type="dxa"/>
              <w:right w:w="62" w:type="dxa"/>
            </w:tcMar>
          </w:tcPr>
          <w:p w:rsidR="00000000" w:rsidP="001D2780">
            <w:pPr>
              <w:pStyle w:val="BodyText"/>
              <w:rPr>
                <w:lang w:val="en-NZ"/>
              </w:rPr>
            </w:pPr>
            <w:r w:rsidRPr="001D2780">
              <w:t xml:space="preserve">This field allows for different work environments and conditions that may affect performance. Essential operating conditions that may be present (depending on the work situation, needs of the candidate, accessibility of the item, </w:t>
            </w:r>
            <w:r w:rsidRPr="001D2780">
              <w:t>and local industry and regional contexts) are included.</w:t>
            </w:r>
          </w:p>
        </w:tc>
      </w:tr>
      <w:tr w:rsidTr="001D2780">
        <w:tblPrEx>
          <w:tblW w:w="0" w:type="auto"/>
          <w:tblLayout w:type="fixed"/>
          <w:tblCellMar>
            <w:left w:w="62" w:type="dxa"/>
            <w:right w:w="62" w:type="dxa"/>
          </w:tblCellMar>
          <w:tblLook w:val="0000"/>
        </w:tblPrEx>
        <w:tc>
          <w:tcPr>
            <w:tcW w:w="2001" w:type="dxa"/>
            <w:tcBorders>
              <w:top w:val="nil"/>
              <w:left w:val="nil"/>
              <w:bottom w:val="nil"/>
              <w:right w:val="nil"/>
            </w:tcBorders>
            <w:tcMar>
              <w:top w:w="0" w:type="dxa"/>
              <w:left w:w="62" w:type="dxa"/>
              <w:bottom w:w="0" w:type="dxa"/>
              <w:right w:w="62" w:type="dxa"/>
            </w:tcMar>
          </w:tcPr>
          <w:p w:rsidR="00000000" w:rsidP="001D2780">
            <w:pPr>
              <w:pStyle w:val="BodyText"/>
              <w:rPr>
                <w:lang w:val="en-NZ"/>
              </w:rPr>
            </w:pPr>
            <w:r w:rsidRPr="001D2780">
              <w:rPr>
                <w:rStyle w:val="SpecialBold"/>
              </w:rPr>
              <w:t>Workplace procedures include one or more of the following:</w:t>
            </w:r>
          </w:p>
        </w:tc>
        <w:tc>
          <w:tcPr>
            <w:tcW w:w="6984" w:type="dxa"/>
            <w:tcBorders>
              <w:top w:val="nil"/>
              <w:left w:val="nil"/>
              <w:bottom w:val="nil"/>
              <w:right w:val="nil"/>
            </w:tcBorders>
            <w:tcMar>
              <w:top w:w="0" w:type="dxa"/>
              <w:left w:w="62" w:type="dxa"/>
              <w:bottom w:w="0" w:type="dxa"/>
              <w:right w:w="62" w:type="dxa"/>
            </w:tcMar>
          </w:tcPr>
          <w:p w:rsidR="00000000" w:rsidRPr="001D2780" w:rsidP="001D2780">
            <w:pPr>
              <w:pStyle w:val="ListBullet"/>
            </w:pPr>
            <w:r w:rsidRPr="001D2780">
              <w:t>requirements prescribed by legislation, awards, agreements and conditions of employment</w:t>
            </w:r>
          </w:p>
          <w:p w:rsidR="00000000" w:rsidRPr="001D2780" w:rsidP="001D2780">
            <w:pPr>
              <w:pStyle w:val="ListBullet"/>
            </w:pPr>
            <w:r w:rsidRPr="001D2780">
              <w:t>SOPs</w:t>
            </w:r>
          </w:p>
          <w:p w:rsidR="00000000" w:rsidRPr="001D2780" w:rsidP="001D2780">
            <w:pPr>
              <w:pStyle w:val="ListBullet"/>
            </w:pPr>
            <w:r w:rsidRPr="001D2780">
              <w:t>work instructions</w:t>
            </w:r>
          </w:p>
          <w:p w:rsidR="00000000" w:rsidRPr="001D2780" w:rsidP="001D2780">
            <w:pPr>
              <w:pStyle w:val="ListBullet"/>
            </w:pPr>
            <w:r w:rsidRPr="001D2780">
              <w:t>oral, written and visual communication</w:t>
            </w:r>
          </w:p>
          <w:p w:rsidR="00000000" w:rsidRPr="001D2780" w:rsidP="001D2780">
            <w:pPr>
              <w:pStyle w:val="ListBullet"/>
            </w:pPr>
            <w:r w:rsidRPr="001D2780">
              <w:t>quality practices, including responsibility for maintenance of own work quality and contribution to quality improvement of team or section output</w:t>
            </w:r>
          </w:p>
          <w:p w:rsidR="00000000" w:rsidRPr="001D2780" w:rsidP="001D2780">
            <w:pPr>
              <w:pStyle w:val="ListBullet"/>
            </w:pPr>
            <w:r w:rsidRPr="001D2780">
              <w:t>housekeeping</w:t>
            </w:r>
          </w:p>
          <w:p w:rsidR="00000000" w:rsidRPr="001D2780" w:rsidP="001D2780">
            <w:pPr>
              <w:pStyle w:val="ListBullet"/>
            </w:pPr>
            <w:r w:rsidRPr="001D2780">
              <w:t>tasks related to environmental protection, waste disposal,</w:t>
            </w:r>
            <w:r w:rsidRPr="001D2780">
              <w:t xml:space="preserve"> pollution control and recycling</w:t>
            </w:r>
          </w:p>
          <w:p w:rsidR="00000000" w:rsidRPr="001D2780" w:rsidP="001D2780">
            <w:pPr>
              <w:pStyle w:val="ListBullet"/>
            </w:pPr>
            <w:r w:rsidRPr="001D2780">
              <w:t>WHS practices</w:t>
            </w:r>
          </w:p>
          <w:p w:rsidR="00000000" w:rsidP="001D2780">
            <w:pPr>
              <w:pStyle w:val="BodyText"/>
              <w:rPr>
                <w:lang w:val="en-NZ"/>
              </w:rPr>
            </w:pPr>
          </w:p>
        </w:tc>
      </w:tr>
      <w:tr w:rsidTr="001D2780">
        <w:tblPrEx>
          <w:tblW w:w="0" w:type="auto"/>
          <w:tblLayout w:type="fixed"/>
          <w:tblCellMar>
            <w:left w:w="62" w:type="dxa"/>
            <w:right w:w="62" w:type="dxa"/>
          </w:tblCellMar>
          <w:tblLook w:val="0000"/>
        </w:tblPrEx>
        <w:tc>
          <w:tcPr>
            <w:tcW w:w="2001" w:type="dxa"/>
            <w:tcBorders>
              <w:top w:val="nil"/>
              <w:left w:val="nil"/>
              <w:bottom w:val="nil"/>
              <w:right w:val="nil"/>
            </w:tcBorders>
            <w:tcMar>
              <w:top w:w="0" w:type="dxa"/>
              <w:left w:w="62" w:type="dxa"/>
              <w:bottom w:w="0" w:type="dxa"/>
              <w:right w:w="62" w:type="dxa"/>
            </w:tcMar>
          </w:tcPr>
          <w:p w:rsidR="00000000" w:rsidP="001D2780">
            <w:pPr>
              <w:pStyle w:val="BodyText"/>
              <w:rPr>
                <w:lang w:val="en-NZ"/>
              </w:rPr>
            </w:pPr>
            <w:r w:rsidRPr="001D2780">
              <w:rPr>
                <w:rStyle w:val="SpecialBold"/>
              </w:rPr>
              <w:t>Australian Standards include:</w:t>
            </w:r>
          </w:p>
        </w:tc>
        <w:tc>
          <w:tcPr>
            <w:tcW w:w="6984" w:type="dxa"/>
            <w:tcBorders>
              <w:top w:val="nil"/>
              <w:left w:val="nil"/>
              <w:bottom w:val="nil"/>
              <w:right w:val="nil"/>
            </w:tcBorders>
            <w:tcMar>
              <w:top w:w="0" w:type="dxa"/>
              <w:left w:w="62" w:type="dxa"/>
              <w:bottom w:w="0" w:type="dxa"/>
              <w:right w:w="62" w:type="dxa"/>
            </w:tcMar>
          </w:tcPr>
          <w:p w:rsidR="00000000" w:rsidRPr="001D2780" w:rsidP="001D2780">
            <w:pPr>
              <w:pStyle w:val="ListBullet"/>
            </w:pPr>
            <w:r w:rsidRPr="001D2780">
              <w:t>the relevant industry or Australian Standards that are current at the time this unit is being undertaken</w:t>
            </w:r>
          </w:p>
          <w:p w:rsidR="00000000" w:rsidP="001D2780">
            <w:pPr>
              <w:pStyle w:val="BodyText"/>
              <w:rPr>
                <w:lang w:val="en-NZ"/>
              </w:rPr>
            </w:pPr>
          </w:p>
        </w:tc>
      </w:tr>
      <w:tr w:rsidTr="001D2780">
        <w:tblPrEx>
          <w:tblW w:w="0" w:type="auto"/>
          <w:tblLayout w:type="fixed"/>
          <w:tblCellMar>
            <w:left w:w="62" w:type="dxa"/>
            <w:right w:w="62" w:type="dxa"/>
          </w:tblCellMar>
          <w:tblLook w:val="0000"/>
        </w:tblPrEx>
        <w:tc>
          <w:tcPr>
            <w:tcW w:w="2001" w:type="dxa"/>
            <w:tcBorders>
              <w:top w:val="nil"/>
              <w:left w:val="nil"/>
              <w:bottom w:val="nil"/>
              <w:right w:val="nil"/>
            </w:tcBorders>
            <w:tcMar>
              <w:top w:w="0" w:type="dxa"/>
              <w:left w:w="62" w:type="dxa"/>
              <w:bottom w:w="0" w:type="dxa"/>
              <w:right w:w="62" w:type="dxa"/>
            </w:tcMar>
          </w:tcPr>
          <w:p w:rsidR="00000000" w:rsidP="001D2780">
            <w:pPr>
              <w:pStyle w:val="BodyText"/>
              <w:rPr>
                <w:lang w:val="en-NZ"/>
              </w:rPr>
            </w:pPr>
            <w:r w:rsidRPr="001D2780">
              <w:rPr>
                <w:rStyle w:val="SpecialBold"/>
              </w:rPr>
              <w:t>Work pieces include one or more of the following:</w:t>
            </w:r>
          </w:p>
        </w:tc>
        <w:tc>
          <w:tcPr>
            <w:tcW w:w="6984" w:type="dxa"/>
            <w:tcBorders>
              <w:top w:val="nil"/>
              <w:left w:val="nil"/>
              <w:bottom w:val="nil"/>
              <w:right w:val="nil"/>
            </w:tcBorders>
            <w:tcMar>
              <w:top w:w="0" w:type="dxa"/>
              <w:left w:w="62" w:type="dxa"/>
              <w:bottom w:w="0" w:type="dxa"/>
              <w:right w:w="62" w:type="dxa"/>
            </w:tcMar>
          </w:tcPr>
          <w:p w:rsidR="00000000" w:rsidRPr="001D2780" w:rsidP="001D2780">
            <w:pPr>
              <w:pStyle w:val="ListBullet"/>
            </w:pPr>
            <w:r w:rsidRPr="001D2780">
              <w:t>pi</w:t>
            </w:r>
            <w:r w:rsidRPr="001D2780">
              <w:t>eces of fabric which have been cut according to the pattern requirements</w:t>
            </w:r>
          </w:p>
          <w:p w:rsidR="00000000" w:rsidRPr="001D2780" w:rsidP="001D2780">
            <w:pPr>
              <w:pStyle w:val="ListBullet"/>
            </w:pPr>
            <w:r w:rsidRPr="001D2780">
              <w:t>a range of fabric types, including cottons, woollens, synthetics, velvets, lace, stretch and knitted</w:t>
            </w:r>
          </w:p>
          <w:p w:rsidR="00000000" w:rsidRPr="001D2780" w:rsidP="001D2780">
            <w:pPr>
              <w:pStyle w:val="ListBullet"/>
            </w:pPr>
            <w:r w:rsidRPr="001D2780">
              <w:t>single and multi-directional prints</w:t>
            </w:r>
          </w:p>
          <w:p w:rsidR="00000000" w:rsidRPr="001D2780" w:rsidP="001D2780">
            <w:pPr>
              <w:pStyle w:val="ListBullet"/>
            </w:pPr>
            <w:r w:rsidRPr="001D2780">
              <w:t>interfacings and linings</w:t>
            </w:r>
          </w:p>
          <w:p w:rsidR="00000000" w:rsidP="001D2780">
            <w:pPr>
              <w:pStyle w:val="BodyText"/>
              <w:rPr>
                <w:lang w:val="en-NZ"/>
              </w:rPr>
            </w:pPr>
          </w:p>
        </w:tc>
      </w:tr>
      <w:tr w:rsidTr="001D2780">
        <w:tblPrEx>
          <w:tblW w:w="0" w:type="auto"/>
          <w:tblLayout w:type="fixed"/>
          <w:tblCellMar>
            <w:left w:w="62" w:type="dxa"/>
            <w:right w:w="62" w:type="dxa"/>
          </w:tblCellMar>
          <w:tblLook w:val="0000"/>
        </w:tblPrEx>
        <w:tc>
          <w:tcPr>
            <w:tcW w:w="2001" w:type="dxa"/>
            <w:tcBorders>
              <w:top w:val="nil"/>
              <w:left w:val="nil"/>
              <w:bottom w:val="nil"/>
              <w:right w:val="nil"/>
            </w:tcBorders>
            <w:tcMar>
              <w:top w:w="0" w:type="dxa"/>
              <w:left w:w="62" w:type="dxa"/>
              <w:bottom w:w="0" w:type="dxa"/>
              <w:right w:w="62" w:type="dxa"/>
            </w:tcMar>
          </w:tcPr>
          <w:p w:rsidR="00000000" w:rsidP="001D2780">
            <w:pPr>
              <w:pStyle w:val="BodyText"/>
              <w:rPr>
                <w:lang w:val="en-NZ"/>
              </w:rPr>
            </w:pPr>
            <w:r w:rsidRPr="001D2780">
              <w:rPr>
                <w:rStyle w:val="SpecialBold"/>
              </w:rPr>
              <w:t>Fabric includes one</w:t>
            </w:r>
            <w:r w:rsidRPr="001D2780">
              <w:rPr>
                <w:rStyle w:val="SpecialBold"/>
              </w:rPr>
              <w:t xml:space="preserve"> or more of the following:</w:t>
            </w:r>
          </w:p>
        </w:tc>
        <w:tc>
          <w:tcPr>
            <w:tcW w:w="6984" w:type="dxa"/>
            <w:tcBorders>
              <w:top w:val="nil"/>
              <w:left w:val="nil"/>
              <w:bottom w:val="nil"/>
              <w:right w:val="nil"/>
            </w:tcBorders>
            <w:tcMar>
              <w:top w:w="0" w:type="dxa"/>
              <w:left w:w="62" w:type="dxa"/>
              <w:bottom w:w="0" w:type="dxa"/>
              <w:right w:w="62" w:type="dxa"/>
            </w:tcMar>
          </w:tcPr>
          <w:p w:rsidR="00000000" w:rsidRPr="001D2780" w:rsidP="001D2780">
            <w:pPr>
              <w:pStyle w:val="ListBullet"/>
            </w:pPr>
            <w:r w:rsidRPr="001D2780">
              <w:t>lace</w:t>
            </w:r>
          </w:p>
          <w:p w:rsidR="00000000" w:rsidRPr="001D2780" w:rsidP="001D2780">
            <w:pPr>
              <w:pStyle w:val="ListBullet"/>
            </w:pPr>
            <w:r w:rsidRPr="001D2780">
              <w:t>woven and knitted fabrics and threads, such as denim</w:t>
            </w:r>
          </w:p>
          <w:p w:rsidR="00000000" w:rsidRPr="001D2780" w:rsidP="001D2780">
            <w:pPr>
              <w:pStyle w:val="ListBullet"/>
            </w:pPr>
            <w:r w:rsidRPr="001D2780">
              <w:t>single knits</w:t>
            </w:r>
          </w:p>
          <w:p w:rsidR="00000000" w:rsidRPr="001D2780" w:rsidP="001D2780">
            <w:pPr>
              <w:pStyle w:val="ListBullet"/>
            </w:pPr>
            <w:r w:rsidRPr="001D2780">
              <w:t>tricot</w:t>
            </w:r>
          </w:p>
          <w:p w:rsidR="00000000" w:rsidRPr="001D2780" w:rsidP="001D2780">
            <w:pPr>
              <w:pStyle w:val="ListBullet"/>
            </w:pPr>
            <w:r w:rsidRPr="001D2780">
              <w:t>gabardine</w:t>
            </w:r>
          </w:p>
          <w:p w:rsidR="00000000" w:rsidP="001D2780">
            <w:pPr>
              <w:pStyle w:val="BodyText"/>
              <w:rPr>
                <w:lang w:val="en-NZ"/>
              </w:rPr>
            </w:pPr>
          </w:p>
        </w:tc>
      </w:tr>
      <w:tr w:rsidTr="001D2780">
        <w:tblPrEx>
          <w:tblW w:w="0" w:type="auto"/>
          <w:tblLayout w:type="fixed"/>
          <w:tblCellMar>
            <w:left w:w="62" w:type="dxa"/>
            <w:right w:w="62" w:type="dxa"/>
          </w:tblCellMar>
          <w:tblLook w:val="0000"/>
        </w:tblPrEx>
        <w:tc>
          <w:tcPr>
            <w:tcW w:w="2001" w:type="dxa"/>
            <w:tcBorders>
              <w:top w:val="nil"/>
              <w:left w:val="nil"/>
              <w:bottom w:val="nil"/>
              <w:right w:val="nil"/>
            </w:tcBorders>
            <w:tcMar>
              <w:top w:w="0" w:type="dxa"/>
              <w:left w:w="62" w:type="dxa"/>
              <w:bottom w:w="0" w:type="dxa"/>
              <w:right w:w="62" w:type="dxa"/>
            </w:tcMar>
          </w:tcPr>
          <w:p w:rsidR="00000000" w:rsidP="001D2780">
            <w:pPr>
              <w:pStyle w:val="BodyText"/>
              <w:rPr>
                <w:lang w:val="en-NZ"/>
              </w:rPr>
            </w:pPr>
            <w:r w:rsidRPr="001D2780">
              <w:rPr>
                <w:rStyle w:val="SpecialBold"/>
              </w:rPr>
              <w:t>Garment components include the following:</w:t>
            </w:r>
          </w:p>
        </w:tc>
        <w:tc>
          <w:tcPr>
            <w:tcW w:w="6984" w:type="dxa"/>
            <w:tcBorders>
              <w:top w:val="nil"/>
              <w:left w:val="nil"/>
              <w:bottom w:val="nil"/>
              <w:right w:val="nil"/>
            </w:tcBorders>
            <w:tcMar>
              <w:top w:w="0" w:type="dxa"/>
              <w:left w:w="62" w:type="dxa"/>
              <w:bottom w:w="0" w:type="dxa"/>
              <w:right w:w="62" w:type="dxa"/>
            </w:tcMar>
          </w:tcPr>
          <w:p w:rsidR="00000000" w:rsidRPr="001D2780" w:rsidP="001D2780">
            <w:pPr>
              <w:pStyle w:val="ListBullet"/>
            </w:pPr>
            <w:r w:rsidRPr="001D2780">
              <w:t>sleeves</w:t>
            </w:r>
          </w:p>
          <w:p w:rsidR="00000000" w:rsidRPr="001D2780" w:rsidP="001D2780">
            <w:pPr>
              <w:pStyle w:val="ListBullet"/>
            </w:pPr>
            <w:r w:rsidRPr="001D2780">
              <w:t>waistbands (straight/shaped)</w:t>
            </w:r>
          </w:p>
          <w:p w:rsidR="00000000" w:rsidRPr="001D2780" w:rsidP="001D2780">
            <w:pPr>
              <w:pStyle w:val="ListBullet"/>
            </w:pPr>
            <w:r w:rsidRPr="001D2780">
              <w:t>collars</w:t>
            </w:r>
          </w:p>
          <w:p w:rsidR="00000000" w:rsidRPr="001D2780" w:rsidP="001D2780">
            <w:pPr>
              <w:pStyle w:val="ListBullet"/>
            </w:pPr>
            <w:r w:rsidRPr="001D2780">
              <w:t>cuffs</w:t>
            </w:r>
          </w:p>
          <w:p w:rsidR="00000000" w:rsidRPr="001D2780" w:rsidP="001D2780">
            <w:pPr>
              <w:pStyle w:val="ListBullet"/>
            </w:pPr>
            <w:r w:rsidRPr="001D2780">
              <w:t>plackets</w:t>
            </w:r>
          </w:p>
          <w:p w:rsidR="00000000" w:rsidRPr="001D2780" w:rsidP="001D2780">
            <w:pPr>
              <w:pStyle w:val="ListBullet"/>
            </w:pPr>
            <w:r w:rsidRPr="001D2780">
              <w:t>facings (neck and armhole)</w:t>
            </w:r>
          </w:p>
          <w:p w:rsidR="00000000" w:rsidRPr="001D2780" w:rsidP="001D2780">
            <w:pPr>
              <w:pStyle w:val="ListBullet"/>
            </w:pPr>
            <w:r w:rsidRPr="001D2780">
              <w:t>binds</w:t>
            </w:r>
          </w:p>
          <w:p w:rsidR="00000000" w:rsidRPr="001D2780" w:rsidP="001D2780">
            <w:pPr>
              <w:pStyle w:val="ListBullet"/>
            </w:pPr>
            <w:r w:rsidRPr="001D2780">
              <w:t>zips (dress, skirt, trouser and invisible)</w:t>
            </w:r>
          </w:p>
          <w:p w:rsidR="00000000" w:rsidRPr="001D2780" w:rsidP="001D2780">
            <w:pPr>
              <w:pStyle w:val="ListBullet"/>
            </w:pPr>
            <w:r w:rsidRPr="001D2780">
              <w:t>buttons and buttonholes</w:t>
            </w:r>
          </w:p>
          <w:p w:rsidR="00000000" w:rsidP="001D2780">
            <w:pPr>
              <w:pStyle w:val="BodyText"/>
              <w:rPr>
                <w:lang w:val="en-NZ"/>
              </w:rPr>
            </w:pPr>
          </w:p>
        </w:tc>
      </w:tr>
      <w:tr w:rsidTr="001D2780">
        <w:tblPrEx>
          <w:tblW w:w="0" w:type="auto"/>
          <w:tblLayout w:type="fixed"/>
          <w:tblCellMar>
            <w:left w:w="62" w:type="dxa"/>
            <w:right w:w="62" w:type="dxa"/>
          </w:tblCellMar>
          <w:tblLook w:val="0000"/>
        </w:tblPrEx>
        <w:tc>
          <w:tcPr>
            <w:tcW w:w="2001" w:type="dxa"/>
            <w:tcBorders>
              <w:top w:val="nil"/>
              <w:left w:val="nil"/>
              <w:bottom w:val="nil"/>
              <w:right w:val="nil"/>
            </w:tcBorders>
            <w:tcMar>
              <w:top w:w="0" w:type="dxa"/>
              <w:left w:w="62" w:type="dxa"/>
              <w:bottom w:w="0" w:type="dxa"/>
              <w:right w:w="62" w:type="dxa"/>
            </w:tcMar>
          </w:tcPr>
          <w:p w:rsidR="00000000" w:rsidP="001D2780">
            <w:pPr>
              <w:pStyle w:val="BodyText"/>
              <w:rPr>
                <w:lang w:val="en-NZ"/>
              </w:rPr>
            </w:pPr>
            <w:r w:rsidRPr="001D2780">
              <w:rPr>
                <w:rStyle w:val="SpecialBold"/>
              </w:rPr>
              <w:t>Machines include one or more of the following:</w:t>
            </w:r>
          </w:p>
        </w:tc>
        <w:tc>
          <w:tcPr>
            <w:tcW w:w="6984" w:type="dxa"/>
            <w:tcBorders>
              <w:top w:val="nil"/>
              <w:left w:val="nil"/>
              <w:bottom w:val="nil"/>
              <w:right w:val="nil"/>
            </w:tcBorders>
            <w:tcMar>
              <w:top w:w="0" w:type="dxa"/>
              <w:left w:w="62" w:type="dxa"/>
              <w:bottom w:w="0" w:type="dxa"/>
              <w:right w:w="62" w:type="dxa"/>
            </w:tcMar>
          </w:tcPr>
          <w:p w:rsidR="00000000" w:rsidRPr="001D2780" w:rsidP="001D2780">
            <w:pPr>
              <w:pStyle w:val="ListBullet"/>
            </w:pPr>
            <w:r w:rsidRPr="001D2780">
              <w:t>commercial sewing machine</w:t>
            </w:r>
          </w:p>
          <w:p w:rsidR="00000000" w:rsidRPr="001D2780" w:rsidP="001D2780">
            <w:pPr>
              <w:pStyle w:val="ListBullet"/>
            </w:pPr>
            <w:r w:rsidRPr="001D2780">
              <w:t>three thread overlocker</w:t>
            </w:r>
          </w:p>
          <w:p w:rsidR="00000000" w:rsidRPr="001D2780" w:rsidP="001D2780">
            <w:pPr>
              <w:pStyle w:val="ListBullet"/>
            </w:pPr>
            <w:r w:rsidRPr="001D2780">
              <w:t>zigzag sewing machine</w:t>
            </w:r>
          </w:p>
          <w:p w:rsidR="00000000" w:rsidP="001D2780">
            <w:pPr>
              <w:pStyle w:val="BodyText"/>
              <w:rPr>
                <w:lang w:val="en-NZ"/>
              </w:rPr>
            </w:pPr>
          </w:p>
        </w:tc>
      </w:tr>
      <w:tr w:rsidTr="001D2780">
        <w:tblPrEx>
          <w:tblW w:w="0" w:type="auto"/>
          <w:tblLayout w:type="fixed"/>
          <w:tblCellMar>
            <w:left w:w="62" w:type="dxa"/>
            <w:right w:w="62" w:type="dxa"/>
          </w:tblCellMar>
          <w:tblLook w:val="0000"/>
        </w:tblPrEx>
        <w:tc>
          <w:tcPr>
            <w:tcW w:w="2001" w:type="dxa"/>
            <w:tcBorders>
              <w:top w:val="nil"/>
              <w:left w:val="nil"/>
              <w:bottom w:val="nil"/>
              <w:right w:val="nil"/>
            </w:tcBorders>
            <w:tcMar>
              <w:top w:w="0" w:type="dxa"/>
              <w:left w:w="62" w:type="dxa"/>
              <w:bottom w:w="0" w:type="dxa"/>
              <w:right w:w="62" w:type="dxa"/>
            </w:tcMar>
          </w:tcPr>
          <w:p w:rsidR="00000000" w:rsidP="001D2780">
            <w:pPr>
              <w:pStyle w:val="BodyText"/>
              <w:rPr>
                <w:lang w:val="en-NZ"/>
              </w:rPr>
            </w:pPr>
            <w:r w:rsidRPr="001D2780">
              <w:rPr>
                <w:rStyle w:val="SpecialBold"/>
              </w:rPr>
              <w:t>Appropriate personnel include one or more of the following:</w:t>
            </w:r>
          </w:p>
        </w:tc>
        <w:tc>
          <w:tcPr>
            <w:tcW w:w="6984" w:type="dxa"/>
            <w:tcBorders>
              <w:top w:val="nil"/>
              <w:left w:val="nil"/>
              <w:bottom w:val="nil"/>
              <w:right w:val="nil"/>
            </w:tcBorders>
            <w:tcMar>
              <w:top w:w="0" w:type="dxa"/>
              <w:left w:w="62" w:type="dxa"/>
              <w:bottom w:w="0" w:type="dxa"/>
              <w:right w:w="62" w:type="dxa"/>
            </w:tcMar>
          </w:tcPr>
          <w:p w:rsidR="00000000" w:rsidRPr="001D2780" w:rsidP="001D2780">
            <w:pPr>
              <w:pStyle w:val="ListBullet"/>
            </w:pPr>
            <w:r w:rsidRPr="001D2780">
              <w:t>patternmakers</w:t>
            </w:r>
          </w:p>
          <w:p w:rsidR="00000000" w:rsidRPr="001D2780" w:rsidP="001D2780">
            <w:pPr>
              <w:pStyle w:val="ListBullet"/>
            </w:pPr>
            <w:r w:rsidRPr="001D2780">
              <w:t>designers</w:t>
            </w:r>
          </w:p>
          <w:p w:rsidR="00000000" w:rsidRPr="001D2780" w:rsidP="001D2780">
            <w:pPr>
              <w:pStyle w:val="ListBullet"/>
            </w:pPr>
            <w:r w:rsidRPr="001D2780">
              <w:t>production personnel</w:t>
            </w:r>
          </w:p>
          <w:p w:rsidR="00000000" w:rsidRPr="001D2780" w:rsidP="001D2780">
            <w:pPr>
              <w:pStyle w:val="ListBullet"/>
            </w:pPr>
            <w:r w:rsidRPr="001D2780">
              <w:t>sample machinists</w:t>
            </w:r>
          </w:p>
        </w:tc>
      </w:tr>
    </w:tbl>
    <w:p w:rsidR="00000000" w:rsidRPr="001D2780" w:rsidP="001D2780">
      <w:pPr>
        <w:pStyle w:val="BodyText"/>
      </w:pPr>
    </w:p>
    <w:p w:rsidR="00000000" w:rsidRPr="001D2780" w:rsidP="001D2780">
      <w:pPr>
        <w:pStyle w:val="AllowPageBreak"/>
      </w:pPr>
    </w:p>
    <w:p w:rsidR="00000000" w:rsidRPr="001D2780" w:rsidP="001D2780">
      <w:pPr>
        <w:pStyle w:val="Heading1"/>
      </w:pPr>
      <w:bookmarkStart w:id="9" w:name="O_930254"/>
      <w:bookmarkEnd w:id="9"/>
      <w:r w:rsidRPr="001D2780">
        <w:t>Unit Mapping Information</w:t>
      </w:r>
    </w:p>
    <w:p w:rsidR="00000000" w:rsidRPr="001D2780" w:rsidP="00FC79A5">
      <w:pPr>
        <w:pStyle w:val="BodyText"/>
      </w:pPr>
      <w:r w:rsidRPr="001D2780">
        <w:t>Release 1. Supersedes and is equivalent to LMTFD4016B Sew design prototypes</w:t>
      </w:r>
    </w:p>
    <w:p w:rsidR="00000000" w:rsidRPr="001D2780" w:rsidP="001D2780">
      <w:pPr>
        <w:pStyle w:val="Heading1"/>
      </w:pPr>
      <w:bookmarkStart w:id="10" w:name="O_930247"/>
      <w:bookmarkEnd w:id="10"/>
      <w:r w:rsidRPr="001D2780">
        <w:t>Links</w:t>
      </w:r>
    </w:p>
    <w:p w:rsidR="00000000" w:rsidRPr="001D2780" w:rsidP="00FC79A5">
      <w:pPr>
        <w:pStyle w:val="BodyText"/>
      </w:pPr>
      <w:r w:rsidRPr="001D278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430E5">
        <w:rPr>
          <w:rStyle w:val="Hyperlink"/>
        </w:rPr>
        <w:t>https://vetnet.gov.au/Pages/TrainingDocs.aspx?q=a203ec5c-de7d-406b-b3e1-8f1a9b76e92e</w:t>
      </w:r>
      <w:r>
        <w:fldChar w:fldCharType="end"/>
      </w:r>
    </w:p>
    <w:p w:rsidR="00000000" w:rsidRPr="001D2780" w:rsidP="001D2780"/>
    <w:sectPr w:rsidSect="001D27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7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780" w:rsidRPr="00FC79A5" w:rsidP="00FC79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7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9A5" w:rsidP="001D27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79A5" w:rsidP="001D278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C79A5" w:rsidP="001D27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7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9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2780" w:rsidRPr="00FC79A5" w:rsidP="00FC79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7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9A5" w:rsidRPr="002D2AF8" w:rsidP="001D2780">
    <w:pPr>
      <w:pStyle w:val="Header"/>
      <w:framePr w:wrap="around"/>
    </w:pPr>
    <w:r>
      <w:fldChar w:fldCharType="begin"/>
    </w:r>
    <w:r>
      <w:instrText xml:space="preserve"> TITLE   \* MERGEFORMAT </w:instrText>
    </w:r>
    <w:r>
      <w:fldChar w:fldCharType="separate"/>
    </w:r>
    <w:r>
      <w:t>MSTFD4016 Sew design prototypes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FC79A5" w:rsidP="001D27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90D9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FCC8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7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2780"/>
    <w:pPr>
      <w:spacing w:before="360" w:after="60"/>
      <w:outlineLvl w:val="0"/>
    </w:pPr>
    <w:rPr>
      <w:sz w:val="32"/>
    </w:rPr>
  </w:style>
  <w:style w:type="paragraph" w:styleId="Heading2">
    <w:name w:val="heading 2"/>
    <w:basedOn w:val="HeadingBase"/>
    <w:next w:val="BodyText"/>
    <w:link w:val="Heading2Char"/>
    <w:qFormat/>
    <w:rsid w:val="001D2780"/>
    <w:pPr>
      <w:keepLines/>
      <w:spacing w:before="240" w:after="120"/>
      <w:outlineLvl w:val="1"/>
    </w:pPr>
    <w:rPr>
      <w:sz w:val="28"/>
      <w:szCs w:val="40"/>
    </w:rPr>
  </w:style>
  <w:style w:type="paragraph" w:styleId="Heading3">
    <w:name w:val="heading 3"/>
    <w:basedOn w:val="HeadingBase"/>
    <w:next w:val="BodyText"/>
    <w:link w:val="Heading3Char"/>
    <w:qFormat/>
    <w:rsid w:val="001D2780"/>
    <w:pPr>
      <w:spacing w:before="180" w:after="120"/>
      <w:outlineLvl w:val="2"/>
    </w:pPr>
    <w:rPr>
      <w:spacing w:val="-10"/>
      <w:kern w:val="32"/>
    </w:rPr>
  </w:style>
  <w:style w:type="paragraph" w:styleId="Heading4">
    <w:name w:val="heading 4"/>
    <w:basedOn w:val="HeadingBase"/>
    <w:next w:val="BodyText"/>
    <w:link w:val="Heading4Char"/>
    <w:qFormat/>
    <w:rsid w:val="001D2780"/>
    <w:pPr>
      <w:spacing w:before="160" w:after="120"/>
      <w:outlineLvl w:val="3"/>
    </w:pPr>
    <w:rPr>
      <w:sz w:val="22"/>
    </w:rPr>
  </w:style>
  <w:style w:type="paragraph" w:styleId="Heading5">
    <w:name w:val="heading 5"/>
    <w:basedOn w:val="HeadingBase"/>
    <w:next w:val="Normal"/>
    <w:link w:val="Heading5Char"/>
    <w:qFormat/>
    <w:rsid w:val="001D2780"/>
    <w:pPr>
      <w:spacing w:before="80"/>
      <w:outlineLvl w:val="4"/>
    </w:pPr>
    <w:rPr>
      <w:color w:val="918585"/>
      <w:sz w:val="20"/>
    </w:rPr>
  </w:style>
  <w:style w:type="paragraph" w:styleId="Heading6">
    <w:name w:val="heading 6"/>
    <w:basedOn w:val="HeadingBase"/>
    <w:next w:val="Normal"/>
    <w:link w:val="Heading6Char"/>
    <w:qFormat/>
    <w:rsid w:val="001D2780"/>
    <w:pPr>
      <w:spacing w:before="60"/>
      <w:outlineLvl w:val="5"/>
    </w:pPr>
    <w:rPr>
      <w:color w:val="918585"/>
      <w:sz w:val="20"/>
    </w:rPr>
  </w:style>
  <w:style w:type="paragraph" w:styleId="Heading7">
    <w:name w:val="heading 7"/>
    <w:basedOn w:val="Normal"/>
    <w:next w:val="Normal"/>
    <w:link w:val="Heading7Char"/>
    <w:qFormat/>
    <w:rsid w:val="001D2780"/>
    <w:pPr>
      <w:ind w:left="720"/>
      <w:outlineLvl w:val="6"/>
    </w:pPr>
    <w:rPr>
      <w:i/>
    </w:rPr>
  </w:style>
  <w:style w:type="paragraph" w:styleId="Heading8">
    <w:name w:val="heading 8"/>
    <w:basedOn w:val="Normal"/>
    <w:next w:val="Normal"/>
    <w:link w:val="Heading8Char"/>
    <w:qFormat/>
    <w:rsid w:val="001D2780"/>
    <w:pPr>
      <w:ind w:left="720"/>
      <w:outlineLvl w:val="7"/>
    </w:pPr>
    <w:rPr>
      <w:i/>
    </w:rPr>
  </w:style>
  <w:style w:type="paragraph" w:styleId="Heading9">
    <w:name w:val="heading 9"/>
    <w:basedOn w:val="Normal"/>
    <w:next w:val="Normal"/>
    <w:link w:val="Heading9Char"/>
    <w:qFormat/>
    <w:rsid w:val="001D2780"/>
    <w:pPr>
      <w:ind w:left="720"/>
      <w:outlineLvl w:val="8"/>
    </w:pPr>
    <w:rPr>
      <w:i/>
    </w:rPr>
  </w:style>
  <w:style w:type="character" w:default="1" w:styleId="DefaultParagraphFont">
    <w:name w:val="Default Paragraph Font"/>
    <w:uiPriority w:val="1"/>
    <w:unhideWhenUsed/>
    <w:rsid w:val="001D27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2780"/>
  </w:style>
  <w:style w:type="character" w:customStyle="1" w:styleId="Heading1Char">
    <w:name w:val="Heading 1 Char"/>
    <w:basedOn w:val="DefaultParagraphFont"/>
    <w:link w:val="Heading1"/>
    <w:rsid w:val="001D2780"/>
    <w:rPr>
      <w:rFonts w:ascii="Times New Roman" w:eastAsia="Times New Roman" w:hAnsi="Times New Roman" w:cs="Times New Roman"/>
      <w:b/>
      <w:sz w:val="32"/>
      <w:szCs w:val="20"/>
      <w:lang w:eastAsia="en-US"/>
    </w:rPr>
  </w:style>
  <w:style w:type="paragraph" w:styleId="BodyText">
    <w:name w:val="Body Text"/>
    <w:basedOn w:val="Normal"/>
    <w:link w:val="BodyTextChar"/>
    <w:rsid w:val="001D27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2780"/>
    <w:rPr>
      <w:rFonts w:ascii="Times New Roman" w:eastAsia="Times New Roman" w:hAnsi="Times New Roman" w:cs="Times New Roman"/>
      <w:sz w:val="24"/>
      <w:lang w:eastAsia="en-US"/>
    </w:rPr>
  </w:style>
  <w:style w:type="paragraph" w:styleId="ListBullet">
    <w:name w:val="List Bullet"/>
    <w:basedOn w:val="List"/>
    <w:rsid w:val="001D2780"/>
    <w:pPr>
      <w:numPr>
        <w:numId w:val="11"/>
      </w:numPr>
      <w:tabs>
        <w:tab w:val="clear" w:pos="340"/>
      </w:tabs>
      <w:spacing w:before="40" w:after="40"/>
    </w:pPr>
  </w:style>
  <w:style w:type="character" w:customStyle="1" w:styleId="SpecialBold">
    <w:name w:val="Special Bold"/>
    <w:basedOn w:val="DefaultParagraphFont"/>
    <w:rsid w:val="001D2780"/>
    <w:rPr>
      <w:b/>
      <w:spacing w:val="0"/>
    </w:rPr>
  </w:style>
  <w:style w:type="paragraph" w:customStyle="1" w:styleId="SuperHeading">
    <w:name w:val="SuperHeading"/>
    <w:basedOn w:val="Normal"/>
    <w:rsid w:val="001D2780"/>
    <w:pPr>
      <w:spacing w:before="240" w:after="120"/>
      <w:outlineLvl w:val="0"/>
    </w:pPr>
    <w:rPr>
      <w:rFonts w:ascii="Times New Roman" w:hAnsi="Times New Roman"/>
      <w:b/>
      <w:sz w:val="32"/>
    </w:rPr>
  </w:style>
  <w:style w:type="paragraph" w:customStyle="1" w:styleId="AllowPageBreak">
    <w:name w:val="AllowPageBreak"/>
    <w:rsid w:val="001D27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27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27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27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27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27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27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27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2780"/>
    <w:rPr>
      <w:rFonts w:ascii="Courier New" w:eastAsia="Times New Roman" w:hAnsi="Courier New" w:cs="Times New Roman"/>
      <w:i/>
      <w:szCs w:val="20"/>
      <w:lang w:eastAsia="en-US"/>
    </w:rPr>
  </w:style>
  <w:style w:type="paragraph" w:customStyle="1" w:styleId="HeadingBase">
    <w:name w:val="Heading Base"/>
    <w:rsid w:val="001D27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2780"/>
    <w:pPr>
      <w:tabs>
        <w:tab w:val="right" w:leader="dot" w:pos="9072"/>
      </w:tabs>
      <w:ind w:left="567"/>
    </w:pPr>
    <w:rPr>
      <w:szCs w:val="22"/>
    </w:rPr>
  </w:style>
  <w:style w:type="paragraph" w:customStyle="1" w:styleId="TOCBase">
    <w:name w:val="TOC Base"/>
    <w:rsid w:val="001D27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2780"/>
    <w:pPr>
      <w:tabs>
        <w:tab w:val="right" w:leader="dot" w:pos="9072"/>
      </w:tabs>
      <w:spacing w:before="40" w:after="40"/>
      <w:ind w:left="284"/>
    </w:pPr>
    <w:rPr>
      <w:rFonts w:ascii="Times New Roman" w:hAnsi="Times New Roman"/>
    </w:rPr>
  </w:style>
  <w:style w:type="paragraph" w:styleId="TOC1">
    <w:name w:val="toc 1"/>
    <w:basedOn w:val="TOCBase"/>
    <w:next w:val="Normal"/>
    <w:rsid w:val="001D27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27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2780"/>
    <w:rPr>
      <w:rFonts w:ascii="Times New Roman" w:eastAsia="Times New Roman" w:hAnsi="Times New Roman" w:cs="Times New Roman"/>
      <w:sz w:val="16"/>
      <w:lang w:eastAsia="en-US"/>
    </w:rPr>
  </w:style>
  <w:style w:type="paragraph" w:styleId="Title">
    <w:name w:val="Title"/>
    <w:basedOn w:val="HeadingBase"/>
    <w:link w:val="TitleChar"/>
    <w:qFormat/>
    <w:rsid w:val="001D2780"/>
    <w:pPr>
      <w:spacing w:before="5040"/>
      <w:jc w:val="center"/>
    </w:pPr>
    <w:rPr>
      <w:sz w:val="48"/>
      <w:szCs w:val="72"/>
      <w:lang w:val="en-US"/>
    </w:rPr>
  </w:style>
  <w:style w:type="character" w:customStyle="1" w:styleId="TitleChar">
    <w:name w:val="Title Char"/>
    <w:basedOn w:val="DefaultParagraphFont"/>
    <w:link w:val="Title"/>
    <w:rsid w:val="001D27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2780"/>
    <w:pPr>
      <w:tabs>
        <w:tab w:val="left" w:pos="3600"/>
        <w:tab w:val="left" w:pos="3958"/>
      </w:tabs>
    </w:pPr>
  </w:style>
  <w:style w:type="paragraph" w:styleId="List">
    <w:name w:val="List"/>
    <w:basedOn w:val="BodyText"/>
    <w:next w:val="BodyText"/>
    <w:rsid w:val="001D2780"/>
    <w:pPr>
      <w:tabs>
        <w:tab w:val="left" w:pos="340"/>
      </w:tabs>
      <w:spacing w:before="60" w:after="60"/>
      <w:ind w:left="340" w:hanging="340"/>
    </w:pPr>
  </w:style>
  <w:style w:type="paragraph" w:customStyle="1" w:styleId="Note">
    <w:name w:val="Note"/>
    <w:basedOn w:val="BodyText"/>
    <w:rsid w:val="001D27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2780"/>
    <w:pPr>
      <w:framePr w:wrap="auto" w:hAnchor="text" w:y="6049"/>
    </w:pPr>
    <w:rPr>
      <w:color w:val="000000"/>
      <w:sz w:val="40"/>
    </w:rPr>
  </w:style>
  <w:style w:type="paragraph" w:customStyle="1" w:styleId="TOCTitle">
    <w:name w:val="TOCTitle"/>
    <w:basedOn w:val="Heading1"/>
    <w:rsid w:val="001D2780"/>
    <w:pPr>
      <w:spacing w:after="240"/>
      <w:jc w:val="center"/>
      <w:outlineLvl w:val="9"/>
    </w:pPr>
    <w:rPr>
      <w:caps/>
    </w:rPr>
  </w:style>
  <w:style w:type="paragraph" w:customStyle="1" w:styleId="Version">
    <w:name w:val="Version"/>
    <w:rsid w:val="001D27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2780"/>
    <w:pPr>
      <w:numPr>
        <w:numId w:val="12"/>
      </w:numPr>
      <w:tabs>
        <w:tab w:val="clear" w:pos="680"/>
      </w:tabs>
    </w:pPr>
  </w:style>
  <w:style w:type="paragraph" w:styleId="Index1">
    <w:name w:val="index 1"/>
    <w:basedOn w:val="Normal"/>
    <w:next w:val="Normal"/>
    <w:semiHidden/>
    <w:rsid w:val="001D2780"/>
    <w:pPr>
      <w:keepNext w:val="0"/>
      <w:tabs>
        <w:tab w:val="right" w:pos="4176"/>
      </w:tabs>
      <w:ind w:left="198" w:hanging="198"/>
    </w:pPr>
    <w:rPr>
      <w:rFonts w:ascii="Garamond" w:hAnsi="Garamond"/>
    </w:rPr>
  </w:style>
  <w:style w:type="paragraph" w:styleId="IndexHeading">
    <w:name w:val="index heading"/>
    <w:basedOn w:val="Normal"/>
    <w:next w:val="Index1"/>
    <w:semiHidden/>
    <w:rsid w:val="001D2780"/>
    <w:pPr>
      <w:spacing w:before="120" w:after="120"/>
    </w:pPr>
    <w:rPr>
      <w:rFonts w:ascii="Arial" w:hAnsi="Arial"/>
      <w:b/>
      <w:color w:val="918585"/>
      <w:sz w:val="24"/>
    </w:rPr>
  </w:style>
  <w:style w:type="paragraph" w:styleId="Header">
    <w:name w:val="header"/>
    <w:basedOn w:val="Normal"/>
    <w:link w:val="HeaderChar"/>
    <w:rsid w:val="001D27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2780"/>
    <w:rPr>
      <w:rFonts w:ascii="Times New Roman" w:eastAsia="Times New Roman" w:hAnsi="Times New Roman" w:cs="Times New Roman"/>
      <w:sz w:val="16"/>
      <w:szCs w:val="20"/>
      <w:lang w:val="en-GB" w:eastAsia="en-US"/>
    </w:rPr>
  </w:style>
  <w:style w:type="paragraph" w:customStyle="1" w:styleId="Chapter">
    <w:name w:val="Chapter"/>
    <w:basedOn w:val="Normal"/>
    <w:rsid w:val="001D2780"/>
    <w:pPr>
      <w:spacing w:before="240"/>
    </w:pPr>
    <w:rPr>
      <w:rFonts w:ascii="Times New Roman" w:hAnsi="Times New Roman"/>
      <w:smallCaps/>
      <w:spacing w:val="80"/>
      <w:sz w:val="28"/>
    </w:rPr>
  </w:style>
  <w:style w:type="paragraph" w:customStyle="1" w:styleId="InChapter">
    <w:name w:val="InChapter"/>
    <w:basedOn w:val="Heading3"/>
    <w:rsid w:val="001D2780"/>
    <w:pPr>
      <w:spacing w:after="240"/>
      <w:outlineLvl w:val="9"/>
    </w:pPr>
    <w:rPr>
      <w:noProof/>
    </w:rPr>
  </w:style>
  <w:style w:type="paragraph" w:styleId="Index2">
    <w:name w:val="index 2"/>
    <w:basedOn w:val="Normal"/>
    <w:next w:val="Normal"/>
    <w:semiHidden/>
    <w:rsid w:val="001D2780"/>
    <w:pPr>
      <w:tabs>
        <w:tab w:val="right" w:pos="4176"/>
      </w:tabs>
      <w:ind w:left="568" w:hanging="284"/>
    </w:pPr>
    <w:rPr>
      <w:rFonts w:ascii="Garamond" w:hAnsi="Garamond"/>
    </w:rPr>
  </w:style>
  <w:style w:type="paragraph" w:customStyle="1" w:styleId="Byline">
    <w:name w:val="Byline"/>
    <w:rsid w:val="001D27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2780"/>
    <w:pPr>
      <w:tabs>
        <w:tab w:val="clear" w:pos="3600"/>
        <w:tab w:val="clear" w:pos="3958"/>
      </w:tabs>
      <w:jc w:val="right"/>
    </w:pPr>
  </w:style>
  <w:style w:type="character" w:styleId="Emphasis">
    <w:name w:val="Emphasis"/>
    <w:basedOn w:val="DefaultParagraphFont"/>
    <w:qFormat/>
    <w:rsid w:val="001D2780"/>
    <w:rPr>
      <w:i/>
    </w:rPr>
  </w:style>
  <w:style w:type="paragraph" w:styleId="Caption">
    <w:name w:val="caption"/>
    <w:basedOn w:val="BodyText"/>
    <w:next w:val="Normal"/>
    <w:qFormat/>
    <w:rsid w:val="001D2780"/>
    <w:pPr>
      <w:framePr w:w="2268" w:hSpace="181" w:vSpace="181" w:wrap="around" w:vAnchor="text" w:hAnchor="page" w:x="1135" w:y="285" w:anchorLock="1"/>
    </w:pPr>
    <w:rPr>
      <w:i/>
    </w:rPr>
  </w:style>
  <w:style w:type="paragraph" w:customStyle="1" w:styleId="MiniTOCTitle">
    <w:name w:val="MiniTOCTitle"/>
    <w:basedOn w:val="Heading4"/>
    <w:rsid w:val="001D2780"/>
    <w:pPr>
      <w:spacing w:before="240"/>
      <w:outlineLvl w:val="9"/>
    </w:pPr>
    <w:rPr>
      <w:noProof/>
      <w:sz w:val="24"/>
    </w:rPr>
  </w:style>
  <w:style w:type="paragraph" w:customStyle="1" w:styleId="MiniTOCItem">
    <w:name w:val="MiniTOCItem"/>
    <w:basedOn w:val="ListBullet"/>
    <w:rsid w:val="001D2780"/>
    <w:pPr>
      <w:numPr>
        <w:numId w:val="0"/>
      </w:numPr>
      <w:tabs>
        <w:tab w:val="right" w:leader="dot" w:pos="6521"/>
      </w:tabs>
      <w:spacing w:before="0" w:after="0"/>
    </w:pPr>
  </w:style>
  <w:style w:type="paragraph" w:customStyle="1" w:styleId="TOFTitle">
    <w:name w:val="TOFTitle"/>
    <w:basedOn w:val="TOCTitle"/>
    <w:rsid w:val="001D2780"/>
  </w:style>
  <w:style w:type="paragraph" w:styleId="TableofFigures">
    <w:name w:val="table of figures"/>
    <w:basedOn w:val="Normal"/>
    <w:next w:val="Normal"/>
    <w:semiHidden/>
    <w:rsid w:val="001D2780"/>
    <w:pPr>
      <w:tabs>
        <w:tab w:val="right" w:leader="dot" w:pos="9072"/>
      </w:tabs>
      <w:ind w:left="970" w:hanging="403"/>
    </w:pPr>
    <w:rPr>
      <w:rFonts w:ascii="Times New Roman" w:hAnsi="Times New Roman"/>
      <w:b/>
    </w:rPr>
  </w:style>
  <w:style w:type="paragraph" w:styleId="ListNumber">
    <w:name w:val="List Number"/>
    <w:basedOn w:val="List"/>
    <w:rsid w:val="001D2780"/>
    <w:pPr>
      <w:numPr>
        <w:numId w:val="14"/>
      </w:numPr>
      <w:tabs>
        <w:tab w:val="clear" w:pos="340"/>
      </w:tabs>
    </w:pPr>
  </w:style>
  <w:style w:type="character" w:customStyle="1" w:styleId="WingdingSymbols">
    <w:name w:val="Wingding Symbols"/>
    <w:rsid w:val="001D2780"/>
    <w:rPr>
      <w:rFonts w:ascii="Wingdings" w:hAnsi="Wingdings"/>
    </w:rPr>
  </w:style>
  <w:style w:type="paragraph" w:customStyle="1" w:styleId="TableHeading">
    <w:name w:val="Table Heading"/>
    <w:basedOn w:val="HeadingBase"/>
    <w:rsid w:val="001D2780"/>
    <w:pPr>
      <w:keepLines/>
      <w:pBdr>
        <w:bottom w:val="single" w:sz="6" w:space="1" w:color="918585"/>
      </w:pBdr>
      <w:spacing w:before="240"/>
    </w:pPr>
  </w:style>
  <w:style w:type="character" w:customStyle="1" w:styleId="HotSpot">
    <w:name w:val="HotSpot"/>
    <w:rsid w:val="001D2780"/>
    <w:rPr>
      <w:color w:val="0033CC"/>
      <w:u w:val="none"/>
    </w:rPr>
  </w:style>
  <w:style w:type="paragraph" w:customStyle="1" w:styleId="BodyTextRight">
    <w:name w:val="Body Text Right"/>
    <w:basedOn w:val="BodyText"/>
    <w:rsid w:val="001D2780"/>
    <w:pPr>
      <w:spacing w:before="0" w:after="0"/>
      <w:jc w:val="right"/>
    </w:pPr>
  </w:style>
  <w:style w:type="paragraph" w:styleId="Index3">
    <w:name w:val="index 3"/>
    <w:basedOn w:val="ListNumber2"/>
    <w:next w:val="Normal"/>
    <w:semiHidden/>
    <w:rsid w:val="001D2780"/>
    <w:pPr>
      <w:numPr>
        <w:numId w:val="0"/>
      </w:numPr>
      <w:tabs>
        <w:tab w:val="right" w:leader="dot" w:pos="4176"/>
      </w:tabs>
    </w:pPr>
  </w:style>
  <w:style w:type="paragraph" w:styleId="ListNumber2">
    <w:name w:val="List Number 2"/>
    <w:basedOn w:val="List2"/>
    <w:rsid w:val="001D2780"/>
    <w:pPr>
      <w:numPr>
        <w:numId w:val="9"/>
      </w:numPr>
      <w:tabs>
        <w:tab w:val="clear" w:pos="1060"/>
      </w:tabs>
    </w:pPr>
  </w:style>
  <w:style w:type="paragraph" w:customStyle="1" w:styleId="MarginNote">
    <w:name w:val="Margin Note"/>
    <w:basedOn w:val="BodyText"/>
    <w:rsid w:val="001D27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27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27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2780"/>
    <w:rPr>
      <w:sz w:val="32"/>
    </w:rPr>
  </w:style>
  <w:style w:type="paragraph" w:customStyle="1" w:styleId="HeadingProcedure">
    <w:name w:val="Heading Procedure"/>
    <w:basedOn w:val="HeadingBase"/>
    <w:next w:val="Normal"/>
    <w:rsid w:val="001D2780"/>
    <w:pPr>
      <w:tabs>
        <w:tab w:val="left" w:pos="0"/>
      </w:tabs>
      <w:spacing w:before="120" w:after="60"/>
    </w:pPr>
    <w:rPr>
      <w:i/>
      <w:color w:val="918585"/>
      <w:sz w:val="22"/>
    </w:rPr>
  </w:style>
  <w:style w:type="paragraph" w:customStyle="1" w:styleId="TableBodyText">
    <w:name w:val="Table Body Text"/>
    <w:basedOn w:val="BodyText"/>
    <w:rsid w:val="001D2780"/>
    <w:pPr>
      <w:spacing w:before="60" w:after="60"/>
    </w:pPr>
  </w:style>
  <w:style w:type="paragraph" w:styleId="ListContinue">
    <w:name w:val="List Continue"/>
    <w:basedOn w:val="List"/>
    <w:rsid w:val="001D2780"/>
    <w:pPr>
      <w:ind w:firstLine="0"/>
    </w:pPr>
  </w:style>
  <w:style w:type="paragraph" w:customStyle="1" w:styleId="ListNote">
    <w:name w:val="List Note"/>
    <w:basedOn w:val="List"/>
    <w:rsid w:val="001D2780"/>
    <w:pPr>
      <w:pBdr>
        <w:top w:val="single" w:sz="6" w:space="2" w:color="918585"/>
        <w:bottom w:val="single" w:sz="6" w:space="2" w:color="918585"/>
      </w:pBdr>
      <w:tabs>
        <w:tab w:val="left" w:pos="1021"/>
      </w:tabs>
      <w:ind w:firstLine="0"/>
    </w:pPr>
  </w:style>
  <w:style w:type="paragraph" w:customStyle="1" w:styleId="Warning">
    <w:name w:val="Warning"/>
    <w:basedOn w:val="BodyText"/>
    <w:rsid w:val="001D2780"/>
    <w:pPr>
      <w:shd w:val="clear" w:color="auto" w:fill="D9D9D9"/>
      <w:tabs>
        <w:tab w:val="left" w:pos="992"/>
      </w:tabs>
      <w:ind w:left="119" w:right="119"/>
    </w:pPr>
    <w:rPr>
      <w:sz w:val="20"/>
    </w:rPr>
  </w:style>
  <w:style w:type="paragraph" w:customStyle="1" w:styleId="MarginIcons">
    <w:name w:val="Margin Icons"/>
    <w:basedOn w:val="BodyText"/>
    <w:rsid w:val="001D27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2780"/>
    <w:rPr>
      <w:rFonts w:ascii="Courier New" w:hAnsi="Courier New"/>
    </w:rPr>
  </w:style>
  <w:style w:type="paragraph" w:customStyle="1" w:styleId="NoteBullet">
    <w:name w:val="Note Bullet"/>
    <w:basedOn w:val="Note"/>
    <w:rsid w:val="001D2780"/>
    <w:pPr>
      <w:tabs>
        <w:tab w:val="clear" w:pos="680"/>
      </w:tabs>
      <w:spacing w:before="60" w:after="60"/>
    </w:pPr>
  </w:style>
  <w:style w:type="paragraph" w:customStyle="1" w:styleId="SubHeading2">
    <w:name w:val="SubHeading2"/>
    <w:basedOn w:val="HeadingBase"/>
    <w:rsid w:val="001D2780"/>
    <w:pPr>
      <w:spacing w:before="240" w:after="60"/>
    </w:pPr>
    <w:rPr>
      <w:sz w:val="20"/>
    </w:rPr>
  </w:style>
  <w:style w:type="paragraph" w:customStyle="1" w:styleId="SubHeading1">
    <w:name w:val="SubHeading1"/>
    <w:basedOn w:val="HeadingBase"/>
    <w:rsid w:val="001D2780"/>
    <w:pPr>
      <w:spacing w:before="240" w:after="60"/>
    </w:pPr>
    <w:rPr>
      <w:color w:val="918585"/>
      <w:sz w:val="22"/>
    </w:rPr>
  </w:style>
  <w:style w:type="paragraph" w:customStyle="1" w:styleId="SideHeading">
    <w:name w:val="Side Heading"/>
    <w:basedOn w:val="HeadingBase"/>
    <w:rsid w:val="001D27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2780"/>
    <w:pPr>
      <w:numPr>
        <w:numId w:val="10"/>
      </w:numPr>
    </w:pPr>
  </w:style>
  <w:style w:type="paragraph" w:styleId="PlainText">
    <w:name w:val="Plain Text"/>
    <w:basedOn w:val="Normal"/>
    <w:link w:val="PlainTextChar"/>
    <w:rsid w:val="001D2780"/>
    <w:rPr>
      <w:sz w:val="20"/>
    </w:rPr>
  </w:style>
  <w:style w:type="character" w:customStyle="1" w:styleId="PlainTextChar">
    <w:name w:val="Plain Text Char"/>
    <w:basedOn w:val="DefaultParagraphFont"/>
    <w:link w:val="PlainText"/>
    <w:rsid w:val="001D2780"/>
    <w:rPr>
      <w:rFonts w:ascii="Courier New" w:eastAsia="Times New Roman" w:hAnsi="Courier New" w:cs="Times New Roman"/>
      <w:sz w:val="20"/>
      <w:szCs w:val="20"/>
      <w:lang w:eastAsia="en-US"/>
    </w:rPr>
  </w:style>
  <w:style w:type="character" w:customStyle="1" w:styleId="MenuOption">
    <w:name w:val="Menu Option"/>
    <w:basedOn w:val="DefaultParagraphFont"/>
    <w:rsid w:val="001D2780"/>
    <w:rPr>
      <w:b/>
      <w:smallCaps/>
    </w:rPr>
  </w:style>
  <w:style w:type="paragraph" w:customStyle="1" w:styleId="TableListNumber">
    <w:name w:val="Table List Number"/>
    <w:basedOn w:val="ListNumber"/>
    <w:rsid w:val="001D2780"/>
    <w:pPr>
      <w:numPr>
        <w:numId w:val="0"/>
      </w:numPr>
    </w:pPr>
  </w:style>
  <w:style w:type="paragraph" w:styleId="TOC4">
    <w:name w:val="toc 4"/>
    <w:basedOn w:val="TOCBase"/>
    <w:next w:val="Normal"/>
    <w:semiHidden/>
    <w:rsid w:val="001D2780"/>
    <w:pPr>
      <w:tabs>
        <w:tab w:val="right" w:leader="dot" w:pos="9071"/>
      </w:tabs>
      <w:ind w:left="1701"/>
    </w:pPr>
  </w:style>
  <w:style w:type="paragraph" w:customStyle="1" w:styleId="ListAlpha">
    <w:name w:val="List Alpha"/>
    <w:basedOn w:val="List"/>
    <w:rsid w:val="001D2780"/>
    <w:pPr>
      <w:numPr>
        <w:numId w:val="8"/>
      </w:numPr>
    </w:pPr>
  </w:style>
  <w:style w:type="paragraph" w:customStyle="1" w:styleId="ListAlpha2">
    <w:name w:val="List Alpha 2"/>
    <w:basedOn w:val="List2"/>
    <w:rsid w:val="001D2780"/>
    <w:pPr>
      <w:numPr>
        <w:numId w:val="7"/>
      </w:numPr>
    </w:pPr>
  </w:style>
  <w:style w:type="paragraph" w:styleId="List2">
    <w:name w:val="List 2"/>
    <w:basedOn w:val="BodyText"/>
    <w:rsid w:val="001D2780"/>
    <w:pPr>
      <w:tabs>
        <w:tab w:val="left" w:pos="680"/>
      </w:tabs>
      <w:spacing w:before="60" w:after="60"/>
      <w:ind w:left="680" w:hanging="340"/>
    </w:pPr>
  </w:style>
  <w:style w:type="paragraph" w:styleId="List3">
    <w:name w:val="List 3"/>
    <w:basedOn w:val="BodyText"/>
    <w:rsid w:val="001D2780"/>
    <w:pPr>
      <w:tabs>
        <w:tab w:val="left" w:pos="1021"/>
      </w:tabs>
      <w:spacing w:before="60" w:after="60"/>
      <w:ind w:left="1020" w:hanging="340"/>
    </w:pPr>
  </w:style>
  <w:style w:type="paragraph" w:styleId="List4">
    <w:name w:val="List 4"/>
    <w:basedOn w:val="BodyText"/>
    <w:rsid w:val="001D2780"/>
    <w:pPr>
      <w:tabs>
        <w:tab w:val="left" w:pos="1361"/>
      </w:tabs>
      <w:spacing w:before="60" w:after="60"/>
      <w:ind w:left="1361" w:hanging="340"/>
    </w:pPr>
  </w:style>
  <w:style w:type="paragraph" w:styleId="List5">
    <w:name w:val="List 5"/>
    <w:basedOn w:val="BodyText"/>
    <w:rsid w:val="001D2780"/>
    <w:pPr>
      <w:tabs>
        <w:tab w:val="left" w:pos="1701"/>
      </w:tabs>
      <w:spacing w:before="60" w:after="60"/>
      <w:ind w:left="1701" w:hanging="340"/>
    </w:pPr>
  </w:style>
  <w:style w:type="paragraph" w:styleId="ListBullet3">
    <w:name w:val="List Bullet 3"/>
    <w:basedOn w:val="List3"/>
    <w:rsid w:val="001D2780"/>
    <w:pPr>
      <w:numPr>
        <w:numId w:val="13"/>
      </w:numPr>
      <w:tabs>
        <w:tab w:val="clear" w:pos="1021"/>
      </w:tabs>
      <w:ind w:left="1037" w:hanging="357"/>
    </w:pPr>
  </w:style>
  <w:style w:type="paragraph" w:styleId="ListBullet4">
    <w:name w:val="List Bullet 4"/>
    <w:basedOn w:val="List4"/>
    <w:rsid w:val="001D2780"/>
    <w:pPr>
      <w:numPr>
        <w:numId w:val="2"/>
      </w:numPr>
      <w:tabs>
        <w:tab w:val="clear" w:pos="1361"/>
      </w:tabs>
    </w:pPr>
  </w:style>
  <w:style w:type="paragraph" w:styleId="ListBullet5">
    <w:name w:val="List Bullet 5"/>
    <w:basedOn w:val="List5"/>
    <w:rsid w:val="001D2780"/>
    <w:pPr>
      <w:numPr>
        <w:numId w:val="3"/>
      </w:numPr>
    </w:pPr>
  </w:style>
  <w:style w:type="paragraph" w:styleId="ListContinue2">
    <w:name w:val="List Continue 2"/>
    <w:basedOn w:val="List2"/>
    <w:rsid w:val="001D2780"/>
    <w:pPr>
      <w:ind w:firstLine="0"/>
    </w:pPr>
  </w:style>
  <w:style w:type="paragraph" w:styleId="ListContinue3">
    <w:name w:val="List Continue 3"/>
    <w:basedOn w:val="List3"/>
    <w:rsid w:val="001D2780"/>
    <w:pPr>
      <w:ind w:left="1021" w:firstLine="0"/>
    </w:pPr>
  </w:style>
  <w:style w:type="paragraph" w:styleId="ListContinue4">
    <w:name w:val="List Continue 4"/>
    <w:basedOn w:val="List4"/>
    <w:rsid w:val="001D2780"/>
    <w:pPr>
      <w:ind w:firstLine="0"/>
    </w:pPr>
  </w:style>
  <w:style w:type="paragraph" w:styleId="ListContinue5">
    <w:name w:val="List Continue 5"/>
    <w:basedOn w:val="List5"/>
    <w:rsid w:val="001D2780"/>
    <w:pPr>
      <w:ind w:firstLine="0"/>
    </w:pPr>
  </w:style>
  <w:style w:type="paragraph" w:styleId="ListNumber3">
    <w:name w:val="List Number 3"/>
    <w:basedOn w:val="List3"/>
    <w:rsid w:val="001D2780"/>
    <w:pPr>
      <w:numPr>
        <w:numId w:val="4"/>
      </w:numPr>
    </w:pPr>
  </w:style>
  <w:style w:type="paragraph" w:styleId="ListNumber4">
    <w:name w:val="List Number 4"/>
    <w:basedOn w:val="List4"/>
    <w:rsid w:val="001D2780"/>
    <w:pPr>
      <w:numPr>
        <w:numId w:val="5"/>
      </w:numPr>
    </w:pPr>
  </w:style>
  <w:style w:type="paragraph" w:styleId="ListNumber5">
    <w:name w:val="List Number 5"/>
    <w:basedOn w:val="List5"/>
    <w:rsid w:val="001D2780"/>
    <w:pPr>
      <w:numPr>
        <w:numId w:val="6"/>
      </w:numPr>
    </w:pPr>
  </w:style>
  <w:style w:type="paragraph" w:styleId="BlockText">
    <w:name w:val="Block Text"/>
    <w:basedOn w:val="Normal"/>
    <w:rsid w:val="001D2780"/>
    <w:pPr>
      <w:spacing w:after="120"/>
      <w:ind w:left="1440" w:right="1440"/>
    </w:pPr>
  </w:style>
  <w:style w:type="character" w:customStyle="1" w:styleId="Subscript">
    <w:name w:val="Subscript"/>
    <w:basedOn w:val="DefaultParagraphFont"/>
    <w:rsid w:val="001D2780"/>
    <w:rPr>
      <w:sz w:val="16"/>
      <w:vertAlign w:val="subscript"/>
    </w:rPr>
  </w:style>
  <w:style w:type="character" w:customStyle="1" w:styleId="Superscript">
    <w:name w:val="Superscript"/>
    <w:basedOn w:val="DefaultParagraphFont"/>
    <w:rsid w:val="001D2780"/>
    <w:rPr>
      <w:sz w:val="16"/>
      <w:vertAlign w:val="superscript"/>
    </w:rPr>
  </w:style>
  <w:style w:type="character" w:customStyle="1" w:styleId="Symbols">
    <w:name w:val="Symbols"/>
    <w:basedOn w:val="DefaultParagraphFont"/>
    <w:rsid w:val="001D2780"/>
    <w:rPr>
      <w:rFonts w:ascii="Symbol" w:hAnsi="Symbol"/>
    </w:rPr>
  </w:style>
  <w:style w:type="character" w:customStyle="1" w:styleId="MenuOptions">
    <w:name w:val="Menu Options"/>
    <w:basedOn w:val="DefaultParagraphFont"/>
    <w:rsid w:val="001D2780"/>
    <w:rPr>
      <w:rFonts w:ascii="Arial Narrow" w:hAnsi="Arial Narrow"/>
      <w:smallCaps/>
    </w:rPr>
  </w:style>
  <w:style w:type="character" w:customStyle="1" w:styleId="Buttons">
    <w:name w:val="Buttons"/>
    <w:basedOn w:val="DefaultParagraphFont"/>
    <w:rsid w:val="001D2780"/>
    <w:rPr>
      <w:b/>
    </w:rPr>
  </w:style>
  <w:style w:type="character" w:customStyle="1" w:styleId="Underlined">
    <w:name w:val="Underlined"/>
    <w:basedOn w:val="DefaultParagraphFont"/>
    <w:rsid w:val="001D2780"/>
    <w:rPr>
      <w:u w:val="single"/>
    </w:rPr>
  </w:style>
  <w:style w:type="paragraph" w:customStyle="1" w:styleId="TableBodyTextRight">
    <w:name w:val="Table Body Text Right"/>
    <w:basedOn w:val="TableBodyText"/>
    <w:rsid w:val="001D2780"/>
    <w:pPr>
      <w:widowControl w:val="0"/>
      <w:autoSpaceDE w:val="0"/>
      <w:autoSpaceDN w:val="0"/>
      <w:adjustRightInd w:val="0"/>
      <w:jc w:val="right"/>
    </w:pPr>
    <w:rPr>
      <w:rFonts w:cs="Arial"/>
      <w:szCs w:val="18"/>
    </w:rPr>
  </w:style>
  <w:style w:type="paragraph" w:customStyle="1" w:styleId="CopyrightText">
    <w:name w:val="Copyright Text"/>
    <w:basedOn w:val="BodyText"/>
    <w:rsid w:val="001D2780"/>
    <w:rPr>
      <w:sz w:val="18"/>
    </w:rPr>
  </w:style>
  <w:style w:type="paragraph" w:customStyle="1" w:styleId="BodySmallRight">
    <w:name w:val="Body Small Right"/>
    <w:basedOn w:val="BodyTextRight"/>
    <w:rsid w:val="001D2780"/>
    <w:rPr>
      <w:sz w:val="18"/>
      <w:szCs w:val="18"/>
    </w:rPr>
  </w:style>
  <w:style w:type="paragraph" w:customStyle="1" w:styleId="MarginEdition">
    <w:name w:val="Margin Edition"/>
    <w:basedOn w:val="MarginNote"/>
    <w:rsid w:val="001D2780"/>
    <w:pPr>
      <w:spacing w:before="0" w:after="0"/>
    </w:pPr>
    <w:rPr>
      <w:rFonts w:ascii="Times New Roman" w:hAnsi="Times New Roman"/>
      <w:color w:val="999999"/>
    </w:rPr>
  </w:style>
  <w:style w:type="paragraph" w:customStyle="1" w:styleId="Spacer">
    <w:name w:val="Spacer"/>
    <w:basedOn w:val="Normal"/>
    <w:rsid w:val="001D2780"/>
    <w:rPr>
      <w:sz w:val="2"/>
      <w:szCs w:val="2"/>
    </w:rPr>
  </w:style>
  <w:style w:type="character" w:customStyle="1" w:styleId="Small">
    <w:name w:val="Small"/>
    <w:basedOn w:val="DefaultParagraphFont"/>
    <w:rsid w:val="001D2780"/>
    <w:rPr>
      <w:sz w:val="16"/>
    </w:rPr>
  </w:style>
  <w:style w:type="paragraph" w:customStyle="1" w:styleId="WideTable">
    <w:name w:val="Wide Table"/>
    <w:basedOn w:val="Normal"/>
    <w:rsid w:val="001D2780"/>
    <w:pPr>
      <w:ind w:left="-1418"/>
    </w:pPr>
    <w:rPr>
      <w:sz w:val="2"/>
      <w:szCs w:val="2"/>
    </w:rPr>
  </w:style>
  <w:style w:type="character" w:styleId="PageNumber">
    <w:name w:val="page number"/>
    <w:basedOn w:val="DefaultParagraphFont"/>
    <w:rsid w:val="001D2780"/>
  </w:style>
  <w:style w:type="paragraph" w:styleId="Quote">
    <w:name w:val="Quote"/>
    <w:basedOn w:val="Heading1"/>
    <w:link w:val="QuoteChar"/>
    <w:qFormat/>
    <w:rsid w:val="001D2780"/>
    <w:rPr>
      <w:b w:val="0"/>
      <w:sz w:val="72"/>
      <w:szCs w:val="72"/>
      <w:lang w:val="en-NZ"/>
    </w:rPr>
  </w:style>
  <w:style w:type="character" w:customStyle="1" w:styleId="QuoteChar">
    <w:name w:val="Quote Char"/>
    <w:basedOn w:val="DefaultParagraphFont"/>
    <w:link w:val="Quote"/>
    <w:rsid w:val="001D27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2780"/>
    <w:pPr>
      <w:pageBreakBefore/>
    </w:pPr>
  </w:style>
  <w:style w:type="paragraph" w:customStyle="1" w:styleId="Border">
    <w:name w:val="Border"/>
    <w:basedOn w:val="Normal"/>
    <w:qFormat/>
    <w:rsid w:val="001D27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2780"/>
    <w:rPr>
      <w:b/>
      <w:bCs/>
      <w:i/>
      <w:iCs/>
      <w:color w:val="auto"/>
    </w:rPr>
  </w:style>
  <w:style w:type="paragraph" w:styleId="IntenseQuote">
    <w:name w:val="Intense Quote"/>
    <w:basedOn w:val="Normal"/>
    <w:next w:val="Normal"/>
    <w:link w:val="IntenseQuoteChar"/>
    <w:uiPriority w:val="30"/>
    <w:qFormat/>
    <w:rsid w:val="001D27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27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2780"/>
    <w:rPr>
      <w:smallCaps/>
      <w:color w:val="auto"/>
      <w:u w:val="single"/>
    </w:rPr>
  </w:style>
  <w:style w:type="character" w:styleId="IntenseReference">
    <w:name w:val="Intense Reference"/>
    <w:basedOn w:val="DefaultParagraphFont"/>
    <w:uiPriority w:val="32"/>
    <w:qFormat/>
    <w:rsid w:val="001D2780"/>
    <w:rPr>
      <w:b/>
      <w:bCs/>
      <w:smallCaps/>
      <w:color w:val="auto"/>
      <w:spacing w:val="5"/>
      <w:u w:val="single"/>
    </w:rPr>
  </w:style>
  <w:style w:type="paragraph" w:customStyle="1" w:styleId="2ColumnHeading">
    <w:name w:val="2Column Heading"/>
    <w:basedOn w:val="BodyText"/>
    <w:qFormat/>
    <w:rsid w:val="001D2780"/>
    <w:pPr>
      <w:spacing w:after="60"/>
      <w:ind w:left="-2268"/>
    </w:pPr>
    <w:rPr>
      <w:b/>
    </w:rPr>
  </w:style>
  <w:style w:type="paragraph" w:customStyle="1" w:styleId="Heading1TOC">
    <w:name w:val="Heading1 TOC"/>
    <w:basedOn w:val="Normal"/>
    <w:qFormat/>
    <w:rsid w:val="001D2780"/>
    <w:pPr>
      <w:spacing w:before="240" w:after="120"/>
    </w:pPr>
    <w:rPr>
      <w:rFonts w:ascii="Times New Roman" w:hAnsi="Times New Roman"/>
      <w:b/>
      <w:sz w:val="32"/>
    </w:rPr>
  </w:style>
  <w:style w:type="paragraph" w:customStyle="1" w:styleId="Heading2TOC">
    <w:name w:val="Heading2 TOC"/>
    <w:basedOn w:val="Normal"/>
    <w:qFormat/>
    <w:rsid w:val="001D2780"/>
    <w:pPr>
      <w:spacing w:before="240" w:after="60"/>
    </w:pPr>
    <w:rPr>
      <w:rFonts w:ascii="Times New Roman" w:hAnsi="Times New Roman"/>
      <w:b/>
      <w:sz w:val="28"/>
    </w:rPr>
  </w:style>
  <w:style w:type="character" w:customStyle="1" w:styleId="Underline">
    <w:name w:val="Underline"/>
    <w:basedOn w:val="DefaultParagraphFont"/>
    <w:qFormat/>
    <w:rsid w:val="001D2780"/>
    <w:rPr>
      <w:u w:val="single"/>
    </w:rPr>
  </w:style>
  <w:style w:type="character" w:customStyle="1" w:styleId="BoldandItalics">
    <w:name w:val="Bold and Italics"/>
    <w:qFormat/>
    <w:rsid w:val="001D2780"/>
    <w:rPr>
      <w:b/>
      <w:i/>
      <w:u w:val="none"/>
    </w:rPr>
  </w:style>
  <w:style w:type="paragraph" w:styleId="BalloonText">
    <w:name w:val="Balloon Text"/>
    <w:basedOn w:val="Normal"/>
    <w:link w:val="BalloonTextChar"/>
    <w:rsid w:val="001D2780"/>
    <w:rPr>
      <w:rFonts w:ascii="Tahoma" w:hAnsi="Tahoma" w:cs="Tahoma"/>
      <w:sz w:val="16"/>
      <w:szCs w:val="16"/>
    </w:rPr>
  </w:style>
  <w:style w:type="character" w:customStyle="1" w:styleId="BalloonTextChar">
    <w:name w:val="Balloon Text Char"/>
    <w:basedOn w:val="DefaultParagraphFont"/>
    <w:link w:val="BalloonText"/>
    <w:rsid w:val="001D27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27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27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2780"/>
    <w:rPr>
      <w:b/>
      <w:color w:val="660033"/>
      <w:spacing w:val="0"/>
    </w:rPr>
  </w:style>
  <w:style w:type="paragraph" w:customStyle="1" w:styleId="Nameditemlist">
    <w:name w:val="Named item list"/>
    <w:basedOn w:val="BodyText"/>
    <w:qFormat/>
    <w:rsid w:val="001D2780"/>
    <w:pPr>
      <w:tabs>
        <w:tab w:val="left" w:pos="2835"/>
      </w:tabs>
      <w:ind w:left="2835" w:hanging="2835"/>
    </w:pPr>
  </w:style>
  <w:style w:type="paragraph" w:customStyle="1" w:styleId="BodyTextnopadding">
    <w:name w:val="Body Text no padding"/>
    <w:basedOn w:val="BodyText"/>
    <w:qFormat/>
    <w:rsid w:val="001D2780"/>
    <w:pPr>
      <w:spacing w:before="0" w:after="0"/>
    </w:pPr>
  </w:style>
  <w:style w:type="paragraph" w:customStyle="1" w:styleId="BodyTextBold">
    <w:name w:val="Body Text Bold"/>
    <w:basedOn w:val="BodyText"/>
    <w:qFormat/>
    <w:rsid w:val="001D2780"/>
    <w:rPr>
      <w:b/>
    </w:rPr>
  </w:style>
  <w:style w:type="character" w:styleId="Hyperlink">
    <w:name w:val="Hyperlink"/>
    <w:basedOn w:val="DefaultParagraphFont"/>
    <w:uiPriority w:val="99"/>
    <w:unhideWhenUsed/>
    <w:rsid w:val="00FC79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677</Words>
  <Characters>4212</Characters>
  <Application>Microsoft Office Word</Application>
  <DocSecurity>0</DocSecurity>
  <Lines>234</Lines>
  <Paragraphs>132</Paragraphs>
  <ScaleCrop>false</ScaleCrop>
  <Company>Author-it Software Corporation Ltd.</Company>
  <LinksUpToDate>false</LinksUpToDate>
  <CharactersWithSpaces>4757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MSTFD4016 Sew design prototypes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2021-07-21T08:39:00Z</dcterms:created>
  <dcterms:modified xsi:type="dcterms:W3CDTF">2021-07-21T08:39:00Z</dcterms:modified>
</cp:coreProperties>
</file>