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2ADE" w:rsidP="004D2ADE">
      <w:pPr>
        <w:pStyle w:val="Title"/>
      </w:pPr>
      <w:r>
        <w:fldChar w:fldCharType="begin"/>
      </w:r>
      <w:r>
        <w:instrText xml:space="preserve"> TITLE   \* MERGEFORMAT </w:instrText>
      </w:r>
      <w:r>
        <w:fldChar w:fldCharType="separate"/>
      </w:r>
      <w:r>
        <w:t>MSTFD4016 Sew design prototypes</w:t>
      </w:r>
      <w:r>
        <w:fldChar w:fldCharType="end"/>
      </w:r>
    </w:p>
    <w:p w:rsidR="004D2ADE" w:rsidP="004D2ADE">
      <w:pPr>
        <w:pStyle w:val="Version"/>
        <w:sectPr w:rsidSect="008C2B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2B78" w:rsidP="008C2B78">
      <w:pPr>
        <w:pStyle w:val="SuperHeading"/>
      </w:pPr>
      <w:r w:rsidRPr="008C2B78">
        <w:t>MSTFD4016 Sew design prototypes</w:t>
      </w:r>
    </w:p>
    <w:p w:rsidR="00000000" w:rsidRPr="008C2B78" w:rsidP="008C2B78">
      <w:pPr>
        <w:pStyle w:val="Heading1"/>
      </w:pPr>
      <w:bookmarkStart w:id="1" w:name="O_930253"/>
      <w:bookmarkEnd w:id="1"/>
      <w:r w:rsidRPr="008C2B78">
        <w:t>Modification History</w:t>
      </w:r>
    </w:p>
    <w:p w:rsidR="00000000" w:rsidRPr="008C2B78" w:rsidP="004D2ADE">
      <w:pPr>
        <w:pStyle w:val="BodyText"/>
      </w:pPr>
      <w:r w:rsidRPr="008C2B78">
        <w:t>Release 1. Supersedes and is equivalent to LMTFD4016B Sew design prototypes</w:t>
      </w:r>
    </w:p>
    <w:p w:rsidR="00000000" w:rsidRPr="008C2B78" w:rsidP="008C2B78">
      <w:pPr>
        <w:pStyle w:val="Heading1"/>
      </w:pPr>
      <w:bookmarkStart w:id="2" w:name="O_930261"/>
      <w:bookmarkEnd w:id="2"/>
      <w:r w:rsidRPr="008C2B78">
        <w:t>Application</w:t>
      </w:r>
    </w:p>
    <w:p w:rsidR="00000000" w:rsidRPr="008C2B78" w:rsidP="004D2ADE">
      <w:pPr>
        <w:pStyle w:val="BodyText"/>
      </w:pPr>
      <w:r w:rsidRPr="008C2B78">
        <w:t>This unit of competency covers the skills and knowledge required to assemble a prototype garment using commercial machines.</w:t>
      </w:r>
    </w:p>
    <w:p w:rsidR="00000000" w:rsidRPr="008C2B78" w:rsidP="004D2ADE">
      <w:pPr>
        <w:pStyle w:val="BodyText"/>
      </w:pPr>
      <w:r w:rsidRPr="008C2B78">
        <w:t>The u</w:t>
      </w:r>
      <w:r w:rsidRPr="008C2B78">
        <w:t>nit of competency applies to producing a garment that is not designed to be worn but will be used for the purposes of confirming elements of design and production requirements.</w:t>
      </w:r>
    </w:p>
    <w:p w:rsidR="00000000" w:rsidRPr="008C2B78" w:rsidP="004D2ADE">
      <w:pPr>
        <w:pStyle w:val="BodyText"/>
      </w:pPr>
      <w:r w:rsidRPr="008C2B78">
        <w:t xml:space="preserve">This unit covers sewing and assembly skills only. </w:t>
      </w:r>
    </w:p>
    <w:p w:rsidR="00000000" w:rsidRPr="008C2B78" w:rsidP="004D2ADE">
      <w:pPr>
        <w:pStyle w:val="BodyText"/>
      </w:pPr>
      <w:r w:rsidRPr="008C2B78">
        <w:t>Work may be conducted in s</w:t>
      </w:r>
      <w:r w:rsidRPr="008C2B78">
        <w:t>mall to large scale enterprises and may involve individual and team activities.</w:t>
      </w:r>
    </w:p>
    <w:p w:rsidR="00000000" w:rsidRPr="008C2B78" w:rsidP="004D2ADE">
      <w:pPr>
        <w:pStyle w:val="BodyText"/>
      </w:pPr>
      <w:r w:rsidRPr="008C2B78">
        <w:t>No licensing, legislative or certification requirements apply to this unit at the time of publication.</w:t>
      </w:r>
    </w:p>
    <w:p w:rsidR="00000000" w:rsidRPr="008C2B78" w:rsidP="008C2B78">
      <w:pPr>
        <w:pStyle w:val="Heading1"/>
      </w:pPr>
      <w:bookmarkStart w:id="3" w:name="O_930260"/>
      <w:bookmarkEnd w:id="3"/>
      <w:r w:rsidRPr="008C2B78">
        <w:t>Pre-requisite Unit</w:t>
      </w:r>
    </w:p>
    <w:p w:rsidR="00000000" w:rsidRPr="008C2B78" w:rsidP="004D2ADE">
      <w:pPr>
        <w:pStyle w:val="BodyText"/>
      </w:pPr>
      <w:r w:rsidRPr="008C2B78">
        <w:t>Nil</w:t>
      </w:r>
    </w:p>
    <w:p w:rsidR="00000000" w:rsidRPr="008C2B78" w:rsidP="008C2B78">
      <w:pPr>
        <w:pStyle w:val="Heading1"/>
      </w:pPr>
      <w:bookmarkStart w:id="4" w:name="O_930259"/>
      <w:bookmarkEnd w:id="4"/>
      <w:r w:rsidRPr="008C2B78">
        <w:t>Competency Fiel</w:t>
      </w:r>
      <w:r w:rsidRPr="008C2B78">
        <w:t>d</w:t>
      </w:r>
    </w:p>
    <w:p w:rsidR="00000000" w:rsidRPr="008C2B78" w:rsidP="004D2ADE">
      <w:pPr>
        <w:pStyle w:val="BodyText"/>
      </w:pPr>
      <w:r w:rsidRPr="008C2B78">
        <w:t>Fashion design and technology</w:t>
      </w:r>
    </w:p>
    <w:p w:rsidR="00000000" w:rsidRPr="008C2B78" w:rsidP="008C2B78">
      <w:pPr>
        <w:pStyle w:val="Heading1"/>
      </w:pPr>
      <w:bookmarkStart w:id="5" w:name="O_930258"/>
      <w:bookmarkEnd w:id="5"/>
      <w:r w:rsidRPr="008C2B78">
        <w:t>Unit Sector</w:t>
      </w:r>
    </w:p>
    <w:p w:rsidR="00000000" w:rsidRPr="008C2B78" w:rsidP="004D2ADE">
      <w:pPr>
        <w:pStyle w:val="BodyText"/>
      </w:pPr>
      <w:r w:rsidRPr="008C2B78">
        <w:t>Not applicable</w:t>
      </w:r>
    </w:p>
    <w:p w:rsidR="00000000" w:rsidRPr="008C2B78" w:rsidP="008C2B78">
      <w:pPr>
        <w:pStyle w:val="Heading1"/>
      </w:pPr>
      <w:bookmarkStart w:id="6" w:name="O_930257"/>
      <w:bookmarkEnd w:id="6"/>
      <w:r w:rsidRPr="008C2B7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C2B7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Performance criteria describe the performance needed to demonstrate achievement of the element.</w:t>
            </w:r>
          </w:p>
        </w:tc>
      </w:tr>
      <w:tr w:rsidTr="008C2B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C2B78" w:rsidP="008C2B78">
            <w:pPr>
              <w:pStyle w:val="BodyText"/>
            </w:pPr>
            <w:r w:rsidRPr="008C2B78">
              <w:t>1</w:t>
            </w:r>
          </w:p>
        </w:tc>
        <w:tc>
          <w:tcPr>
            <w:tcW w:w="1962" w:type="dxa"/>
            <w:vMerge w:val="restart"/>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rPr>
                <w:rStyle w:val="SpecialBold"/>
              </w:rPr>
              <w:t xml:space="preserve">Determine job </w:t>
            </w:r>
            <w:r w:rsidRPr="008C2B78">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1.1</w:t>
            </w:r>
          </w:p>
        </w:tc>
        <w:tc>
          <w:tcPr>
            <w:tcW w:w="561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Follow standard operating procedures (SOPs)</w:t>
            </w:r>
          </w:p>
        </w:tc>
      </w:tr>
      <w:tr w:rsidTr="008C2B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1.2</w:t>
            </w:r>
          </w:p>
        </w:tc>
        <w:tc>
          <w:tcPr>
            <w:tcW w:w="561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Comply with work health and safety (WHS) requirements at all times</w:t>
            </w:r>
          </w:p>
        </w:tc>
      </w:tr>
      <w:tr w:rsidTr="008C2B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1.3</w:t>
            </w:r>
          </w:p>
        </w:tc>
        <w:tc>
          <w:tcPr>
            <w:tcW w:w="561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Use appropriate personal protective equipment (PPE) in accordance with SOPs</w:t>
            </w:r>
          </w:p>
        </w:tc>
      </w:tr>
      <w:tr w:rsidTr="008C2B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1.4</w:t>
            </w:r>
          </w:p>
        </w:tc>
        <w:tc>
          <w:tcPr>
            <w:tcW w:w="561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Identify job requirements from specifications, drawings, job sheets or work instructions</w:t>
            </w:r>
          </w:p>
        </w:tc>
      </w:tr>
      <w:tr w:rsidTr="008C2B7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C2B78">
            <w:pPr>
              <w:pStyle w:val="BodyText"/>
              <w:rPr>
                <w:lang w:val="en-NZ"/>
              </w:rPr>
            </w:pPr>
          </w:p>
        </w:tc>
      </w:tr>
      <w:tr w:rsidTr="008C2B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C2B78" w:rsidP="008C2B78">
            <w:pPr>
              <w:pStyle w:val="BodyText"/>
            </w:pPr>
            <w:r w:rsidRPr="008C2B78">
              <w:t>2</w:t>
            </w:r>
          </w:p>
        </w:tc>
        <w:tc>
          <w:tcPr>
            <w:tcW w:w="1962" w:type="dxa"/>
            <w:vMerge w:val="restart"/>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rPr>
                <w:rStyle w:val="SpecialBold"/>
              </w:rPr>
              <w:t>Prepare for garment assembly</w:t>
            </w:r>
          </w:p>
        </w:tc>
        <w:tc>
          <w:tcPr>
            <w:tcW w:w="77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2.1</w:t>
            </w:r>
          </w:p>
        </w:tc>
        <w:tc>
          <w:tcPr>
            <w:tcW w:w="561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 xml:space="preserve">Collect </w:t>
            </w:r>
            <w:r w:rsidRPr="008C2B78">
              <w:t>and organise relevant information on design concept</w:t>
            </w:r>
          </w:p>
        </w:tc>
      </w:tr>
      <w:tr w:rsidTr="008C2B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2.2</w:t>
            </w:r>
          </w:p>
        </w:tc>
        <w:tc>
          <w:tcPr>
            <w:tcW w:w="561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Prepare work pieces according to design concept</w:t>
            </w:r>
          </w:p>
        </w:tc>
      </w:tr>
      <w:tr w:rsidTr="008C2B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2.3</w:t>
            </w:r>
          </w:p>
        </w:tc>
        <w:tc>
          <w:tcPr>
            <w:tcW w:w="561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Lay out pattern pieces and pin or tack to the fabric to match fabric pattern, nap and weave</w:t>
            </w:r>
          </w:p>
        </w:tc>
      </w:tr>
      <w:tr w:rsidTr="008C2B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2.4</w:t>
            </w:r>
          </w:p>
        </w:tc>
        <w:tc>
          <w:tcPr>
            <w:tcW w:w="561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Lay out garment components according to sequence of assembly operations</w:t>
            </w:r>
          </w:p>
        </w:tc>
      </w:tr>
      <w:tr w:rsidTr="008C2B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2.5</w:t>
            </w:r>
          </w:p>
        </w:tc>
        <w:tc>
          <w:tcPr>
            <w:tcW w:w="561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Set up workbench and seating and adjust machines according to specifications for work</w:t>
            </w:r>
          </w:p>
        </w:tc>
      </w:tr>
      <w:tr w:rsidTr="008C2B7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C2B78">
            <w:pPr>
              <w:pStyle w:val="BodyText"/>
              <w:rPr>
                <w:lang w:val="en-NZ"/>
              </w:rPr>
            </w:pPr>
          </w:p>
        </w:tc>
      </w:tr>
      <w:tr w:rsidTr="008C2B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C2B78" w:rsidP="008C2B78">
            <w:pPr>
              <w:pStyle w:val="BodyText"/>
            </w:pPr>
            <w:r w:rsidRPr="008C2B78">
              <w:t>3</w:t>
            </w:r>
          </w:p>
        </w:tc>
        <w:tc>
          <w:tcPr>
            <w:tcW w:w="1962" w:type="dxa"/>
            <w:vMerge w:val="restart"/>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rPr>
                <w:rStyle w:val="SpecialBold"/>
              </w:rPr>
              <w:t>Assemble garment components</w:t>
            </w:r>
          </w:p>
        </w:tc>
        <w:tc>
          <w:tcPr>
            <w:tcW w:w="77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3.1</w:t>
            </w:r>
          </w:p>
        </w:tc>
        <w:tc>
          <w:tcPr>
            <w:tcW w:w="561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Assemble components according to WHS practices and accepted garment assembly techniques</w:t>
            </w:r>
          </w:p>
        </w:tc>
      </w:tr>
      <w:tr w:rsidTr="008C2B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3.2</w:t>
            </w:r>
          </w:p>
        </w:tc>
        <w:tc>
          <w:tcPr>
            <w:tcW w:w="561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Check garment for sizing and appearance</w:t>
            </w:r>
          </w:p>
        </w:tc>
      </w:tr>
      <w:tr w:rsidTr="008C2B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3.3</w:t>
            </w:r>
          </w:p>
        </w:tc>
        <w:tc>
          <w:tcPr>
            <w:tcW w:w="561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Adjust garment to better display design characteristics and correct fabric alignment, garment fitting and other fe</w:t>
            </w:r>
            <w:r w:rsidRPr="008C2B78">
              <w:t>atures</w:t>
            </w:r>
          </w:p>
        </w:tc>
      </w:tr>
      <w:tr w:rsidTr="008C2B7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C2B78">
            <w:pPr>
              <w:pStyle w:val="BodyText"/>
              <w:rPr>
                <w:lang w:val="en-NZ"/>
              </w:rPr>
            </w:pPr>
          </w:p>
        </w:tc>
      </w:tr>
      <w:tr w:rsidTr="008C2B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C2B78" w:rsidP="008C2B78">
            <w:pPr>
              <w:pStyle w:val="BodyText"/>
            </w:pPr>
            <w:r w:rsidRPr="008C2B78">
              <w:t>4</w:t>
            </w:r>
          </w:p>
        </w:tc>
        <w:tc>
          <w:tcPr>
            <w:tcW w:w="1962" w:type="dxa"/>
            <w:vMerge w:val="restart"/>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rPr>
                <w:rStyle w:val="SpecialBold"/>
              </w:rPr>
              <w:t>Complete prototype</w:t>
            </w:r>
          </w:p>
        </w:tc>
        <w:tc>
          <w:tcPr>
            <w:tcW w:w="77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4.1</w:t>
            </w:r>
          </w:p>
        </w:tc>
        <w:tc>
          <w:tcPr>
            <w:tcW w:w="561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Complete required hand sewing and finishing according to design concept requirements</w:t>
            </w:r>
          </w:p>
        </w:tc>
      </w:tr>
      <w:tr w:rsidTr="008C2B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4.2</w:t>
            </w:r>
          </w:p>
        </w:tc>
        <w:tc>
          <w:tcPr>
            <w:tcW w:w="561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Press garment according to fabric requirements and garment construction details</w:t>
            </w:r>
          </w:p>
        </w:tc>
      </w:tr>
      <w:tr w:rsidTr="008C2B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4.3</w:t>
            </w:r>
          </w:p>
        </w:tc>
        <w:tc>
          <w:tcPr>
            <w:tcW w:w="561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Check quality and impact of finished garment against original design concept</w:t>
            </w:r>
          </w:p>
        </w:tc>
      </w:tr>
      <w:tr w:rsidTr="008C2B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4.4</w:t>
            </w:r>
          </w:p>
        </w:tc>
        <w:tc>
          <w:tcPr>
            <w:tcW w:w="5610" w:type="dxa"/>
            <w:tcBorders>
              <w:top w:val="nil"/>
              <w:left w:val="nil"/>
              <w:bottom w:val="nil"/>
              <w:right w:val="nil"/>
            </w:tcBorders>
            <w:tcMar>
              <w:top w:w="0" w:type="dxa"/>
              <w:left w:w="62" w:type="dxa"/>
              <w:bottom w:w="0" w:type="dxa"/>
              <w:right w:w="62" w:type="dxa"/>
            </w:tcMar>
          </w:tcPr>
          <w:p w:rsidR="00000000" w:rsidRPr="008C2B78" w:rsidP="008C2B78">
            <w:pPr>
              <w:pStyle w:val="BodyText"/>
            </w:pPr>
            <w:r w:rsidRPr="008C2B78">
              <w:t>Note any assembly issues and inform appropriate personnel</w:t>
            </w:r>
          </w:p>
        </w:tc>
      </w:tr>
    </w:tbl>
    <w:p w:rsidR="00000000" w:rsidRPr="008C2B78" w:rsidP="008C2B78">
      <w:pPr>
        <w:pStyle w:val="BodyText"/>
      </w:pPr>
    </w:p>
    <w:p w:rsidR="00000000" w:rsidRPr="008C2B78" w:rsidP="008C2B78">
      <w:pPr>
        <w:pStyle w:val="AllowPageBreak"/>
      </w:pPr>
    </w:p>
    <w:p w:rsidR="00000000" w:rsidRPr="008C2B78" w:rsidP="008C2B78">
      <w:pPr>
        <w:pStyle w:val="Heading1"/>
      </w:pPr>
      <w:bookmarkStart w:id="7" w:name="O_930256"/>
      <w:bookmarkEnd w:id="7"/>
      <w:r w:rsidRPr="008C2B78">
        <w:t>Foundation Skills</w:t>
      </w:r>
    </w:p>
    <w:p w:rsidR="00000000" w:rsidRPr="008C2B78" w:rsidP="004D2ADE">
      <w:pPr>
        <w:pStyle w:val="BodyText"/>
      </w:pPr>
      <w:r w:rsidRPr="008C2B78">
        <w:t>This section describes those required skills (language, literacy and numeracy</w:t>
      </w:r>
      <w:r w:rsidRPr="008C2B78">
        <w:t>) that are essential to performance.</w:t>
      </w:r>
    </w:p>
    <w:p w:rsidR="00000000" w:rsidRPr="008C2B78" w:rsidP="004D2ADE">
      <w:pPr>
        <w:pStyle w:val="BodyText"/>
      </w:pPr>
      <w:r w:rsidRPr="008C2B78">
        <w:t>Foundation skills essential to performance are explicit in the performance criteria of this unit of competency.</w:t>
      </w:r>
    </w:p>
    <w:p w:rsidR="00000000" w:rsidRPr="008C2B78" w:rsidP="008C2B78">
      <w:pPr>
        <w:pStyle w:val="Heading1"/>
      </w:pPr>
      <w:bookmarkStart w:id="8" w:name="O_930255"/>
      <w:bookmarkEnd w:id="8"/>
      <w:r w:rsidRPr="008C2B78">
        <w:t>Range of Conditions</w:t>
      </w:r>
    </w:p>
    <w:tbl>
      <w:tblPr>
        <w:tblW w:w="0" w:type="auto"/>
        <w:tblLayout w:type="fixed"/>
        <w:tblCellMar>
          <w:left w:w="62" w:type="dxa"/>
          <w:right w:w="62" w:type="dxa"/>
        </w:tblCellMar>
        <w:tblLook w:val="0000"/>
      </w:tblPr>
      <w:tblGrid>
        <w:gridCol w:w="2001"/>
        <w:gridCol w:w="6984"/>
      </w:tblGrid>
      <w:tr w:rsidTr="008C2B78">
        <w:tblPrEx>
          <w:tblW w:w="0" w:type="auto"/>
          <w:tblLayout w:type="fixed"/>
          <w:tblCellMar>
            <w:left w:w="62" w:type="dxa"/>
            <w:right w:w="62" w:type="dxa"/>
          </w:tblCellMar>
          <w:tblLook w:val="0000"/>
        </w:tblPrEx>
        <w:tc>
          <w:tcPr>
            <w:tcW w:w="8985" w:type="dxa"/>
            <w:gridSpan w:val="2"/>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t>This field allows for different work environments and conditions that</w:t>
            </w:r>
            <w:r w:rsidRPr="008C2B78">
              <w:t xml:space="preserve"> may affect performance. Essential operating conditions that may be present (depending on the work situation, needs of the candidate, accessibility of the item, and local industry and regional contexts) are included.</w:t>
            </w:r>
          </w:p>
        </w:tc>
      </w:tr>
      <w:tr w:rsidTr="008C2B78">
        <w:tblPrEx>
          <w:tblW w:w="0" w:type="auto"/>
          <w:tblLayout w:type="fixed"/>
          <w:tblCellMar>
            <w:left w:w="62" w:type="dxa"/>
            <w:right w:w="62" w:type="dxa"/>
          </w:tblCellMar>
          <w:tblLook w:val="0000"/>
        </w:tblPrEx>
        <w:tc>
          <w:tcPr>
            <w:tcW w:w="2001"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rPr>
                <w:rStyle w:val="SpecialBold"/>
              </w:rPr>
              <w:t>Workplace procedures include one or more of the following:</w:t>
            </w:r>
          </w:p>
        </w:tc>
        <w:tc>
          <w:tcPr>
            <w:tcW w:w="6984" w:type="dxa"/>
            <w:tcBorders>
              <w:top w:val="nil"/>
              <w:left w:val="nil"/>
              <w:bottom w:val="nil"/>
              <w:right w:val="nil"/>
            </w:tcBorders>
            <w:tcMar>
              <w:top w:w="0" w:type="dxa"/>
              <w:left w:w="62" w:type="dxa"/>
              <w:bottom w:w="0" w:type="dxa"/>
              <w:right w:w="62" w:type="dxa"/>
            </w:tcMar>
          </w:tcPr>
          <w:p w:rsidR="00000000" w:rsidRPr="008C2B78" w:rsidP="008C2B78">
            <w:pPr>
              <w:pStyle w:val="ListBullet"/>
            </w:pPr>
            <w:r w:rsidRPr="008C2B78">
              <w:t>requirements prescribed by legislation, awards, agreements and conditions of employment</w:t>
            </w:r>
          </w:p>
          <w:p w:rsidR="00000000" w:rsidRPr="008C2B78" w:rsidP="008C2B78">
            <w:pPr>
              <w:pStyle w:val="ListBullet"/>
            </w:pPr>
            <w:r w:rsidRPr="008C2B78">
              <w:t>SOPs</w:t>
            </w:r>
          </w:p>
          <w:p w:rsidR="00000000" w:rsidRPr="008C2B78" w:rsidP="008C2B78">
            <w:pPr>
              <w:pStyle w:val="ListBullet"/>
            </w:pPr>
            <w:r w:rsidRPr="008C2B78">
              <w:t>work instructions</w:t>
            </w:r>
          </w:p>
          <w:p w:rsidR="00000000" w:rsidRPr="008C2B78" w:rsidP="008C2B78">
            <w:pPr>
              <w:pStyle w:val="ListBullet"/>
            </w:pPr>
            <w:r w:rsidRPr="008C2B78">
              <w:t>oral, written and visual communication</w:t>
            </w:r>
          </w:p>
          <w:p w:rsidR="00000000" w:rsidRPr="008C2B78" w:rsidP="008C2B78">
            <w:pPr>
              <w:pStyle w:val="ListBullet"/>
            </w:pPr>
            <w:r w:rsidRPr="008C2B78">
              <w:t>quality practices, including responsibility fo</w:t>
            </w:r>
            <w:r w:rsidRPr="008C2B78">
              <w:t>r maintenance of own work quality and contribution to quality improvement of team or section output</w:t>
            </w:r>
          </w:p>
          <w:p w:rsidR="00000000" w:rsidRPr="008C2B78" w:rsidP="008C2B78">
            <w:pPr>
              <w:pStyle w:val="ListBullet"/>
            </w:pPr>
            <w:r w:rsidRPr="008C2B78">
              <w:t>housekeeping</w:t>
            </w:r>
          </w:p>
          <w:p w:rsidR="00000000" w:rsidRPr="008C2B78" w:rsidP="008C2B78">
            <w:pPr>
              <w:pStyle w:val="ListBullet"/>
            </w:pPr>
            <w:r w:rsidRPr="008C2B78">
              <w:t>tasks related to environmental protection, waste disposal, pollution control and recycling</w:t>
            </w:r>
          </w:p>
          <w:p w:rsidR="00000000" w:rsidRPr="008C2B78" w:rsidP="008C2B78">
            <w:pPr>
              <w:pStyle w:val="ListBullet"/>
            </w:pPr>
            <w:r w:rsidRPr="008C2B78">
              <w:t>WHS practices</w:t>
            </w:r>
          </w:p>
          <w:p w:rsidR="00000000" w:rsidP="008C2B78">
            <w:pPr>
              <w:pStyle w:val="BodyText"/>
              <w:rPr>
                <w:lang w:val="en-NZ"/>
              </w:rPr>
            </w:pPr>
          </w:p>
        </w:tc>
      </w:tr>
      <w:tr w:rsidTr="008C2B78">
        <w:tblPrEx>
          <w:tblW w:w="0" w:type="auto"/>
          <w:tblLayout w:type="fixed"/>
          <w:tblCellMar>
            <w:left w:w="62" w:type="dxa"/>
            <w:right w:w="62" w:type="dxa"/>
          </w:tblCellMar>
          <w:tblLook w:val="0000"/>
        </w:tblPrEx>
        <w:tc>
          <w:tcPr>
            <w:tcW w:w="2001"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rPr>
                <w:rStyle w:val="SpecialBold"/>
              </w:rPr>
              <w:t>Australian Standards include:</w:t>
            </w:r>
          </w:p>
        </w:tc>
        <w:tc>
          <w:tcPr>
            <w:tcW w:w="6984" w:type="dxa"/>
            <w:tcBorders>
              <w:top w:val="nil"/>
              <w:left w:val="nil"/>
              <w:bottom w:val="nil"/>
              <w:right w:val="nil"/>
            </w:tcBorders>
            <w:tcMar>
              <w:top w:w="0" w:type="dxa"/>
              <w:left w:w="62" w:type="dxa"/>
              <w:bottom w:w="0" w:type="dxa"/>
              <w:right w:w="62" w:type="dxa"/>
            </w:tcMar>
          </w:tcPr>
          <w:p w:rsidR="00000000" w:rsidRPr="008C2B78" w:rsidP="008C2B78">
            <w:pPr>
              <w:pStyle w:val="ListBullet"/>
            </w:pPr>
            <w:r w:rsidRPr="008C2B78">
              <w:t>the relevant industry or Australian Standards that are current at the time this unit is being undertaken</w:t>
            </w:r>
          </w:p>
          <w:p w:rsidR="00000000" w:rsidP="008C2B78">
            <w:pPr>
              <w:pStyle w:val="BodyText"/>
              <w:rPr>
                <w:lang w:val="en-NZ"/>
              </w:rPr>
            </w:pPr>
          </w:p>
        </w:tc>
      </w:tr>
      <w:tr w:rsidTr="008C2B78">
        <w:tblPrEx>
          <w:tblW w:w="0" w:type="auto"/>
          <w:tblLayout w:type="fixed"/>
          <w:tblCellMar>
            <w:left w:w="62" w:type="dxa"/>
            <w:right w:w="62" w:type="dxa"/>
          </w:tblCellMar>
          <w:tblLook w:val="0000"/>
        </w:tblPrEx>
        <w:tc>
          <w:tcPr>
            <w:tcW w:w="2001"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rPr>
                <w:rStyle w:val="SpecialBold"/>
              </w:rPr>
              <w:t>Work pieces include one or more of the following:</w:t>
            </w:r>
          </w:p>
        </w:tc>
        <w:tc>
          <w:tcPr>
            <w:tcW w:w="6984" w:type="dxa"/>
            <w:tcBorders>
              <w:top w:val="nil"/>
              <w:left w:val="nil"/>
              <w:bottom w:val="nil"/>
              <w:right w:val="nil"/>
            </w:tcBorders>
            <w:tcMar>
              <w:top w:w="0" w:type="dxa"/>
              <w:left w:w="62" w:type="dxa"/>
              <w:bottom w:w="0" w:type="dxa"/>
              <w:right w:w="62" w:type="dxa"/>
            </w:tcMar>
          </w:tcPr>
          <w:p w:rsidR="00000000" w:rsidRPr="008C2B78" w:rsidP="008C2B78">
            <w:pPr>
              <w:pStyle w:val="ListBullet"/>
            </w:pPr>
            <w:r w:rsidRPr="008C2B78">
              <w:t>pieces of fabric which have been cut according to the pattern requirements</w:t>
            </w:r>
          </w:p>
          <w:p w:rsidR="00000000" w:rsidRPr="008C2B78" w:rsidP="008C2B78">
            <w:pPr>
              <w:pStyle w:val="ListBullet"/>
            </w:pPr>
            <w:r w:rsidRPr="008C2B78">
              <w:t>a range of fabric types</w:t>
            </w:r>
            <w:r w:rsidRPr="008C2B78">
              <w:t>, including cottons, woollens, synthetics, velvets, lace, stretch and knitted</w:t>
            </w:r>
          </w:p>
          <w:p w:rsidR="00000000" w:rsidRPr="008C2B78" w:rsidP="008C2B78">
            <w:pPr>
              <w:pStyle w:val="ListBullet"/>
            </w:pPr>
            <w:r w:rsidRPr="008C2B78">
              <w:t>single and multi-directional prints</w:t>
            </w:r>
          </w:p>
          <w:p w:rsidR="00000000" w:rsidRPr="008C2B78" w:rsidP="008C2B78">
            <w:pPr>
              <w:pStyle w:val="ListBullet"/>
            </w:pPr>
            <w:r w:rsidRPr="008C2B78">
              <w:t>interfacings and linings</w:t>
            </w:r>
          </w:p>
          <w:p w:rsidR="00000000" w:rsidP="008C2B78">
            <w:pPr>
              <w:pStyle w:val="BodyText"/>
              <w:rPr>
                <w:lang w:val="en-NZ"/>
              </w:rPr>
            </w:pPr>
          </w:p>
        </w:tc>
      </w:tr>
      <w:tr w:rsidTr="008C2B78">
        <w:tblPrEx>
          <w:tblW w:w="0" w:type="auto"/>
          <w:tblLayout w:type="fixed"/>
          <w:tblCellMar>
            <w:left w:w="62" w:type="dxa"/>
            <w:right w:w="62" w:type="dxa"/>
          </w:tblCellMar>
          <w:tblLook w:val="0000"/>
        </w:tblPrEx>
        <w:tc>
          <w:tcPr>
            <w:tcW w:w="2001"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rPr>
                <w:rStyle w:val="SpecialBold"/>
              </w:rPr>
              <w:t>Fabric includes one or more of the following:</w:t>
            </w:r>
          </w:p>
        </w:tc>
        <w:tc>
          <w:tcPr>
            <w:tcW w:w="6984" w:type="dxa"/>
            <w:tcBorders>
              <w:top w:val="nil"/>
              <w:left w:val="nil"/>
              <w:bottom w:val="nil"/>
              <w:right w:val="nil"/>
            </w:tcBorders>
            <w:tcMar>
              <w:top w:w="0" w:type="dxa"/>
              <w:left w:w="62" w:type="dxa"/>
              <w:bottom w:w="0" w:type="dxa"/>
              <w:right w:w="62" w:type="dxa"/>
            </w:tcMar>
          </w:tcPr>
          <w:p w:rsidR="00000000" w:rsidRPr="008C2B78" w:rsidP="008C2B78">
            <w:pPr>
              <w:pStyle w:val="ListBullet"/>
            </w:pPr>
            <w:r w:rsidRPr="008C2B78">
              <w:t>lace</w:t>
            </w:r>
          </w:p>
          <w:p w:rsidR="00000000" w:rsidRPr="008C2B78" w:rsidP="008C2B78">
            <w:pPr>
              <w:pStyle w:val="ListBullet"/>
            </w:pPr>
            <w:r w:rsidRPr="008C2B78">
              <w:t>woven and knitted fabrics and threads, such as denim</w:t>
            </w:r>
          </w:p>
          <w:p w:rsidR="00000000" w:rsidRPr="008C2B78" w:rsidP="008C2B78">
            <w:pPr>
              <w:pStyle w:val="ListBullet"/>
            </w:pPr>
            <w:r w:rsidRPr="008C2B78">
              <w:t>single</w:t>
            </w:r>
            <w:r w:rsidRPr="008C2B78">
              <w:t xml:space="preserve"> knits</w:t>
            </w:r>
          </w:p>
          <w:p w:rsidR="00000000" w:rsidRPr="008C2B78" w:rsidP="008C2B78">
            <w:pPr>
              <w:pStyle w:val="ListBullet"/>
            </w:pPr>
            <w:r w:rsidRPr="008C2B78">
              <w:t>tricot</w:t>
            </w:r>
          </w:p>
          <w:p w:rsidR="00000000" w:rsidRPr="008C2B78" w:rsidP="008C2B78">
            <w:pPr>
              <w:pStyle w:val="ListBullet"/>
            </w:pPr>
            <w:r w:rsidRPr="008C2B78">
              <w:t>gabardine</w:t>
            </w:r>
          </w:p>
          <w:p w:rsidR="00000000" w:rsidP="008C2B78">
            <w:pPr>
              <w:pStyle w:val="BodyText"/>
              <w:rPr>
                <w:lang w:val="en-NZ"/>
              </w:rPr>
            </w:pPr>
          </w:p>
        </w:tc>
      </w:tr>
      <w:tr w:rsidTr="008C2B78">
        <w:tblPrEx>
          <w:tblW w:w="0" w:type="auto"/>
          <w:tblLayout w:type="fixed"/>
          <w:tblCellMar>
            <w:left w:w="62" w:type="dxa"/>
            <w:right w:w="62" w:type="dxa"/>
          </w:tblCellMar>
          <w:tblLook w:val="0000"/>
        </w:tblPrEx>
        <w:tc>
          <w:tcPr>
            <w:tcW w:w="2001"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rPr>
                <w:rStyle w:val="SpecialBold"/>
              </w:rPr>
              <w:t>Garment components include the following:</w:t>
            </w:r>
          </w:p>
        </w:tc>
        <w:tc>
          <w:tcPr>
            <w:tcW w:w="6984" w:type="dxa"/>
            <w:tcBorders>
              <w:top w:val="nil"/>
              <w:left w:val="nil"/>
              <w:bottom w:val="nil"/>
              <w:right w:val="nil"/>
            </w:tcBorders>
            <w:tcMar>
              <w:top w:w="0" w:type="dxa"/>
              <w:left w:w="62" w:type="dxa"/>
              <w:bottom w:w="0" w:type="dxa"/>
              <w:right w:w="62" w:type="dxa"/>
            </w:tcMar>
          </w:tcPr>
          <w:p w:rsidR="00000000" w:rsidRPr="008C2B78" w:rsidP="008C2B78">
            <w:pPr>
              <w:pStyle w:val="ListBullet"/>
            </w:pPr>
            <w:r w:rsidRPr="008C2B78">
              <w:t>sleeves</w:t>
            </w:r>
          </w:p>
          <w:p w:rsidR="00000000" w:rsidRPr="008C2B78" w:rsidP="008C2B78">
            <w:pPr>
              <w:pStyle w:val="ListBullet"/>
            </w:pPr>
            <w:r w:rsidRPr="008C2B78">
              <w:t>waistbands (straight/shaped)</w:t>
            </w:r>
          </w:p>
          <w:p w:rsidR="00000000" w:rsidRPr="008C2B78" w:rsidP="008C2B78">
            <w:pPr>
              <w:pStyle w:val="ListBullet"/>
            </w:pPr>
            <w:r w:rsidRPr="008C2B78">
              <w:t>collars</w:t>
            </w:r>
          </w:p>
          <w:p w:rsidR="00000000" w:rsidRPr="008C2B78" w:rsidP="008C2B78">
            <w:pPr>
              <w:pStyle w:val="ListBullet"/>
            </w:pPr>
            <w:r w:rsidRPr="008C2B78">
              <w:t>cuffs</w:t>
            </w:r>
          </w:p>
          <w:p w:rsidR="00000000" w:rsidRPr="008C2B78" w:rsidP="008C2B78">
            <w:pPr>
              <w:pStyle w:val="ListBullet"/>
            </w:pPr>
            <w:r w:rsidRPr="008C2B78">
              <w:t>plackets</w:t>
            </w:r>
          </w:p>
          <w:p w:rsidR="00000000" w:rsidRPr="008C2B78" w:rsidP="008C2B78">
            <w:pPr>
              <w:pStyle w:val="ListBullet"/>
            </w:pPr>
            <w:r w:rsidRPr="008C2B78">
              <w:t>facings (neck and armhole)</w:t>
            </w:r>
          </w:p>
          <w:p w:rsidR="00000000" w:rsidRPr="008C2B78" w:rsidP="008C2B78">
            <w:pPr>
              <w:pStyle w:val="ListBullet"/>
            </w:pPr>
            <w:r w:rsidRPr="008C2B78">
              <w:t>binds</w:t>
            </w:r>
          </w:p>
          <w:p w:rsidR="00000000" w:rsidRPr="008C2B78" w:rsidP="008C2B78">
            <w:pPr>
              <w:pStyle w:val="ListBullet"/>
            </w:pPr>
            <w:r w:rsidRPr="008C2B78">
              <w:t>zips (dress, skirt, trouser and invisible)</w:t>
            </w:r>
          </w:p>
          <w:p w:rsidR="00000000" w:rsidRPr="008C2B78" w:rsidP="008C2B78">
            <w:pPr>
              <w:pStyle w:val="ListBullet"/>
            </w:pPr>
            <w:r w:rsidRPr="008C2B78">
              <w:t>buttons and buttonholes</w:t>
            </w:r>
          </w:p>
          <w:p w:rsidR="00000000" w:rsidP="008C2B78">
            <w:pPr>
              <w:pStyle w:val="BodyText"/>
              <w:rPr>
                <w:lang w:val="en-NZ"/>
              </w:rPr>
            </w:pPr>
          </w:p>
        </w:tc>
      </w:tr>
      <w:tr w:rsidTr="008C2B78">
        <w:tblPrEx>
          <w:tblW w:w="0" w:type="auto"/>
          <w:tblLayout w:type="fixed"/>
          <w:tblCellMar>
            <w:left w:w="62" w:type="dxa"/>
            <w:right w:w="62" w:type="dxa"/>
          </w:tblCellMar>
          <w:tblLook w:val="0000"/>
        </w:tblPrEx>
        <w:tc>
          <w:tcPr>
            <w:tcW w:w="2001"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rPr>
                <w:rStyle w:val="SpecialBold"/>
              </w:rPr>
              <w:t>Machines include one or more of the following:</w:t>
            </w:r>
          </w:p>
        </w:tc>
        <w:tc>
          <w:tcPr>
            <w:tcW w:w="6984" w:type="dxa"/>
            <w:tcBorders>
              <w:top w:val="nil"/>
              <w:left w:val="nil"/>
              <w:bottom w:val="nil"/>
              <w:right w:val="nil"/>
            </w:tcBorders>
            <w:tcMar>
              <w:top w:w="0" w:type="dxa"/>
              <w:left w:w="62" w:type="dxa"/>
              <w:bottom w:w="0" w:type="dxa"/>
              <w:right w:w="62" w:type="dxa"/>
            </w:tcMar>
          </w:tcPr>
          <w:p w:rsidR="00000000" w:rsidRPr="008C2B78" w:rsidP="008C2B78">
            <w:pPr>
              <w:pStyle w:val="ListBullet"/>
            </w:pPr>
            <w:r w:rsidRPr="008C2B78">
              <w:t>commercial sewing machine</w:t>
            </w:r>
          </w:p>
          <w:p w:rsidR="00000000" w:rsidRPr="008C2B78" w:rsidP="008C2B78">
            <w:pPr>
              <w:pStyle w:val="ListBullet"/>
            </w:pPr>
            <w:r w:rsidRPr="008C2B78">
              <w:t>three thread overlocker</w:t>
            </w:r>
          </w:p>
          <w:p w:rsidR="00000000" w:rsidRPr="008C2B78" w:rsidP="008C2B78">
            <w:pPr>
              <w:pStyle w:val="ListBullet"/>
            </w:pPr>
            <w:r w:rsidRPr="008C2B78">
              <w:t>zigzag sewing machine</w:t>
            </w:r>
          </w:p>
          <w:p w:rsidR="00000000" w:rsidP="008C2B78">
            <w:pPr>
              <w:pStyle w:val="BodyText"/>
              <w:rPr>
                <w:lang w:val="en-NZ"/>
              </w:rPr>
            </w:pPr>
          </w:p>
        </w:tc>
      </w:tr>
      <w:tr w:rsidTr="008C2B78">
        <w:tblPrEx>
          <w:tblW w:w="0" w:type="auto"/>
          <w:tblLayout w:type="fixed"/>
          <w:tblCellMar>
            <w:left w:w="62" w:type="dxa"/>
            <w:right w:w="62" w:type="dxa"/>
          </w:tblCellMar>
          <w:tblLook w:val="0000"/>
        </w:tblPrEx>
        <w:tc>
          <w:tcPr>
            <w:tcW w:w="2001" w:type="dxa"/>
            <w:tcBorders>
              <w:top w:val="nil"/>
              <w:left w:val="nil"/>
              <w:bottom w:val="nil"/>
              <w:right w:val="nil"/>
            </w:tcBorders>
            <w:tcMar>
              <w:top w:w="0" w:type="dxa"/>
              <w:left w:w="62" w:type="dxa"/>
              <w:bottom w:w="0" w:type="dxa"/>
              <w:right w:w="62" w:type="dxa"/>
            </w:tcMar>
          </w:tcPr>
          <w:p w:rsidR="00000000" w:rsidP="008C2B78">
            <w:pPr>
              <w:pStyle w:val="BodyText"/>
              <w:rPr>
                <w:lang w:val="en-NZ"/>
              </w:rPr>
            </w:pPr>
            <w:r w:rsidRPr="008C2B78">
              <w:rPr>
                <w:rStyle w:val="SpecialBold"/>
              </w:rPr>
              <w:t>Appropriate personnel include one or more of the following:</w:t>
            </w:r>
          </w:p>
        </w:tc>
        <w:tc>
          <w:tcPr>
            <w:tcW w:w="6984" w:type="dxa"/>
            <w:tcBorders>
              <w:top w:val="nil"/>
              <w:left w:val="nil"/>
              <w:bottom w:val="nil"/>
              <w:right w:val="nil"/>
            </w:tcBorders>
            <w:tcMar>
              <w:top w:w="0" w:type="dxa"/>
              <w:left w:w="62" w:type="dxa"/>
              <w:bottom w:w="0" w:type="dxa"/>
              <w:right w:w="62" w:type="dxa"/>
            </w:tcMar>
          </w:tcPr>
          <w:p w:rsidR="00000000" w:rsidRPr="008C2B78" w:rsidP="008C2B78">
            <w:pPr>
              <w:pStyle w:val="ListBullet"/>
            </w:pPr>
            <w:r w:rsidRPr="008C2B78">
              <w:t>patternmakers</w:t>
            </w:r>
          </w:p>
          <w:p w:rsidR="00000000" w:rsidRPr="008C2B78" w:rsidP="008C2B78">
            <w:pPr>
              <w:pStyle w:val="ListBullet"/>
            </w:pPr>
            <w:r w:rsidRPr="008C2B78">
              <w:t>designers</w:t>
            </w:r>
          </w:p>
          <w:p w:rsidR="00000000" w:rsidRPr="008C2B78" w:rsidP="008C2B78">
            <w:pPr>
              <w:pStyle w:val="ListBullet"/>
            </w:pPr>
            <w:r w:rsidRPr="008C2B78">
              <w:t>production personnel</w:t>
            </w:r>
          </w:p>
          <w:p w:rsidR="00000000" w:rsidRPr="008C2B78" w:rsidP="008C2B78">
            <w:pPr>
              <w:pStyle w:val="ListBullet"/>
            </w:pPr>
            <w:r w:rsidRPr="008C2B78">
              <w:t>sample machinists</w:t>
            </w:r>
          </w:p>
        </w:tc>
      </w:tr>
    </w:tbl>
    <w:p w:rsidR="00000000" w:rsidRPr="008C2B78" w:rsidP="008C2B78">
      <w:pPr>
        <w:pStyle w:val="BodyText"/>
      </w:pPr>
    </w:p>
    <w:p w:rsidR="00000000" w:rsidRPr="008C2B78" w:rsidP="008C2B78">
      <w:pPr>
        <w:pStyle w:val="AllowPageBreak"/>
      </w:pPr>
    </w:p>
    <w:p w:rsidR="00000000" w:rsidRPr="008C2B78" w:rsidP="008C2B78">
      <w:pPr>
        <w:pStyle w:val="Heading1"/>
      </w:pPr>
      <w:bookmarkStart w:id="9" w:name="O_930254"/>
      <w:bookmarkEnd w:id="9"/>
      <w:r w:rsidRPr="008C2B78">
        <w:t>Unit Mapping Information</w:t>
      </w:r>
    </w:p>
    <w:p w:rsidR="00000000" w:rsidRPr="008C2B78" w:rsidP="004D2ADE">
      <w:pPr>
        <w:pStyle w:val="BodyText"/>
      </w:pPr>
      <w:r w:rsidRPr="008C2B78">
        <w:t>Release 1. Supersedes and is equivalent to LMTFD4016B Sew design prototypes</w:t>
      </w:r>
    </w:p>
    <w:p w:rsidR="00000000" w:rsidRPr="008C2B78" w:rsidP="008C2B78">
      <w:pPr>
        <w:pStyle w:val="Heading1"/>
      </w:pPr>
      <w:bookmarkStart w:id="10" w:name="O_930247"/>
      <w:bookmarkEnd w:id="10"/>
      <w:r w:rsidRPr="008C2B78">
        <w:t>Links</w:t>
      </w:r>
    </w:p>
    <w:p w:rsidR="00000000" w:rsidRPr="008C2B78" w:rsidP="004D2ADE">
      <w:pPr>
        <w:pStyle w:val="BodyText"/>
      </w:pPr>
      <w:r w:rsidRPr="008C2B7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7745E">
        <w:rPr>
          <w:rStyle w:val="Hyperlink"/>
        </w:rPr>
        <w:t>https://vetnet.gov.au/Pages/TrainingDocs.aspx?q=a203ec5c-de7d-406b-b3e1-8f1a9b76e92e</w:t>
      </w:r>
      <w:r>
        <w:fldChar w:fldCharType="end"/>
      </w:r>
    </w:p>
    <w:p w:rsidR="00000000" w:rsidRPr="008C2B78" w:rsidP="004D2ADE">
      <w:pPr>
        <w:pStyle w:val="BodyText"/>
        <w:sectPr w:rsidSect="008C2B78">
          <w:headerReference w:type="default" r:id="rId10"/>
          <w:footerReference w:type="default" r:id="rId11"/>
          <w:pgSz w:w="11908" w:h="16833"/>
          <w:pgMar w:top="1702" w:right="1418" w:bottom="1702" w:left="1418" w:header="992" w:footer="992" w:gutter="0"/>
          <w:cols w:space="720"/>
          <w:noEndnote/>
          <w:docGrid w:linePitch="299"/>
        </w:sectPr>
      </w:pPr>
    </w:p>
    <w:p w:rsidR="00000000" w:rsidRPr="008C2B78" w:rsidP="008C2B78">
      <w:pPr>
        <w:pStyle w:val="SuperHeading"/>
      </w:pPr>
      <w:r w:rsidRPr="008C2B78">
        <w:t>Assessment Requirements for MSTFD4016 Sew design prototypes</w:t>
      </w:r>
    </w:p>
    <w:p w:rsidR="00000000" w:rsidRPr="008C2B78" w:rsidP="008C2B78">
      <w:pPr>
        <w:pStyle w:val="Heading1"/>
      </w:pPr>
      <w:bookmarkStart w:id="11" w:name="O_930249"/>
      <w:bookmarkEnd w:id="11"/>
      <w:r w:rsidRPr="008C2B78">
        <w:t>Modification History</w:t>
      </w:r>
    </w:p>
    <w:p w:rsidR="00000000" w:rsidRPr="008C2B78" w:rsidP="004D2ADE">
      <w:pPr>
        <w:pStyle w:val="BodyText"/>
      </w:pPr>
      <w:r w:rsidRPr="008C2B78">
        <w:t>Release 1. Supersedes and is equivalent to LMTFD4016B Sew design prototypes</w:t>
      </w:r>
    </w:p>
    <w:p w:rsidR="00000000" w:rsidRPr="008C2B78" w:rsidP="008C2B78">
      <w:pPr>
        <w:pStyle w:val="Heading1"/>
      </w:pPr>
      <w:bookmarkStart w:id="12" w:name="O_930252"/>
      <w:bookmarkEnd w:id="12"/>
      <w:r w:rsidRPr="008C2B78">
        <w:t>Performance Evidence</w:t>
      </w:r>
    </w:p>
    <w:p w:rsidR="00000000" w:rsidRPr="008C2B78" w:rsidP="004D2ADE">
      <w:pPr>
        <w:pStyle w:val="BodyText"/>
      </w:pPr>
      <w:r w:rsidRPr="008C2B78">
        <w:t>Evidence required to demonstrate competence in this unit must be relevant to and satisfy the requirements of the elements and performance criteria, and include:</w:t>
      </w:r>
    </w:p>
    <w:p w:rsidR="00000000" w:rsidRPr="008C2B78" w:rsidP="008C2B78">
      <w:pPr>
        <w:pStyle w:val="ListBullet"/>
      </w:pPr>
      <w:r w:rsidRPr="008C2B78">
        <w:t>reading and following work instructions, standard operati</w:t>
      </w:r>
      <w:r w:rsidRPr="008C2B78">
        <w:t>ng procedures (SOPs) and safe work practices</w:t>
      </w:r>
    </w:p>
    <w:p w:rsidR="00000000" w:rsidRPr="008C2B78" w:rsidP="008C2B78">
      <w:pPr>
        <w:pStyle w:val="ListBullet"/>
      </w:pPr>
      <w:r w:rsidRPr="008C2B78">
        <w:t>applying relevant standards</w:t>
      </w:r>
    </w:p>
    <w:p w:rsidR="00000000" w:rsidRPr="008C2B78" w:rsidP="008C2B78">
      <w:pPr>
        <w:pStyle w:val="ListBullet"/>
      </w:pPr>
      <w:r w:rsidRPr="008C2B78">
        <w:t>operating a commercial sewing machine or overlocking machine to assemble a prototype garment</w:t>
      </w:r>
    </w:p>
    <w:p w:rsidR="00000000" w:rsidRPr="008C2B78" w:rsidP="008C2B78">
      <w:pPr>
        <w:pStyle w:val="ListBullet"/>
      </w:pPr>
      <w:r w:rsidRPr="008C2B78">
        <w:t>preparing and laying out pattern pieces for at least two (2) garments, and attaching to th</w:t>
      </w:r>
      <w:r w:rsidRPr="008C2B78">
        <w:t>e fabric to match fabric pattern, nap and weave</w:t>
      </w:r>
    </w:p>
    <w:p w:rsidR="00000000" w:rsidRPr="008C2B78" w:rsidP="008C2B78">
      <w:pPr>
        <w:pStyle w:val="ListBullet"/>
      </w:pPr>
      <w:r w:rsidRPr="008C2B78">
        <w:t>laying out garment components according to sequence of assembly operations and sequencing operations as specified</w:t>
      </w:r>
    </w:p>
    <w:p w:rsidR="00000000" w:rsidRPr="008C2B78" w:rsidP="008C2B78">
      <w:pPr>
        <w:pStyle w:val="ListBullet"/>
      </w:pPr>
      <w:r w:rsidRPr="008C2B78">
        <w:t>sewing and finishing at least two (2) garments according to specifications</w:t>
      </w:r>
    </w:p>
    <w:p w:rsidR="00000000" w:rsidRPr="008C2B78" w:rsidP="008C2B78">
      <w:pPr>
        <w:pStyle w:val="ListBullet"/>
      </w:pPr>
      <w:r w:rsidRPr="008C2B78">
        <w:t>adjusting garment t</w:t>
      </w:r>
      <w:r w:rsidRPr="008C2B78">
        <w:t>o better display design characteristics and correct fabric alignment, garment fitting and other features</w:t>
      </w:r>
    </w:p>
    <w:p w:rsidR="00000000" w:rsidRPr="008C2B78" w:rsidP="008C2B78">
      <w:pPr>
        <w:pStyle w:val="ListBullet"/>
      </w:pPr>
      <w:r w:rsidRPr="008C2B78">
        <w:t xml:space="preserve">completing required hand sewing and finishing, and pressing garment according to fabric requirements and garment construction details </w:t>
      </w:r>
    </w:p>
    <w:p w:rsidR="00000000" w:rsidRPr="008C2B78" w:rsidP="008C2B78">
      <w:pPr>
        <w:pStyle w:val="ListBullet"/>
      </w:pPr>
      <w:r w:rsidRPr="008C2B78">
        <w:t>checking prototy</w:t>
      </w:r>
      <w:r w:rsidRPr="008C2B78">
        <w:t>pe satisfies quality criteria and original design concept and advising appropriate people of assembly issues.</w:t>
      </w:r>
    </w:p>
    <w:p w:rsidR="00000000" w:rsidRPr="008C2B78" w:rsidP="008C2B78">
      <w:pPr>
        <w:pStyle w:val="AllowPageBreak"/>
      </w:pPr>
    </w:p>
    <w:p w:rsidR="00000000" w:rsidRPr="008C2B78" w:rsidP="008C2B78">
      <w:pPr>
        <w:pStyle w:val="Heading1"/>
      </w:pPr>
      <w:bookmarkStart w:id="13" w:name="O_930251"/>
      <w:bookmarkEnd w:id="13"/>
      <w:r w:rsidRPr="008C2B78">
        <w:t>Knowledge Evidence</w:t>
      </w:r>
    </w:p>
    <w:p w:rsidR="00000000" w:rsidRPr="008C2B78" w:rsidP="004D2ADE">
      <w:pPr>
        <w:pStyle w:val="BodyText"/>
      </w:pPr>
      <w:r w:rsidRPr="008C2B78">
        <w:t>Evidence must be provided that demonstrates knowledge of:</w:t>
      </w:r>
    </w:p>
    <w:p w:rsidR="00000000" w:rsidRPr="008C2B78" w:rsidP="008C2B78">
      <w:pPr>
        <w:pStyle w:val="ListBullet"/>
      </w:pPr>
      <w:r w:rsidRPr="008C2B78">
        <w:t>safe work practices and procedures and use of perso</w:t>
      </w:r>
      <w:r w:rsidRPr="008C2B78">
        <w:t>nal protective equipment (PPE)</w:t>
      </w:r>
    </w:p>
    <w:p w:rsidR="00000000" w:rsidRPr="008C2B78" w:rsidP="008C2B78">
      <w:pPr>
        <w:pStyle w:val="ListBullet"/>
      </w:pPr>
      <w:r w:rsidRPr="008C2B78">
        <w:t>relevant Australian Standards</w:t>
      </w:r>
    </w:p>
    <w:p w:rsidR="00000000" w:rsidRPr="008C2B78" w:rsidP="008C2B78">
      <w:pPr>
        <w:pStyle w:val="ListBullet"/>
      </w:pPr>
      <w:r w:rsidRPr="008C2B78">
        <w:t>techniques in using and maintaining three thread overlocker and commercial sewing machines:</w:t>
      </w:r>
    </w:p>
    <w:p w:rsidR="00000000" w:rsidRPr="008C2B78" w:rsidP="008C2B78">
      <w:pPr>
        <w:pStyle w:val="ListBullet2"/>
      </w:pPr>
      <w:r w:rsidRPr="008C2B78">
        <w:t>correct thread, needle size and type, needle guard, tension setting and attachments</w:t>
      </w:r>
    </w:p>
    <w:p w:rsidR="00000000" w:rsidRPr="008C2B78" w:rsidP="008C2B78">
      <w:pPr>
        <w:pStyle w:val="ListBullet2"/>
      </w:pPr>
      <w:r w:rsidRPr="008C2B78">
        <w:t>checking for worn components that may impact on sewing operations</w:t>
      </w:r>
    </w:p>
    <w:p w:rsidR="00000000" w:rsidRPr="008C2B78" w:rsidP="008C2B78">
      <w:pPr>
        <w:pStyle w:val="ListBullet2"/>
      </w:pPr>
      <w:r w:rsidRPr="008C2B78">
        <w:t>routine cleaning and oiling</w:t>
      </w:r>
    </w:p>
    <w:p w:rsidR="00000000" w:rsidRPr="008C2B78" w:rsidP="008C2B78">
      <w:pPr>
        <w:pStyle w:val="ListBullet"/>
      </w:pPr>
      <w:r w:rsidRPr="008C2B78">
        <w:t>characteristics of a range of commercially available fabrics</w:t>
      </w:r>
    </w:p>
    <w:p w:rsidR="00000000" w:rsidRPr="008C2B78" w:rsidP="008C2B78">
      <w:pPr>
        <w:pStyle w:val="ListBullet"/>
      </w:pPr>
      <w:r w:rsidRPr="008C2B78">
        <w:t>methods of assembling garment pieces for the purposes of prototype production</w:t>
      </w:r>
    </w:p>
    <w:p w:rsidR="00000000" w:rsidRPr="008C2B78" w:rsidP="008C2B78">
      <w:pPr>
        <w:pStyle w:val="ListBullet"/>
      </w:pPr>
      <w:r w:rsidRPr="008C2B78">
        <w:t>the impact of adjustme</w:t>
      </w:r>
      <w:r w:rsidRPr="008C2B78">
        <w:t>nts to garment components or seams</w:t>
      </w:r>
    </w:p>
    <w:p w:rsidR="00000000" w:rsidRPr="008C2B78" w:rsidP="008C2B78">
      <w:pPr>
        <w:pStyle w:val="ListBullet"/>
      </w:pPr>
      <w:r w:rsidRPr="008C2B78">
        <w:t>embellishments that are used in garment assembly</w:t>
      </w:r>
    </w:p>
    <w:p w:rsidR="00000000" w:rsidRPr="008C2B78" w:rsidP="008C2B78">
      <w:pPr>
        <w:pStyle w:val="ListBullet"/>
      </w:pPr>
      <w:r w:rsidRPr="008C2B78">
        <w:t>garment assembly issues:</w:t>
      </w:r>
    </w:p>
    <w:p w:rsidR="00000000" w:rsidRPr="008C2B78" w:rsidP="008C2B78">
      <w:pPr>
        <w:pStyle w:val="ListBullet2"/>
      </w:pPr>
      <w:r w:rsidRPr="008C2B78">
        <w:t>complex or time-consuming assembly</w:t>
      </w:r>
    </w:p>
    <w:p w:rsidR="00000000" w:rsidRPr="008C2B78" w:rsidP="008C2B78">
      <w:pPr>
        <w:pStyle w:val="ListBullet2"/>
      </w:pPr>
      <w:r w:rsidRPr="008C2B78">
        <w:t>quality</w:t>
      </w:r>
    </w:p>
    <w:p w:rsidR="00000000" w:rsidRPr="008C2B78" w:rsidP="008C2B78">
      <w:pPr>
        <w:pStyle w:val="ListBullet2"/>
      </w:pPr>
      <w:r w:rsidRPr="008C2B78">
        <w:t>difficulty in following pattern or design concepts</w:t>
      </w:r>
    </w:p>
    <w:p w:rsidR="00000000" w:rsidRPr="008C2B78" w:rsidP="008C2B78">
      <w:pPr>
        <w:pStyle w:val="ListBullet2"/>
      </w:pPr>
      <w:r w:rsidRPr="008C2B78">
        <w:t>problems arising from material selection</w:t>
      </w:r>
    </w:p>
    <w:p w:rsidR="00000000" w:rsidRPr="008C2B78" w:rsidP="008C2B78">
      <w:pPr>
        <w:pStyle w:val="ListBullet2"/>
      </w:pPr>
      <w:r w:rsidRPr="008C2B78">
        <w:t>issues rela</w:t>
      </w:r>
      <w:r w:rsidRPr="008C2B78">
        <w:t>ting to sizing or fabric cuts</w:t>
      </w:r>
    </w:p>
    <w:p w:rsidR="00000000" w:rsidRPr="008C2B78" w:rsidP="008C2B78">
      <w:pPr>
        <w:pStyle w:val="ListBullet"/>
      </w:pPr>
      <w:r w:rsidRPr="008C2B78">
        <w:t>hand sewing and finishing techniques:</w:t>
      </w:r>
    </w:p>
    <w:p w:rsidR="00000000" w:rsidRPr="008C2B78" w:rsidP="008C2B78">
      <w:pPr>
        <w:pStyle w:val="ListBullet2"/>
      </w:pPr>
      <w:r w:rsidRPr="008C2B78">
        <w:t>attaching buttons and other closures</w:t>
      </w:r>
    </w:p>
    <w:p w:rsidR="00000000" w:rsidRPr="008C2B78" w:rsidP="008C2B78">
      <w:pPr>
        <w:pStyle w:val="ListBullet2"/>
      </w:pPr>
      <w:r w:rsidRPr="008C2B78">
        <w:t>attaching embellishments such as trims, badges</w:t>
      </w:r>
    </w:p>
    <w:p w:rsidR="00000000" w:rsidRPr="008C2B78" w:rsidP="008C2B78">
      <w:pPr>
        <w:pStyle w:val="ListBullet2"/>
      </w:pPr>
      <w:r w:rsidRPr="008C2B78">
        <w:t>hemming and overstitching</w:t>
      </w:r>
    </w:p>
    <w:p w:rsidR="00000000" w:rsidRPr="008C2B78" w:rsidP="008C2B78">
      <w:pPr>
        <w:pStyle w:val="ListBullet2"/>
      </w:pPr>
      <w:r w:rsidRPr="008C2B78">
        <w:t>gluing and bonding trims</w:t>
      </w:r>
    </w:p>
    <w:p w:rsidR="00000000" w:rsidRPr="008C2B78" w:rsidP="008C2B78">
      <w:pPr>
        <w:pStyle w:val="ListBullet"/>
      </w:pPr>
      <w:r w:rsidRPr="008C2B78">
        <w:t>quality criteria:</w:t>
      </w:r>
    </w:p>
    <w:p w:rsidR="00000000" w:rsidRPr="008C2B78" w:rsidP="008C2B78">
      <w:pPr>
        <w:pStyle w:val="ListBullet2"/>
      </w:pPr>
      <w:r w:rsidRPr="008C2B78">
        <w:t>proportion</w:t>
      </w:r>
    </w:p>
    <w:p w:rsidR="00000000" w:rsidRPr="008C2B78" w:rsidP="008C2B78">
      <w:pPr>
        <w:pStyle w:val="ListBullet2"/>
      </w:pPr>
      <w:r w:rsidRPr="008C2B78">
        <w:t>perspective</w:t>
      </w:r>
    </w:p>
    <w:p w:rsidR="00000000" w:rsidRPr="008C2B78" w:rsidP="008C2B78">
      <w:pPr>
        <w:pStyle w:val="ListBullet2"/>
      </w:pPr>
      <w:r w:rsidRPr="008C2B78">
        <w:t>symmetry and balance</w:t>
      </w:r>
    </w:p>
    <w:p w:rsidR="00000000" w:rsidRPr="008C2B78" w:rsidP="008C2B78">
      <w:pPr>
        <w:pStyle w:val="ListBullet2"/>
      </w:pPr>
      <w:r w:rsidRPr="008C2B78">
        <w:t>detailing</w:t>
      </w:r>
    </w:p>
    <w:p w:rsidR="00000000" w:rsidRPr="008C2B78" w:rsidP="008C2B78">
      <w:pPr>
        <w:pStyle w:val="ListBullet2"/>
      </w:pPr>
      <w:r w:rsidRPr="008C2B78">
        <w:t>neatness.</w:t>
      </w:r>
    </w:p>
    <w:p w:rsidR="00000000" w:rsidRPr="008C2B78" w:rsidP="008C2B78">
      <w:pPr>
        <w:pStyle w:val="AllowPageBreak"/>
      </w:pPr>
    </w:p>
    <w:p w:rsidR="00000000" w:rsidRPr="008C2B78" w:rsidP="008C2B78">
      <w:pPr>
        <w:pStyle w:val="Heading1"/>
      </w:pPr>
      <w:bookmarkStart w:id="14" w:name="O_930250"/>
      <w:bookmarkEnd w:id="14"/>
      <w:r w:rsidRPr="008C2B78">
        <w:t>Assessment Conditions</w:t>
      </w:r>
    </w:p>
    <w:p w:rsidR="00000000" w:rsidRPr="008C2B78" w:rsidP="008C2B78">
      <w:pPr>
        <w:pStyle w:val="ListBullet"/>
      </w:pPr>
      <w:r w:rsidRPr="008C2B78">
        <w:t>Assessors must:</w:t>
      </w:r>
    </w:p>
    <w:p w:rsidR="00000000" w:rsidRPr="008C2B78" w:rsidP="008C2B78">
      <w:pPr>
        <w:pStyle w:val="ListBullet2"/>
      </w:pPr>
      <w:r w:rsidRPr="008C2B78">
        <w:t>satisfy the assessor competency requirements that are in place at the time of the assessment, as set by the VET regulator</w:t>
      </w:r>
    </w:p>
    <w:p w:rsidR="00000000" w:rsidRPr="008C2B78" w:rsidP="008C2B78">
      <w:pPr>
        <w:pStyle w:val="ListBullet2"/>
      </w:pPr>
      <w:r w:rsidRPr="008C2B78">
        <w:t>have vocational competency in sewing design prototypes, at least to the level being assessed, with relevant industry knowledge and experience.</w:t>
      </w:r>
    </w:p>
    <w:p w:rsidR="00000000" w:rsidRPr="008C2B78" w:rsidP="008C2B78">
      <w:pPr>
        <w:pStyle w:val="ListBullet"/>
      </w:pPr>
      <w:r w:rsidRPr="008C2B78">
        <w:t>Assessment should occur in operational workplace situations. Where this is not possible, or where personal safet</w:t>
      </w:r>
      <w:r w:rsidRPr="008C2B78">
        <w:t xml:space="preserve">y or environmental damage are limiting factors, assessment must occur in a sufficiently rigorous simulated environment reflecting realistic operational workplace conditions. This must cover all aspects of workplace performance, including environment, task </w:t>
      </w:r>
      <w:r w:rsidRPr="008C2B78">
        <w:t xml:space="preserve">skills, task management skills, contingency management skills and job role environment skills. </w:t>
      </w:r>
    </w:p>
    <w:p w:rsidR="00000000" w:rsidRPr="008C2B78" w:rsidP="008C2B78">
      <w:pPr>
        <w:pStyle w:val="ListBullet"/>
      </w:pPr>
      <w:r w:rsidRPr="008C2B78">
        <w:t>Assessment processes and techniques must be appropriate to the language, literacy and numeracy requirements of the work being performed and the needs of the can</w:t>
      </w:r>
      <w:r w:rsidRPr="008C2B78">
        <w:t>didate.</w:t>
      </w:r>
    </w:p>
    <w:p w:rsidR="00000000" w:rsidRPr="008C2B78" w:rsidP="008C2B78">
      <w:pPr>
        <w:pStyle w:val="ListBullet"/>
      </w:pPr>
      <w:r w:rsidRPr="008C2B78">
        <w:t>Conditions for assessment must include access to all tools, equipment, materials and documentation required, including relevant workplace procedures, product and manufacturing specifications associated with this unit.</w:t>
      </w:r>
    </w:p>
    <w:p w:rsidR="00000000" w:rsidRPr="008C2B78" w:rsidP="008C2B78">
      <w:pPr>
        <w:pStyle w:val="AllowPageBreak"/>
      </w:pPr>
    </w:p>
    <w:p w:rsidR="00000000" w:rsidRPr="008C2B78" w:rsidP="008C2B78">
      <w:pPr>
        <w:pStyle w:val="Heading1"/>
      </w:pPr>
      <w:bookmarkStart w:id="15" w:name="O_930248"/>
      <w:bookmarkEnd w:id="15"/>
      <w:r w:rsidRPr="008C2B78">
        <w:t>Links</w:t>
      </w:r>
    </w:p>
    <w:p w:rsidR="00000000" w:rsidRPr="008C2B78" w:rsidP="004D2ADE">
      <w:pPr>
        <w:pStyle w:val="BodyText"/>
      </w:pPr>
      <w:r w:rsidRPr="008C2B78">
        <w:t>Compani</w:t>
      </w:r>
      <w:r w:rsidRPr="008C2B78">
        <w:t xml:space="preserve">on Volume implementation guides are found in VETNet - </w:t>
      </w:r>
      <w:r>
        <w:fldChar w:fldCharType="begin"/>
      </w:r>
      <w:r>
        <w:instrText xml:space="preserve"> HYPERLINK "https://vetnet.gov.au/Pages/TrainingDocs.aspx?q=a203ec5c-de7d-406b-b3e1-8f1a9b76e92e" </w:instrText>
      </w:r>
      <w:r>
        <w:fldChar w:fldCharType="separate"/>
      </w:r>
      <w:r w:rsidRPr="0037745E">
        <w:rPr>
          <w:rStyle w:val="Hyperlink"/>
        </w:rPr>
        <w:t>https://vetnet.gov.au/Pages/TrainingDocs.aspx?q=a203ec5c-de7d-406b-b3e1-8f1a9b76e92e</w:t>
      </w:r>
      <w:r>
        <w:fldChar w:fldCharType="end"/>
      </w:r>
    </w:p>
    <w:p w:rsidR="00000000" w:rsidRPr="008C2B78" w:rsidP="008C2B78"/>
    <w:sectPr w:rsidSect="008C2B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B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B78" w:rsidRPr="004D2ADE" w:rsidP="004D2A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B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ADE" w:rsidP="008C2B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D2ADE" w:rsidP="008C2B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D2ADE" w:rsidP="008C2B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B78" w:rsidP="008C2B78">
    <w:pPr>
      <w:pStyle w:val="Footer"/>
      <w:framePr w:wrap="around"/>
    </w:pPr>
    <w:r>
      <w:fldChar w:fldCharType="begin"/>
    </w:r>
    <w:r>
      <w:instrText xml:space="preserve"> DOCPROPERTY  Subject  \* MERGEFORMAT </w:instrText>
    </w:r>
    <w:r>
      <w:fldChar w:fldCharType="separate"/>
    </w:r>
    <w:r w:rsidR="004D2ADE">
      <w:t>Approved</w:t>
    </w:r>
    <w:r w:rsidR="004D2ADE">
      <w:fldChar w:fldCharType="end"/>
    </w:r>
    <w:r>
      <w:tab/>
      <w:t xml:space="preserve">Page </w:t>
    </w:r>
    <w:r>
      <w:fldChar w:fldCharType="begin"/>
    </w:r>
    <w:r>
      <w:instrText xml:space="preserve"> PAGE  \* Arabic  \* MERGEFORMAT </w:instrText>
    </w:r>
    <w:r>
      <w:fldChar w:fldCharType="separate"/>
    </w:r>
    <w:r w:rsidR="004D2AD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2ADE">
      <w:rPr>
        <w:noProof/>
      </w:rPr>
      <w:t>5</w:t>
    </w:r>
    <w:r>
      <w:rPr>
        <w:noProof/>
      </w:rPr>
      <w:fldChar w:fldCharType="end"/>
    </w:r>
  </w:p>
  <w:p w:rsidR="008C2B78" w:rsidP="008C2B78">
    <w:pPr>
      <w:pStyle w:val="Footer"/>
      <w:framePr w:wrap="around"/>
    </w:pPr>
    <w:r>
      <w:t xml:space="preserve">© Commonwealth of Australia, </w:t>
    </w:r>
    <w:r>
      <w:fldChar w:fldCharType="begin"/>
    </w:r>
    <w:r>
      <w:instrText xml:space="preserve"> DATE  \@ "yyyy"  \* MERGEFORMAT </w:instrText>
    </w:r>
    <w:r>
      <w:fldChar w:fldCharType="separate"/>
    </w:r>
    <w:r w:rsidR="004D2ADE">
      <w:rPr>
        <w:noProof/>
      </w:rPr>
      <w:t>2025</w:t>
    </w:r>
    <w:r>
      <w:fldChar w:fldCharType="end"/>
    </w:r>
    <w:r>
      <w:tab/>
    </w:r>
    <w:r>
      <w:fldChar w:fldCharType="begin"/>
    </w:r>
    <w:r>
      <w:instrText xml:space="preserve"> DOCPROPERTY  Author  \* MERGEFORMAT </w:instrText>
    </w:r>
    <w:r>
      <w:fldChar w:fldCharType="separate"/>
    </w:r>
    <w:r w:rsidR="004D2ADE">
      <w:t>Skills Insight</w:t>
    </w:r>
    <w:r w:rsidR="004D2ADE">
      <w:fldChar w:fldCharType="end"/>
    </w:r>
  </w:p>
  <w:p w:rsidR="008C2B78" w:rsidP="008C2B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B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A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2B78" w:rsidRPr="004D2ADE" w:rsidP="004D2A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B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ADE" w:rsidRPr="002D2AF8" w:rsidP="008C2B78">
    <w:pPr>
      <w:pStyle w:val="Header"/>
      <w:framePr w:wrap="around"/>
    </w:pPr>
    <w:r>
      <w:fldChar w:fldCharType="begin"/>
    </w:r>
    <w:r>
      <w:instrText xml:space="preserve"> TITLE   \* MERGEFORMAT </w:instrText>
    </w:r>
    <w:r>
      <w:fldChar w:fldCharType="separate"/>
    </w:r>
    <w:r>
      <w:t>MSTFD4016 Sew design prototypes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2ADE" w:rsidP="008C2B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B78" w:rsidRPr="002D2AF8" w:rsidP="008C2B78">
    <w:pPr>
      <w:pStyle w:val="Header"/>
      <w:framePr w:wrap="around"/>
    </w:pPr>
    <w:r>
      <w:fldChar w:fldCharType="begin"/>
    </w:r>
    <w:r>
      <w:instrText xml:space="preserve"> TITLE   \* MERGEFORMAT </w:instrText>
    </w:r>
    <w:r>
      <w:fldChar w:fldCharType="separate"/>
    </w:r>
    <w:r w:rsidR="004D2ADE">
      <w:t>MSTFD4016 Sew design prototypes</w:t>
    </w:r>
    <w:r w:rsidR="004D2ADE">
      <w:fldChar w:fldCharType="end"/>
    </w:r>
    <w:r>
      <w:tab/>
      <w:t xml:space="preserve">Date this document was generated: </w:t>
    </w:r>
    <w:r>
      <w:fldChar w:fldCharType="begin"/>
    </w:r>
    <w:r>
      <w:instrText xml:space="preserve"> CREATEDATE  \@ "d MMMM yyyy"  \* MERGEFORMAT </w:instrText>
    </w:r>
    <w:r>
      <w:fldChar w:fldCharType="separate"/>
    </w:r>
    <w:r w:rsidR="004D2ADE">
      <w:rPr>
        <w:noProof/>
      </w:rPr>
      <w:t>2 March 2025</w:t>
    </w:r>
    <w:r>
      <w:fldChar w:fldCharType="end"/>
    </w:r>
  </w:p>
  <w:p w:rsidR="008C2B78" w:rsidP="008C2B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243C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7468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D8CB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B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2B78"/>
    <w:pPr>
      <w:spacing w:before="360" w:after="60"/>
      <w:outlineLvl w:val="0"/>
    </w:pPr>
    <w:rPr>
      <w:sz w:val="32"/>
    </w:rPr>
  </w:style>
  <w:style w:type="paragraph" w:styleId="Heading2">
    <w:name w:val="heading 2"/>
    <w:basedOn w:val="HeadingBase"/>
    <w:next w:val="BodyText"/>
    <w:link w:val="Heading2Char"/>
    <w:qFormat/>
    <w:rsid w:val="008C2B78"/>
    <w:pPr>
      <w:keepLines/>
      <w:spacing w:before="240" w:after="120"/>
      <w:outlineLvl w:val="1"/>
    </w:pPr>
    <w:rPr>
      <w:sz w:val="28"/>
      <w:szCs w:val="40"/>
    </w:rPr>
  </w:style>
  <w:style w:type="paragraph" w:styleId="Heading3">
    <w:name w:val="heading 3"/>
    <w:basedOn w:val="HeadingBase"/>
    <w:next w:val="BodyText"/>
    <w:link w:val="Heading3Char"/>
    <w:qFormat/>
    <w:rsid w:val="008C2B78"/>
    <w:pPr>
      <w:spacing w:before="180" w:after="120"/>
      <w:outlineLvl w:val="2"/>
    </w:pPr>
    <w:rPr>
      <w:spacing w:val="-10"/>
      <w:kern w:val="32"/>
    </w:rPr>
  </w:style>
  <w:style w:type="paragraph" w:styleId="Heading4">
    <w:name w:val="heading 4"/>
    <w:basedOn w:val="HeadingBase"/>
    <w:next w:val="BodyText"/>
    <w:link w:val="Heading4Char"/>
    <w:qFormat/>
    <w:rsid w:val="008C2B78"/>
    <w:pPr>
      <w:spacing w:before="160" w:after="120"/>
      <w:outlineLvl w:val="3"/>
    </w:pPr>
    <w:rPr>
      <w:sz w:val="22"/>
    </w:rPr>
  </w:style>
  <w:style w:type="paragraph" w:styleId="Heading5">
    <w:name w:val="heading 5"/>
    <w:basedOn w:val="HeadingBase"/>
    <w:next w:val="Normal"/>
    <w:link w:val="Heading5Char"/>
    <w:qFormat/>
    <w:rsid w:val="008C2B78"/>
    <w:pPr>
      <w:spacing w:before="80"/>
      <w:outlineLvl w:val="4"/>
    </w:pPr>
    <w:rPr>
      <w:color w:val="918585"/>
      <w:sz w:val="20"/>
    </w:rPr>
  </w:style>
  <w:style w:type="paragraph" w:styleId="Heading6">
    <w:name w:val="heading 6"/>
    <w:basedOn w:val="HeadingBase"/>
    <w:next w:val="Normal"/>
    <w:link w:val="Heading6Char"/>
    <w:qFormat/>
    <w:rsid w:val="008C2B78"/>
    <w:pPr>
      <w:spacing w:before="60"/>
      <w:outlineLvl w:val="5"/>
    </w:pPr>
    <w:rPr>
      <w:color w:val="918585"/>
      <w:sz w:val="20"/>
    </w:rPr>
  </w:style>
  <w:style w:type="paragraph" w:styleId="Heading7">
    <w:name w:val="heading 7"/>
    <w:basedOn w:val="Normal"/>
    <w:next w:val="Normal"/>
    <w:link w:val="Heading7Char"/>
    <w:qFormat/>
    <w:rsid w:val="008C2B78"/>
    <w:pPr>
      <w:ind w:left="720"/>
      <w:outlineLvl w:val="6"/>
    </w:pPr>
    <w:rPr>
      <w:i/>
    </w:rPr>
  </w:style>
  <w:style w:type="paragraph" w:styleId="Heading8">
    <w:name w:val="heading 8"/>
    <w:basedOn w:val="Normal"/>
    <w:next w:val="Normal"/>
    <w:link w:val="Heading8Char"/>
    <w:qFormat/>
    <w:rsid w:val="008C2B78"/>
    <w:pPr>
      <w:ind w:left="720"/>
      <w:outlineLvl w:val="7"/>
    </w:pPr>
    <w:rPr>
      <w:i/>
    </w:rPr>
  </w:style>
  <w:style w:type="paragraph" w:styleId="Heading9">
    <w:name w:val="heading 9"/>
    <w:basedOn w:val="Normal"/>
    <w:next w:val="Normal"/>
    <w:link w:val="Heading9Char"/>
    <w:qFormat/>
    <w:rsid w:val="008C2B78"/>
    <w:pPr>
      <w:ind w:left="720"/>
      <w:outlineLvl w:val="8"/>
    </w:pPr>
    <w:rPr>
      <w:i/>
    </w:rPr>
  </w:style>
  <w:style w:type="character" w:default="1" w:styleId="DefaultParagraphFont">
    <w:name w:val="Default Paragraph Font"/>
    <w:uiPriority w:val="1"/>
    <w:unhideWhenUsed/>
    <w:rsid w:val="008C2B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2B78"/>
  </w:style>
  <w:style w:type="character" w:customStyle="1" w:styleId="Heading1Char">
    <w:name w:val="Heading 1 Char"/>
    <w:basedOn w:val="DefaultParagraphFont"/>
    <w:link w:val="Heading1"/>
    <w:rsid w:val="008C2B78"/>
    <w:rPr>
      <w:rFonts w:ascii="Times New Roman" w:eastAsia="Times New Roman" w:hAnsi="Times New Roman" w:cs="Times New Roman"/>
      <w:b/>
      <w:sz w:val="32"/>
      <w:szCs w:val="20"/>
      <w:lang w:eastAsia="en-US"/>
    </w:rPr>
  </w:style>
  <w:style w:type="paragraph" w:styleId="BodyText">
    <w:name w:val="Body Text"/>
    <w:basedOn w:val="Normal"/>
    <w:link w:val="BodyTextChar"/>
    <w:rsid w:val="008C2B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2B78"/>
    <w:rPr>
      <w:rFonts w:ascii="Times New Roman" w:eastAsia="Times New Roman" w:hAnsi="Times New Roman" w:cs="Times New Roman"/>
      <w:sz w:val="24"/>
      <w:lang w:eastAsia="en-US"/>
    </w:rPr>
  </w:style>
  <w:style w:type="paragraph" w:styleId="ListBullet">
    <w:name w:val="List Bullet"/>
    <w:basedOn w:val="List"/>
    <w:rsid w:val="008C2B78"/>
    <w:pPr>
      <w:numPr>
        <w:numId w:val="12"/>
      </w:numPr>
      <w:tabs>
        <w:tab w:val="clear" w:pos="340"/>
      </w:tabs>
      <w:spacing w:before="40" w:after="40"/>
    </w:pPr>
  </w:style>
  <w:style w:type="character" w:customStyle="1" w:styleId="SpecialBold">
    <w:name w:val="Special Bold"/>
    <w:basedOn w:val="DefaultParagraphFont"/>
    <w:rsid w:val="008C2B78"/>
    <w:rPr>
      <w:b/>
      <w:spacing w:val="0"/>
    </w:rPr>
  </w:style>
  <w:style w:type="paragraph" w:styleId="ListBullet2">
    <w:name w:val="List Bullet 2"/>
    <w:basedOn w:val="List2"/>
    <w:rsid w:val="008C2B78"/>
    <w:pPr>
      <w:numPr>
        <w:numId w:val="13"/>
      </w:numPr>
      <w:tabs>
        <w:tab w:val="clear" w:pos="680"/>
      </w:tabs>
    </w:pPr>
  </w:style>
  <w:style w:type="paragraph" w:customStyle="1" w:styleId="SuperHeading">
    <w:name w:val="SuperHeading"/>
    <w:basedOn w:val="Normal"/>
    <w:rsid w:val="008C2B78"/>
    <w:pPr>
      <w:spacing w:before="240" w:after="120"/>
      <w:outlineLvl w:val="0"/>
    </w:pPr>
    <w:rPr>
      <w:rFonts w:ascii="Times New Roman" w:hAnsi="Times New Roman"/>
      <w:b/>
      <w:sz w:val="32"/>
    </w:rPr>
  </w:style>
  <w:style w:type="paragraph" w:customStyle="1" w:styleId="AllowPageBreak">
    <w:name w:val="AllowPageBreak"/>
    <w:rsid w:val="008C2B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2B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2B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2B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2B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2B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2B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2B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2B78"/>
    <w:rPr>
      <w:rFonts w:ascii="Courier New" w:eastAsia="Times New Roman" w:hAnsi="Courier New" w:cs="Times New Roman"/>
      <w:i/>
      <w:szCs w:val="20"/>
      <w:lang w:eastAsia="en-US"/>
    </w:rPr>
  </w:style>
  <w:style w:type="paragraph" w:customStyle="1" w:styleId="HeadingBase">
    <w:name w:val="Heading Base"/>
    <w:rsid w:val="008C2B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2B78"/>
    <w:pPr>
      <w:tabs>
        <w:tab w:val="right" w:leader="dot" w:pos="9072"/>
      </w:tabs>
      <w:ind w:left="567"/>
    </w:pPr>
    <w:rPr>
      <w:szCs w:val="22"/>
    </w:rPr>
  </w:style>
  <w:style w:type="paragraph" w:customStyle="1" w:styleId="TOCBase">
    <w:name w:val="TOC Base"/>
    <w:rsid w:val="008C2B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2B78"/>
    <w:pPr>
      <w:tabs>
        <w:tab w:val="right" w:leader="dot" w:pos="9072"/>
      </w:tabs>
      <w:spacing w:before="40" w:after="40"/>
      <w:ind w:left="284"/>
    </w:pPr>
    <w:rPr>
      <w:rFonts w:ascii="Times New Roman" w:hAnsi="Times New Roman"/>
    </w:rPr>
  </w:style>
  <w:style w:type="paragraph" w:styleId="TOC1">
    <w:name w:val="toc 1"/>
    <w:basedOn w:val="TOCBase"/>
    <w:next w:val="Normal"/>
    <w:rsid w:val="008C2B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2B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2B78"/>
    <w:rPr>
      <w:rFonts w:ascii="Times New Roman" w:eastAsia="Times New Roman" w:hAnsi="Times New Roman" w:cs="Times New Roman"/>
      <w:sz w:val="16"/>
      <w:lang w:eastAsia="en-US"/>
    </w:rPr>
  </w:style>
  <w:style w:type="paragraph" w:styleId="Title">
    <w:name w:val="Title"/>
    <w:basedOn w:val="HeadingBase"/>
    <w:link w:val="TitleChar"/>
    <w:qFormat/>
    <w:rsid w:val="008C2B78"/>
    <w:pPr>
      <w:spacing w:before="5040"/>
      <w:jc w:val="center"/>
    </w:pPr>
    <w:rPr>
      <w:sz w:val="48"/>
      <w:szCs w:val="72"/>
      <w:lang w:val="en-US"/>
    </w:rPr>
  </w:style>
  <w:style w:type="character" w:customStyle="1" w:styleId="TitleChar">
    <w:name w:val="Title Char"/>
    <w:basedOn w:val="DefaultParagraphFont"/>
    <w:link w:val="Title"/>
    <w:rsid w:val="008C2B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2B78"/>
    <w:pPr>
      <w:tabs>
        <w:tab w:val="left" w:pos="3600"/>
        <w:tab w:val="left" w:pos="3958"/>
      </w:tabs>
    </w:pPr>
  </w:style>
  <w:style w:type="paragraph" w:styleId="List">
    <w:name w:val="List"/>
    <w:basedOn w:val="BodyText"/>
    <w:next w:val="BodyText"/>
    <w:rsid w:val="008C2B78"/>
    <w:pPr>
      <w:tabs>
        <w:tab w:val="left" w:pos="340"/>
      </w:tabs>
      <w:spacing w:before="60" w:after="60"/>
      <w:ind w:left="340" w:hanging="340"/>
    </w:pPr>
  </w:style>
  <w:style w:type="paragraph" w:customStyle="1" w:styleId="Note">
    <w:name w:val="Note"/>
    <w:basedOn w:val="BodyText"/>
    <w:rsid w:val="008C2B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2B78"/>
    <w:pPr>
      <w:framePr w:wrap="auto" w:hAnchor="text" w:y="6049"/>
    </w:pPr>
    <w:rPr>
      <w:color w:val="000000"/>
      <w:sz w:val="40"/>
    </w:rPr>
  </w:style>
  <w:style w:type="paragraph" w:customStyle="1" w:styleId="TOCTitle">
    <w:name w:val="TOCTitle"/>
    <w:basedOn w:val="Heading1"/>
    <w:rsid w:val="008C2B78"/>
    <w:pPr>
      <w:spacing w:after="240"/>
      <w:jc w:val="center"/>
      <w:outlineLvl w:val="9"/>
    </w:pPr>
    <w:rPr>
      <w:caps/>
    </w:rPr>
  </w:style>
  <w:style w:type="paragraph" w:customStyle="1" w:styleId="Version">
    <w:name w:val="Version"/>
    <w:rsid w:val="008C2B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2B78"/>
    <w:pPr>
      <w:keepNext w:val="0"/>
      <w:tabs>
        <w:tab w:val="right" w:pos="4176"/>
      </w:tabs>
      <w:ind w:left="198" w:hanging="198"/>
    </w:pPr>
    <w:rPr>
      <w:rFonts w:ascii="Garamond" w:hAnsi="Garamond"/>
    </w:rPr>
  </w:style>
  <w:style w:type="paragraph" w:styleId="IndexHeading">
    <w:name w:val="index heading"/>
    <w:basedOn w:val="Normal"/>
    <w:next w:val="Index1"/>
    <w:semiHidden/>
    <w:rsid w:val="008C2B78"/>
    <w:pPr>
      <w:spacing w:before="120" w:after="120"/>
    </w:pPr>
    <w:rPr>
      <w:rFonts w:ascii="Arial" w:hAnsi="Arial"/>
      <w:b/>
      <w:color w:val="918585"/>
      <w:sz w:val="24"/>
    </w:rPr>
  </w:style>
  <w:style w:type="paragraph" w:styleId="Header">
    <w:name w:val="header"/>
    <w:basedOn w:val="Normal"/>
    <w:link w:val="HeaderChar"/>
    <w:rsid w:val="008C2B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2B78"/>
    <w:rPr>
      <w:rFonts w:ascii="Times New Roman" w:eastAsia="Times New Roman" w:hAnsi="Times New Roman" w:cs="Times New Roman"/>
      <w:sz w:val="16"/>
      <w:szCs w:val="20"/>
      <w:lang w:val="en-GB" w:eastAsia="en-US"/>
    </w:rPr>
  </w:style>
  <w:style w:type="paragraph" w:customStyle="1" w:styleId="Chapter">
    <w:name w:val="Chapter"/>
    <w:basedOn w:val="Normal"/>
    <w:rsid w:val="008C2B78"/>
    <w:pPr>
      <w:spacing w:before="240"/>
    </w:pPr>
    <w:rPr>
      <w:rFonts w:ascii="Times New Roman" w:hAnsi="Times New Roman"/>
      <w:smallCaps/>
      <w:spacing w:val="80"/>
      <w:sz w:val="28"/>
    </w:rPr>
  </w:style>
  <w:style w:type="paragraph" w:customStyle="1" w:styleId="InChapter">
    <w:name w:val="InChapter"/>
    <w:basedOn w:val="Heading3"/>
    <w:rsid w:val="008C2B78"/>
    <w:pPr>
      <w:spacing w:after="240"/>
      <w:outlineLvl w:val="9"/>
    </w:pPr>
    <w:rPr>
      <w:noProof/>
    </w:rPr>
  </w:style>
  <w:style w:type="paragraph" w:styleId="Index2">
    <w:name w:val="index 2"/>
    <w:basedOn w:val="Normal"/>
    <w:next w:val="Normal"/>
    <w:semiHidden/>
    <w:rsid w:val="008C2B78"/>
    <w:pPr>
      <w:tabs>
        <w:tab w:val="right" w:pos="4176"/>
      </w:tabs>
      <w:ind w:left="568" w:hanging="284"/>
    </w:pPr>
    <w:rPr>
      <w:rFonts w:ascii="Garamond" w:hAnsi="Garamond"/>
    </w:rPr>
  </w:style>
  <w:style w:type="paragraph" w:customStyle="1" w:styleId="Byline">
    <w:name w:val="Byline"/>
    <w:rsid w:val="008C2B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2B78"/>
    <w:pPr>
      <w:tabs>
        <w:tab w:val="clear" w:pos="3600"/>
        <w:tab w:val="clear" w:pos="3958"/>
      </w:tabs>
      <w:jc w:val="right"/>
    </w:pPr>
  </w:style>
  <w:style w:type="character" w:styleId="Emphasis">
    <w:name w:val="Emphasis"/>
    <w:basedOn w:val="DefaultParagraphFont"/>
    <w:qFormat/>
    <w:rsid w:val="008C2B78"/>
    <w:rPr>
      <w:i/>
    </w:rPr>
  </w:style>
  <w:style w:type="paragraph" w:styleId="Caption">
    <w:name w:val="caption"/>
    <w:basedOn w:val="BodyText"/>
    <w:next w:val="Normal"/>
    <w:qFormat/>
    <w:rsid w:val="008C2B78"/>
    <w:pPr>
      <w:framePr w:w="2268" w:hSpace="181" w:vSpace="181" w:wrap="around" w:vAnchor="text" w:hAnchor="page" w:x="1135" w:y="285" w:anchorLock="1"/>
    </w:pPr>
    <w:rPr>
      <w:i/>
    </w:rPr>
  </w:style>
  <w:style w:type="paragraph" w:customStyle="1" w:styleId="MiniTOCTitle">
    <w:name w:val="MiniTOCTitle"/>
    <w:basedOn w:val="Heading4"/>
    <w:rsid w:val="008C2B78"/>
    <w:pPr>
      <w:spacing w:before="240"/>
      <w:outlineLvl w:val="9"/>
    </w:pPr>
    <w:rPr>
      <w:noProof/>
      <w:sz w:val="24"/>
    </w:rPr>
  </w:style>
  <w:style w:type="paragraph" w:customStyle="1" w:styleId="MiniTOCItem">
    <w:name w:val="MiniTOCItem"/>
    <w:basedOn w:val="ListBullet"/>
    <w:rsid w:val="008C2B78"/>
    <w:pPr>
      <w:numPr>
        <w:numId w:val="0"/>
      </w:numPr>
      <w:tabs>
        <w:tab w:val="right" w:leader="dot" w:pos="6521"/>
      </w:tabs>
      <w:spacing w:before="0" w:after="0"/>
    </w:pPr>
  </w:style>
  <w:style w:type="paragraph" w:customStyle="1" w:styleId="TOFTitle">
    <w:name w:val="TOFTitle"/>
    <w:basedOn w:val="TOCTitle"/>
    <w:rsid w:val="008C2B78"/>
  </w:style>
  <w:style w:type="paragraph" w:styleId="TableofFigures">
    <w:name w:val="table of figures"/>
    <w:basedOn w:val="Normal"/>
    <w:next w:val="Normal"/>
    <w:semiHidden/>
    <w:rsid w:val="008C2B78"/>
    <w:pPr>
      <w:tabs>
        <w:tab w:val="right" w:leader="dot" w:pos="9072"/>
      </w:tabs>
      <w:ind w:left="970" w:hanging="403"/>
    </w:pPr>
    <w:rPr>
      <w:rFonts w:ascii="Times New Roman" w:hAnsi="Times New Roman"/>
      <w:b/>
    </w:rPr>
  </w:style>
  <w:style w:type="paragraph" w:styleId="ListNumber">
    <w:name w:val="List Number"/>
    <w:basedOn w:val="List"/>
    <w:rsid w:val="008C2B78"/>
    <w:pPr>
      <w:numPr>
        <w:numId w:val="15"/>
      </w:numPr>
      <w:tabs>
        <w:tab w:val="clear" w:pos="340"/>
      </w:tabs>
    </w:pPr>
  </w:style>
  <w:style w:type="character" w:customStyle="1" w:styleId="WingdingSymbols">
    <w:name w:val="Wingding Symbols"/>
    <w:rsid w:val="008C2B78"/>
    <w:rPr>
      <w:rFonts w:ascii="Wingdings" w:hAnsi="Wingdings"/>
    </w:rPr>
  </w:style>
  <w:style w:type="paragraph" w:customStyle="1" w:styleId="TableHeading">
    <w:name w:val="Table Heading"/>
    <w:basedOn w:val="HeadingBase"/>
    <w:rsid w:val="008C2B78"/>
    <w:pPr>
      <w:keepLines/>
      <w:pBdr>
        <w:bottom w:val="single" w:sz="6" w:space="1" w:color="918585"/>
      </w:pBdr>
      <w:spacing w:before="240"/>
    </w:pPr>
  </w:style>
  <w:style w:type="character" w:customStyle="1" w:styleId="HotSpot">
    <w:name w:val="HotSpot"/>
    <w:rsid w:val="008C2B78"/>
    <w:rPr>
      <w:color w:val="0033CC"/>
      <w:u w:val="none"/>
    </w:rPr>
  </w:style>
  <w:style w:type="paragraph" w:customStyle="1" w:styleId="BodyTextRight">
    <w:name w:val="Body Text Right"/>
    <w:basedOn w:val="BodyText"/>
    <w:rsid w:val="008C2B78"/>
    <w:pPr>
      <w:spacing w:before="0" w:after="0"/>
      <w:jc w:val="right"/>
    </w:pPr>
  </w:style>
  <w:style w:type="paragraph" w:styleId="Index3">
    <w:name w:val="index 3"/>
    <w:basedOn w:val="ListNumber2"/>
    <w:next w:val="Normal"/>
    <w:semiHidden/>
    <w:rsid w:val="008C2B78"/>
    <w:pPr>
      <w:numPr>
        <w:numId w:val="0"/>
      </w:numPr>
      <w:tabs>
        <w:tab w:val="right" w:leader="dot" w:pos="4176"/>
      </w:tabs>
    </w:pPr>
  </w:style>
  <w:style w:type="paragraph" w:styleId="ListNumber2">
    <w:name w:val="List Number 2"/>
    <w:basedOn w:val="List2"/>
    <w:rsid w:val="008C2B78"/>
    <w:pPr>
      <w:numPr>
        <w:numId w:val="10"/>
      </w:numPr>
      <w:tabs>
        <w:tab w:val="clear" w:pos="1060"/>
      </w:tabs>
    </w:pPr>
  </w:style>
  <w:style w:type="paragraph" w:customStyle="1" w:styleId="MarginNote">
    <w:name w:val="Margin Note"/>
    <w:basedOn w:val="BodyText"/>
    <w:rsid w:val="008C2B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2B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2B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2B78"/>
    <w:rPr>
      <w:sz w:val="32"/>
    </w:rPr>
  </w:style>
  <w:style w:type="paragraph" w:customStyle="1" w:styleId="HeadingProcedure">
    <w:name w:val="Heading Procedure"/>
    <w:basedOn w:val="HeadingBase"/>
    <w:next w:val="Normal"/>
    <w:rsid w:val="008C2B78"/>
    <w:pPr>
      <w:tabs>
        <w:tab w:val="left" w:pos="0"/>
      </w:tabs>
      <w:spacing w:before="120" w:after="60"/>
    </w:pPr>
    <w:rPr>
      <w:i/>
      <w:color w:val="918585"/>
      <w:sz w:val="22"/>
    </w:rPr>
  </w:style>
  <w:style w:type="paragraph" w:customStyle="1" w:styleId="TableBodyText">
    <w:name w:val="Table Body Text"/>
    <w:basedOn w:val="BodyText"/>
    <w:rsid w:val="008C2B78"/>
    <w:pPr>
      <w:spacing w:before="60" w:after="60"/>
    </w:pPr>
  </w:style>
  <w:style w:type="paragraph" w:styleId="ListContinue">
    <w:name w:val="List Continue"/>
    <w:basedOn w:val="List"/>
    <w:rsid w:val="008C2B78"/>
    <w:pPr>
      <w:ind w:firstLine="0"/>
    </w:pPr>
  </w:style>
  <w:style w:type="paragraph" w:customStyle="1" w:styleId="ListNote">
    <w:name w:val="List Note"/>
    <w:basedOn w:val="List"/>
    <w:rsid w:val="008C2B78"/>
    <w:pPr>
      <w:pBdr>
        <w:top w:val="single" w:sz="6" w:space="2" w:color="918585"/>
        <w:bottom w:val="single" w:sz="6" w:space="2" w:color="918585"/>
      </w:pBdr>
      <w:tabs>
        <w:tab w:val="left" w:pos="1021"/>
      </w:tabs>
      <w:ind w:firstLine="0"/>
    </w:pPr>
  </w:style>
  <w:style w:type="paragraph" w:customStyle="1" w:styleId="Warning">
    <w:name w:val="Warning"/>
    <w:basedOn w:val="BodyText"/>
    <w:rsid w:val="008C2B78"/>
    <w:pPr>
      <w:shd w:val="clear" w:color="auto" w:fill="D9D9D9"/>
      <w:tabs>
        <w:tab w:val="left" w:pos="992"/>
      </w:tabs>
      <w:ind w:left="119" w:right="119"/>
    </w:pPr>
    <w:rPr>
      <w:sz w:val="20"/>
    </w:rPr>
  </w:style>
  <w:style w:type="paragraph" w:customStyle="1" w:styleId="MarginIcons">
    <w:name w:val="Margin Icons"/>
    <w:basedOn w:val="BodyText"/>
    <w:rsid w:val="008C2B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2B78"/>
    <w:rPr>
      <w:rFonts w:ascii="Courier New" w:hAnsi="Courier New"/>
    </w:rPr>
  </w:style>
  <w:style w:type="paragraph" w:customStyle="1" w:styleId="NoteBullet">
    <w:name w:val="Note Bullet"/>
    <w:basedOn w:val="Note"/>
    <w:rsid w:val="008C2B78"/>
    <w:pPr>
      <w:tabs>
        <w:tab w:val="clear" w:pos="680"/>
      </w:tabs>
      <w:spacing w:before="60" w:after="60"/>
    </w:pPr>
  </w:style>
  <w:style w:type="paragraph" w:customStyle="1" w:styleId="SubHeading2">
    <w:name w:val="SubHeading2"/>
    <w:basedOn w:val="HeadingBase"/>
    <w:rsid w:val="008C2B78"/>
    <w:pPr>
      <w:spacing w:before="240" w:after="60"/>
    </w:pPr>
    <w:rPr>
      <w:sz w:val="20"/>
    </w:rPr>
  </w:style>
  <w:style w:type="paragraph" w:customStyle="1" w:styleId="SubHeading1">
    <w:name w:val="SubHeading1"/>
    <w:basedOn w:val="HeadingBase"/>
    <w:rsid w:val="008C2B78"/>
    <w:pPr>
      <w:spacing w:before="240" w:after="60"/>
    </w:pPr>
    <w:rPr>
      <w:color w:val="918585"/>
      <w:sz w:val="22"/>
    </w:rPr>
  </w:style>
  <w:style w:type="paragraph" w:customStyle="1" w:styleId="SideHeading">
    <w:name w:val="Side Heading"/>
    <w:basedOn w:val="HeadingBase"/>
    <w:rsid w:val="008C2B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2B78"/>
    <w:pPr>
      <w:tabs>
        <w:tab w:val="num" w:pos="360"/>
      </w:tabs>
    </w:pPr>
  </w:style>
  <w:style w:type="paragraph" w:styleId="PlainText">
    <w:name w:val="Plain Text"/>
    <w:basedOn w:val="Normal"/>
    <w:link w:val="PlainTextChar"/>
    <w:rsid w:val="008C2B78"/>
    <w:rPr>
      <w:sz w:val="20"/>
    </w:rPr>
  </w:style>
  <w:style w:type="character" w:customStyle="1" w:styleId="PlainTextChar">
    <w:name w:val="Plain Text Char"/>
    <w:basedOn w:val="DefaultParagraphFont"/>
    <w:link w:val="PlainText"/>
    <w:rsid w:val="008C2B78"/>
    <w:rPr>
      <w:rFonts w:ascii="Courier New" w:eastAsia="Times New Roman" w:hAnsi="Courier New" w:cs="Times New Roman"/>
      <w:sz w:val="20"/>
      <w:szCs w:val="20"/>
      <w:lang w:eastAsia="en-US"/>
    </w:rPr>
  </w:style>
  <w:style w:type="character" w:customStyle="1" w:styleId="MenuOption">
    <w:name w:val="Menu Option"/>
    <w:basedOn w:val="DefaultParagraphFont"/>
    <w:rsid w:val="008C2B78"/>
    <w:rPr>
      <w:b/>
      <w:smallCaps/>
    </w:rPr>
  </w:style>
  <w:style w:type="paragraph" w:customStyle="1" w:styleId="TableListNumber">
    <w:name w:val="Table List Number"/>
    <w:basedOn w:val="ListNumber"/>
    <w:rsid w:val="008C2B78"/>
    <w:pPr>
      <w:numPr>
        <w:numId w:val="0"/>
      </w:numPr>
    </w:pPr>
  </w:style>
  <w:style w:type="paragraph" w:styleId="TOC4">
    <w:name w:val="toc 4"/>
    <w:basedOn w:val="TOCBase"/>
    <w:next w:val="Normal"/>
    <w:semiHidden/>
    <w:rsid w:val="008C2B78"/>
    <w:pPr>
      <w:tabs>
        <w:tab w:val="right" w:leader="dot" w:pos="9071"/>
      </w:tabs>
      <w:ind w:left="1701"/>
    </w:pPr>
  </w:style>
  <w:style w:type="paragraph" w:customStyle="1" w:styleId="ListAlpha">
    <w:name w:val="List Alpha"/>
    <w:basedOn w:val="List"/>
    <w:rsid w:val="008C2B78"/>
    <w:pPr>
      <w:numPr>
        <w:numId w:val="9"/>
      </w:numPr>
    </w:pPr>
  </w:style>
  <w:style w:type="paragraph" w:customStyle="1" w:styleId="ListAlpha2">
    <w:name w:val="List Alpha 2"/>
    <w:basedOn w:val="List2"/>
    <w:rsid w:val="008C2B78"/>
    <w:pPr>
      <w:numPr>
        <w:numId w:val="8"/>
      </w:numPr>
    </w:pPr>
  </w:style>
  <w:style w:type="paragraph" w:styleId="List2">
    <w:name w:val="List 2"/>
    <w:basedOn w:val="BodyText"/>
    <w:rsid w:val="008C2B78"/>
    <w:pPr>
      <w:tabs>
        <w:tab w:val="left" w:pos="680"/>
      </w:tabs>
      <w:spacing w:before="60" w:after="60"/>
      <w:ind w:left="680" w:hanging="340"/>
    </w:pPr>
  </w:style>
  <w:style w:type="paragraph" w:styleId="List3">
    <w:name w:val="List 3"/>
    <w:basedOn w:val="BodyText"/>
    <w:rsid w:val="008C2B78"/>
    <w:pPr>
      <w:tabs>
        <w:tab w:val="left" w:pos="1021"/>
      </w:tabs>
      <w:spacing w:before="60" w:after="60"/>
      <w:ind w:left="1020" w:hanging="340"/>
    </w:pPr>
  </w:style>
  <w:style w:type="paragraph" w:styleId="List4">
    <w:name w:val="List 4"/>
    <w:basedOn w:val="BodyText"/>
    <w:rsid w:val="008C2B78"/>
    <w:pPr>
      <w:tabs>
        <w:tab w:val="left" w:pos="1361"/>
      </w:tabs>
      <w:spacing w:before="60" w:after="60"/>
      <w:ind w:left="1361" w:hanging="340"/>
    </w:pPr>
  </w:style>
  <w:style w:type="paragraph" w:styleId="List5">
    <w:name w:val="List 5"/>
    <w:basedOn w:val="BodyText"/>
    <w:rsid w:val="008C2B78"/>
    <w:pPr>
      <w:tabs>
        <w:tab w:val="left" w:pos="1701"/>
      </w:tabs>
      <w:spacing w:before="60" w:after="60"/>
      <w:ind w:left="1701" w:hanging="340"/>
    </w:pPr>
  </w:style>
  <w:style w:type="paragraph" w:styleId="ListBullet3">
    <w:name w:val="List Bullet 3"/>
    <w:basedOn w:val="List3"/>
    <w:rsid w:val="008C2B78"/>
    <w:pPr>
      <w:numPr>
        <w:numId w:val="14"/>
      </w:numPr>
      <w:tabs>
        <w:tab w:val="clear" w:pos="1021"/>
      </w:tabs>
      <w:ind w:left="1037" w:hanging="357"/>
    </w:pPr>
  </w:style>
  <w:style w:type="paragraph" w:styleId="ListBullet4">
    <w:name w:val="List Bullet 4"/>
    <w:basedOn w:val="List4"/>
    <w:rsid w:val="008C2B78"/>
    <w:pPr>
      <w:numPr>
        <w:numId w:val="3"/>
      </w:numPr>
      <w:tabs>
        <w:tab w:val="clear" w:pos="1361"/>
      </w:tabs>
    </w:pPr>
  </w:style>
  <w:style w:type="paragraph" w:styleId="ListBullet5">
    <w:name w:val="List Bullet 5"/>
    <w:basedOn w:val="List5"/>
    <w:rsid w:val="008C2B78"/>
    <w:pPr>
      <w:numPr>
        <w:numId w:val="4"/>
      </w:numPr>
    </w:pPr>
  </w:style>
  <w:style w:type="paragraph" w:styleId="ListContinue2">
    <w:name w:val="List Continue 2"/>
    <w:basedOn w:val="List2"/>
    <w:rsid w:val="008C2B78"/>
    <w:pPr>
      <w:ind w:firstLine="0"/>
    </w:pPr>
  </w:style>
  <w:style w:type="paragraph" w:styleId="ListContinue3">
    <w:name w:val="List Continue 3"/>
    <w:basedOn w:val="List3"/>
    <w:rsid w:val="008C2B78"/>
    <w:pPr>
      <w:ind w:left="1021" w:firstLine="0"/>
    </w:pPr>
  </w:style>
  <w:style w:type="paragraph" w:styleId="ListContinue4">
    <w:name w:val="List Continue 4"/>
    <w:basedOn w:val="List4"/>
    <w:rsid w:val="008C2B78"/>
    <w:pPr>
      <w:ind w:firstLine="0"/>
    </w:pPr>
  </w:style>
  <w:style w:type="paragraph" w:styleId="ListContinue5">
    <w:name w:val="List Continue 5"/>
    <w:basedOn w:val="List5"/>
    <w:rsid w:val="008C2B78"/>
    <w:pPr>
      <w:ind w:firstLine="0"/>
    </w:pPr>
  </w:style>
  <w:style w:type="paragraph" w:styleId="ListNumber3">
    <w:name w:val="List Number 3"/>
    <w:basedOn w:val="List3"/>
    <w:rsid w:val="008C2B78"/>
    <w:pPr>
      <w:numPr>
        <w:numId w:val="5"/>
      </w:numPr>
    </w:pPr>
  </w:style>
  <w:style w:type="paragraph" w:styleId="ListNumber4">
    <w:name w:val="List Number 4"/>
    <w:basedOn w:val="List4"/>
    <w:rsid w:val="008C2B78"/>
    <w:pPr>
      <w:numPr>
        <w:numId w:val="6"/>
      </w:numPr>
    </w:pPr>
  </w:style>
  <w:style w:type="paragraph" w:styleId="ListNumber5">
    <w:name w:val="List Number 5"/>
    <w:basedOn w:val="List5"/>
    <w:rsid w:val="008C2B78"/>
    <w:pPr>
      <w:numPr>
        <w:numId w:val="7"/>
      </w:numPr>
    </w:pPr>
  </w:style>
  <w:style w:type="paragraph" w:styleId="BlockText">
    <w:name w:val="Block Text"/>
    <w:basedOn w:val="Normal"/>
    <w:rsid w:val="008C2B78"/>
    <w:pPr>
      <w:spacing w:after="120"/>
      <w:ind w:left="1440" w:right="1440"/>
    </w:pPr>
  </w:style>
  <w:style w:type="character" w:customStyle="1" w:styleId="Subscript">
    <w:name w:val="Subscript"/>
    <w:basedOn w:val="DefaultParagraphFont"/>
    <w:rsid w:val="008C2B78"/>
    <w:rPr>
      <w:sz w:val="16"/>
      <w:vertAlign w:val="subscript"/>
    </w:rPr>
  </w:style>
  <w:style w:type="character" w:customStyle="1" w:styleId="Superscript">
    <w:name w:val="Superscript"/>
    <w:basedOn w:val="DefaultParagraphFont"/>
    <w:rsid w:val="008C2B78"/>
    <w:rPr>
      <w:sz w:val="16"/>
      <w:vertAlign w:val="superscript"/>
    </w:rPr>
  </w:style>
  <w:style w:type="character" w:customStyle="1" w:styleId="Symbols">
    <w:name w:val="Symbols"/>
    <w:basedOn w:val="DefaultParagraphFont"/>
    <w:rsid w:val="008C2B78"/>
    <w:rPr>
      <w:rFonts w:ascii="Symbol" w:hAnsi="Symbol"/>
    </w:rPr>
  </w:style>
  <w:style w:type="character" w:customStyle="1" w:styleId="MenuOptions">
    <w:name w:val="Menu Options"/>
    <w:basedOn w:val="DefaultParagraphFont"/>
    <w:rsid w:val="008C2B78"/>
    <w:rPr>
      <w:rFonts w:ascii="Arial Narrow" w:hAnsi="Arial Narrow"/>
      <w:smallCaps/>
    </w:rPr>
  </w:style>
  <w:style w:type="character" w:customStyle="1" w:styleId="Buttons">
    <w:name w:val="Buttons"/>
    <w:basedOn w:val="DefaultParagraphFont"/>
    <w:rsid w:val="008C2B78"/>
    <w:rPr>
      <w:b/>
    </w:rPr>
  </w:style>
  <w:style w:type="character" w:customStyle="1" w:styleId="Underlined">
    <w:name w:val="Underlined"/>
    <w:basedOn w:val="DefaultParagraphFont"/>
    <w:rsid w:val="008C2B78"/>
    <w:rPr>
      <w:u w:val="single"/>
    </w:rPr>
  </w:style>
  <w:style w:type="paragraph" w:customStyle="1" w:styleId="TableBodyTextRight">
    <w:name w:val="Table Body Text Right"/>
    <w:basedOn w:val="TableBodyText"/>
    <w:rsid w:val="008C2B78"/>
    <w:pPr>
      <w:widowControl w:val="0"/>
      <w:autoSpaceDE w:val="0"/>
      <w:autoSpaceDN w:val="0"/>
      <w:adjustRightInd w:val="0"/>
      <w:jc w:val="right"/>
    </w:pPr>
    <w:rPr>
      <w:rFonts w:cs="Arial"/>
      <w:szCs w:val="18"/>
    </w:rPr>
  </w:style>
  <w:style w:type="paragraph" w:customStyle="1" w:styleId="CopyrightText">
    <w:name w:val="Copyright Text"/>
    <w:basedOn w:val="BodyText"/>
    <w:rsid w:val="008C2B78"/>
    <w:rPr>
      <w:sz w:val="18"/>
    </w:rPr>
  </w:style>
  <w:style w:type="paragraph" w:customStyle="1" w:styleId="BodySmallRight">
    <w:name w:val="Body Small Right"/>
    <w:basedOn w:val="BodyTextRight"/>
    <w:rsid w:val="008C2B78"/>
    <w:rPr>
      <w:sz w:val="18"/>
      <w:szCs w:val="18"/>
    </w:rPr>
  </w:style>
  <w:style w:type="paragraph" w:customStyle="1" w:styleId="MarginEdition">
    <w:name w:val="Margin Edition"/>
    <w:basedOn w:val="MarginNote"/>
    <w:rsid w:val="008C2B78"/>
    <w:pPr>
      <w:spacing w:before="0" w:after="0"/>
    </w:pPr>
    <w:rPr>
      <w:rFonts w:ascii="Times New Roman" w:hAnsi="Times New Roman"/>
      <w:color w:val="999999"/>
    </w:rPr>
  </w:style>
  <w:style w:type="paragraph" w:customStyle="1" w:styleId="Spacer">
    <w:name w:val="Spacer"/>
    <w:basedOn w:val="Normal"/>
    <w:rsid w:val="008C2B78"/>
    <w:rPr>
      <w:sz w:val="2"/>
      <w:szCs w:val="2"/>
    </w:rPr>
  </w:style>
  <w:style w:type="character" w:customStyle="1" w:styleId="Small">
    <w:name w:val="Small"/>
    <w:basedOn w:val="DefaultParagraphFont"/>
    <w:rsid w:val="008C2B78"/>
    <w:rPr>
      <w:sz w:val="16"/>
    </w:rPr>
  </w:style>
  <w:style w:type="paragraph" w:customStyle="1" w:styleId="WideTable">
    <w:name w:val="Wide Table"/>
    <w:basedOn w:val="Normal"/>
    <w:rsid w:val="008C2B78"/>
    <w:pPr>
      <w:ind w:left="-1418"/>
    </w:pPr>
    <w:rPr>
      <w:sz w:val="2"/>
      <w:szCs w:val="2"/>
    </w:rPr>
  </w:style>
  <w:style w:type="character" w:styleId="PageNumber">
    <w:name w:val="page number"/>
    <w:basedOn w:val="DefaultParagraphFont"/>
    <w:rsid w:val="008C2B78"/>
  </w:style>
  <w:style w:type="paragraph" w:styleId="Quote">
    <w:name w:val="Quote"/>
    <w:basedOn w:val="Heading1"/>
    <w:link w:val="QuoteChar"/>
    <w:qFormat/>
    <w:rsid w:val="008C2B78"/>
    <w:rPr>
      <w:b w:val="0"/>
      <w:sz w:val="72"/>
      <w:szCs w:val="72"/>
      <w:lang w:val="en-NZ"/>
    </w:rPr>
  </w:style>
  <w:style w:type="character" w:customStyle="1" w:styleId="QuoteChar">
    <w:name w:val="Quote Char"/>
    <w:basedOn w:val="DefaultParagraphFont"/>
    <w:link w:val="Quote"/>
    <w:rsid w:val="008C2B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2B78"/>
    <w:pPr>
      <w:pageBreakBefore/>
    </w:pPr>
  </w:style>
  <w:style w:type="paragraph" w:customStyle="1" w:styleId="Border">
    <w:name w:val="Border"/>
    <w:basedOn w:val="Normal"/>
    <w:qFormat/>
    <w:rsid w:val="008C2B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2B78"/>
    <w:rPr>
      <w:b/>
      <w:bCs/>
      <w:i/>
      <w:iCs/>
      <w:color w:val="auto"/>
    </w:rPr>
  </w:style>
  <w:style w:type="paragraph" w:styleId="IntenseQuote">
    <w:name w:val="Intense Quote"/>
    <w:basedOn w:val="Normal"/>
    <w:next w:val="Normal"/>
    <w:link w:val="IntenseQuoteChar"/>
    <w:uiPriority w:val="30"/>
    <w:qFormat/>
    <w:rsid w:val="008C2B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2B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2B78"/>
    <w:rPr>
      <w:smallCaps/>
      <w:color w:val="auto"/>
      <w:u w:val="single"/>
    </w:rPr>
  </w:style>
  <w:style w:type="character" w:styleId="IntenseReference">
    <w:name w:val="Intense Reference"/>
    <w:basedOn w:val="DefaultParagraphFont"/>
    <w:uiPriority w:val="32"/>
    <w:qFormat/>
    <w:rsid w:val="008C2B78"/>
    <w:rPr>
      <w:b/>
      <w:bCs/>
      <w:smallCaps/>
      <w:color w:val="auto"/>
      <w:spacing w:val="5"/>
      <w:u w:val="single"/>
    </w:rPr>
  </w:style>
  <w:style w:type="paragraph" w:customStyle="1" w:styleId="2ColumnHeading">
    <w:name w:val="2Column Heading"/>
    <w:basedOn w:val="BodyText"/>
    <w:qFormat/>
    <w:rsid w:val="008C2B78"/>
    <w:pPr>
      <w:spacing w:after="60"/>
      <w:ind w:left="-2268"/>
    </w:pPr>
    <w:rPr>
      <w:b/>
    </w:rPr>
  </w:style>
  <w:style w:type="paragraph" w:customStyle="1" w:styleId="Heading1TOC">
    <w:name w:val="Heading1 TOC"/>
    <w:basedOn w:val="Normal"/>
    <w:qFormat/>
    <w:rsid w:val="008C2B78"/>
    <w:pPr>
      <w:spacing w:before="240" w:after="120"/>
    </w:pPr>
    <w:rPr>
      <w:rFonts w:ascii="Times New Roman" w:hAnsi="Times New Roman"/>
      <w:b/>
      <w:sz w:val="32"/>
    </w:rPr>
  </w:style>
  <w:style w:type="paragraph" w:customStyle="1" w:styleId="Heading2TOC">
    <w:name w:val="Heading2 TOC"/>
    <w:basedOn w:val="Normal"/>
    <w:qFormat/>
    <w:rsid w:val="008C2B78"/>
    <w:pPr>
      <w:spacing w:before="240" w:after="60"/>
    </w:pPr>
    <w:rPr>
      <w:rFonts w:ascii="Times New Roman" w:hAnsi="Times New Roman"/>
      <w:b/>
      <w:sz w:val="28"/>
    </w:rPr>
  </w:style>
  <w:style w:type="character" w:customStyle="1" w:styleId="Underline">
    <w:name w:val="Underline"/>
    <w:basedOn w:val="DefaultParagraphFont"/>
    <w:qFormat/>
    <w:rsid w:val="008C2B78"/>
    <w:rPr>
      <w:u w:val="single"/>
    </w:rPr>
  </w:style>
  <w:style w:type="character" w:customStyle="1" w:styleId="BoldandItalics">
    <w:name w:val="Bold and Italics"/>
    <w:qFormat/>
    <w:rsid w:val="008C2B78"/>
    <w:rPr>
      <w:b/>
      <w:i/>
      <w:u w:val="none"/>
    </w:rPr>
  </w:style>
  <w:style w:type="paragraph" w:styleId="BalloonText">
    <w:name w:val="Balloon Text"/>
    <w:basedOn w:val="Normal"/>
    <w:link w:val="BalloonTextChar"/>
    <w:rsid w:val="008C2B78"/>
    <w:rPr>
      <w:rFonts w:ascii="Tahoma" w:hAnsi="Tahoma" w:cs="Tahoma"/>
      <w:sz w:val="16"/>
      <w:szCs w:val="16"/>
    </w:rPr>
  </w:style>
  <w:style w:type="character" w:customStyle="1" w:styleId="BalloonTextChar">
    <w:name w:val="Balloon Text Char"/>
    <w:basedOn w:val="DefaultParagraphFont"/>
    <w:link w:val="BalloonText"/>
    <w:rsid w:val="008C2B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2B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2B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2B78"/>
    <w:rPr>
      <w:b/>
      <w:color w:val="660033"/>
      <w:spacing w:val="0"/>
    </w:rPr>
  </w:style>
  <w:style w:type="paragraph" w:customStyle="1" w:styleId="Nameditemlist">
    <w:name w:val="Named item list"/>
    <w:basedOn w:val="BodyText"/>
    <w:qFormat/>
    <w:rsid w:val="008C2B78"/>
    <w:pPr>
      <w:tabs>
        <w:tab w:val="left" w:pos="2835"/>
      </w:tabs>
      <w:ind w:left="2835" w:hanging="2835"/>
    </w:pPr>
  </w:style>
  <w:style w:type="paragraph" w:customStyle="1" w:styleId="BodyTextnopadding">
    <w:name w:val="Body Text no padding"/>
    <w:basedOn w:val="BodyText"/>
    <w:qFormat/>
    <w:rsid w:val="008C2B78"/>
    <w:pPr>
      <w:spacing w:before="0" w:after="0"/>
    </w:pPr>
  </w:style>
  <w:style w:type="paragraph" w:customStyle="1" w:styleId="BodyTextBold">
    <w:name w:val="Body Text Bold"/>
    <w:basedOn w:val="BodyText"/>
    <w:qFormat/>
    <w:rsid w:val="008C2B78"/>
    <w:rPr>
      <w:b/>
    </w:rPr>
  </w:style>
  <w:style w:type="character" w:styleId="Hyperlink">
    <w:name w:val="Hyperlink"/>
    <w:basedOn w:val="DefaultParagraphFont"/>
    <w:uiPriority w:val="99"/>
    <w:unhideWhenUsed/>
    <w:rsid w:val="004D2A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1183</Words>
  <Characters>7550</Characters>
  <Application>Microsoft Office Word</Application>
  <DocSecurity>0</DocSecurity>
  <Lines>314</Lines>
  <Paragraphs>189</Paragraphs>
  <ScaleCrop>false</ScaleCrop>
  <Company>Author-it Software Corporation Ltd.</Company>
  <LinksUpToDate>false</LinksUpToDate>
  <CharactersWithSpaces>8544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MSTFD4016 Sew design prototypes</dc:title>
  <dc:subject>Approved</dc:subject>
  <dc:creator>Skills Insight</dc:creator>
  <cp:keywords>Release: 1</cp:keywords>
  <dc:description>Review Date: 12 April 2008</dc:description>
  <cp:lastModifiedBy>HSD_TPCMSd.prod</cp:lastModifiedBy>
  <cp:revision>3</cp:revision>
  <dcterms:created xsi:type="dcterms:W3CDTF">2025-03-01T18:43:00Z</dcterms:created>
  <dcterms:modified xsi:type="dcterms:W3CDTF">2025-03-01T18:43:00Z</dcterms:modified>
</cp:coreProperties>
</file>