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4C2" w:rsidP="007314C2">
      <w:pPr>
        <w:pStyle w:val="Title"/>
      </w:pPr>
      <w:r>
        <w:fldChar w:fldCharType="begin"/>
      </w:r>
      <w:r>
        <w:instrText xml:space="preserve"> TITLE   \* MERGEFORMAT </w:instrText>
      </w:r>
      <w:r>
        <w:fldChar w:fldCharType="separate"/>
      </w:r>
      <w:r>
        <w:t>MSTFD4015 Create pattern from block to meet customer specifications</w:t>
      </w:r>
      <w:r>
        <w:fldChar w:fldCharType="end"/>
      </w:r>
    </w:p>
    <w:p w:rsidR="007314C2" w:rsidP="007314C2">
      <w:pPr>
        <w:pStyle w:val="Version"/>
        <w:sectPr w:rsidSect="00A567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71C" w:rsidP="00A5671C">
      <w:pPr>
        <w:pStyle w:val="SuperHeading"/>
      </w:pPr>
      <w:r w:rsidRPr="00A5671C">
        <w:t>MSTFD4015 Create pattern from block to meet customer specifications</w:t>
      </w:r>
    </w:p>
    <w:p w:rsidR="00000000" w:rsidRPr="00A5671C" w:rsidP="00A5671C">
      <w:pPr>
        <w:pStyle w:val="Heading1"/>
      </w:pPr>
      <w:bookmarkStart w:id="1" w:name="O_930234"/>
      <w:bookmarkEnd w:id="1"/>
      <w:r w:rsidRPr="00A5671C">
        <w:t>Modification History</w:t>
      </w:r>
    </w:p>
    <w:p w:rsidR="00000000" w:rsidRPr="00A5671C" w:rsidP="007314C2">
      <w:pPr>
        <w:pStyle w:val="BodyText"/>
      </w:pPr>
      <w:r w:rsidRPr="00A5671C">
        <w:t>Release 1. Supersedes and is equivalent to LMTFD4015B Create pattern from block to meet customer specifications</w:t>
      </w:r>
    </w:p>
    <w:p w:rsidR="00000000" w:rsidRPr="00A5671C" w:rsidP="00A5671C">
      <w:pPr>
        <w:pStyle w:val="Heading1"/>
      </w:pPr>
      <w:bookmarkStart w:id="2" w:name="O_930242"/>
      <w:bookmarkEnd w:id="2"/>
      <w:r w:rsidRPr="00A5671C">
        <w:t>Application</w:t>
      </w:r>
    </w:p>
    <w:p w:rsidR="00000000" w:rsidRPr="00A5671C" w:rsidP="007314C2">
      <w:pPr>
        <w:pStyle w:val="BodyText"/>
      </w:pPr>
      <w:r w:rsidRPr="00A5671C">
        <w:t>This unit of competency covers the skills and knowledge required to create a pattern from an existing block for an individual size, and to meet the styling requirements of the customer.</w:t>
      </w:r>
    </w:p>
    <w:p w:rsidR="00000000" w:rsidRPr="00A5671C" w:rsidP="007314C2">
      <w:pPr>
        <w:pStyle w:val="BodyText"/>
      </w:pPr>
      <w:r w:rsidRPr="00A5671C">
        <w:t>Work may be conducted in small to large scale enterprises and may inv</w:t>
      </w:r>
      <w:r w:rsidRPr="00A5671C">
        <w:t>olve individual and team activities.</w:t>
      </w:r>
    </w:p>
    <w:p w:rsidR="00000000" w:rsidRPr="00A5671C" w:rsidP="007314C2">
      <w:pPr>
        <w:pStyle w:val="BodyText"/>
      </w:pPr>
      <w:r w:rsidRPr="00A5671C">
        <w:t>No licensing, legislative or certification requirements apply to this unit at the time of publication.</w:t>
      </w:r>
    </w:p>
    <w:p w:rsidR="00000000" w:rsidRPr="00A5671C" w:rsidP="00A5671C">
      <w:pPr>
        <w:pStyle w:val="Heading1"/>
      </w:pPr>
      <w:bookmarkStart w:id="3" w:name="O_930241"/>
      <w:bookmarkEnd w:id="3"/>
      <w:r w:rsidRPr="00A5671C">
        <w:t>Pre-requisite Unit</w:t>
      </w:r>
    </w:p>
    <w:tbl>
      <w:tblPr>
        <w:tblW w:w="0" w:type="auto"/>
        <w:tblCellMar>
          <w:left w:w="62" w:type="dxa"/>
          <w:right w:w="62" w:type="dxa"/>
        </w:tblCellMar>
        <w:tblLook w:val="0000"/>
      </w:tblPr>
      <w:tblGrid>
        <w:gridCol w:w="2163"/>
        <w:gridCol w:w="7033"/>
      </w:tblGrid>
      <w:tr w:rsidTr="007314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MSTCL3009</w:t>
            </w:r>
          </w:p>
        </w:tc>
        <w:tc>
          <w:tcPr>
            <w:tcW w:w="0" w:type="auto"/>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Develop patterns from a block using basic patternmaking principles</w:t>
            </w:r>
          </w:p>
        </w:tc>
      </w:tr>
      <w:tr w:rsidTr="007314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M</w:t>
            </w:r>
            <w:r w:rsidRPr="00A5671C">
              <w:t>STFD4010</w:t>
            </w:r>
          </w:p>
        </w:tc>
        <w:tc>
          <w:tcPr>
            <w:tcW w:w="0" w:type="auto"/>
            <w:tcBorders>
              <w:top w:val="nil"/>
              <w:left w:val="nil"/>
              <w:bottom w:val="nil"/>
              <w:right w:val="nil"/>
            </w:tcBorders>
            <w:tcMar>
              <w:top w:w="0" w:type="dxa"/>
              <w:left w:w="62" w:type="dxa"/>
              <w:bottom w:w="0" w:type="dxa"/>
              <w:right w:w="62" w:type="dxa"/>
            </w:tcMar>
          </w:tcPr>
          <w:p w:rsidR="00000000" w:rsidRPr="00A5671C" w:rsidP="00A5671C">
            <w:pPr>
              <w:pStyle w:val="BodyText"/>
            </w:pPr>
            <w:r w:rsidRPr="00A5671C">
              <w:t>Create pattern to meet design specifications applying advanced patternmaking principles</w:t>
            </w:r>
          </w:p>
        </w:tc>
      </w:tr>
    </w:tbl>
    <w:p w:rsidR="00000000" w:rsidRPr="00A5671C" w:rsidP="00A5671C">
      <w:pPr>
        <w:pStyle w:val="BodyText"/>
      </w:pPr>
    </w:p>
    <w:p w:rsidR="00000000" w:rsidRPr="00A5671C" w:rsidP="00A5671C">
      <w:pPr>
        <w:pStyle w:val="AllowPageBreak"/>
      </w:pPr>
    </w:p>
    <w:p w:rsidR="00000000" w:rsidRPr="00A5671C" w:rsidP="00A5671C">
      <w:pPr>
        <w:pStyle w:val="Heading1"/>
      </w:pPr>
      <w:bookmarkStart w:id="4" w:name="O_930240"/>
      <w:bookmarkEnd w:id="4"/>
      <w:r w:rsidRPr="00A5671C">
        <w:t>Competency Field</w:t>
      </w:r>
    </w:p>
    <w:p w:rsidR="00000000" w:rsidRPr="00A5671C" w:rsidP="007314C2">
      <w:pPr>
        <w:pStyle w:val="BodyText"/>
      </w:pPr>
      <w:r w:rsidRPr="00A5671C">
        <w:t>Fashion design and technology</w:t>
      </w:r>
    </w:p>
    <w:p w:rsidR="00000000" w:rsidRPr="00A5671C" w:rsidP="00A5671C">
      <w:pPr>
        <w:pStyle w:val="Heading1"/>
      </w:pPr>
      <w:bookmarkStart w:id="5" w:name="O_930239"/>
      <w:bookmarkEnd w:id="5"/>
      <w:r w:rsidRPr="00A5671C">
        <w:t>Unit Sector</w:t>
      </w:r>
    </w:p>
    <w:p w:rsidR="00000000" w:rsidRPr="00A5671C" w:rsidP="007314C2">
      <w:pPr>
        <w:pStyle w:val="BodyText"/>
      </w:pPr>
      <w:r w:rsidRPr="00A5671C">
        <w:t>Not applicable</w:t>
      </w:r>
    </w:p>
    <w:p w:rsidR="00000000" w:rsidRPr="00A5671C" w:rsidP="00A5671C">
      <w:pPr>
        <w:pStyle w:val="Heading1"/>
      </w:pPr>
      <w:bookmarkStart w:id="6" w:name="O_930238"/>
      <w:bookmarkEnd w:id="6"/>
      <w:r w:rsidRPr="00A5671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671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Performance criteria describe the performance needed to demonstrate achievement of the element.</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671C" w:rsidP="00A5671C">
            <w:pPr>
              <w:pStyle w:val="BodyText"/>
            </w:pPr>
            <w:r w:rsidRPr="00A5671C">
              <w:t>1</w:t>
            </w:r>
          </w:p>
        </w:tc>
        <w:tc>
          <w:tcPr>
            <w:tcW w:w="1962" w:type="dxa"/>
            <w:vMerge w:val="restart"/>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1.1</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Follow standard operating procedures (SOPs)</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1.2</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Comply with work health and safety (WHS) requirements at all times</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1.3</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Use appropriate personal protective equipment (PPE) in accordance with SOPs</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1.4</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Identify job requirements from specifications, drawings, job sheets or work instructions</w:t>
            </w:r>
          </w:p>
        </w:tc>
      </w:tr>
      <w:tr w:rsidTr="00A567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671C">
            <w:pPr>
              <w:pStyle w:val="BodyText"/>
              <w:rPr>
                <w:lang w:val="en-NZ"/>
              </w:rPr>
            </w:pP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671C" w:rsidP="00A5671C">
            <w:pPr>
              <w:pStyle w:val="BodyText"/>
            </w:pPr>
            <w:r w:rsidRPr="00A5671C">
              <w:t>2</w:t>
            </w:r>
          </w:p>
        </w:tc>
        <w:tc>
          <w:tcPr>
            <w:tcW w:w="1962" w:type="dxa"/>
            <w:vMerge w:val="restart"/>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Prepare to create pattern to meet customer specifications</w:t>
            </w: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2.1</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Select and prepare pattern-making tools, equipment, additional materials, if required, and workstation</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2.2</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Interpret and clarify design drawings and specifications, and identify design lines and style features</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2.3</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 xml:space="preserve">Clarify design requirements </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2.4</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Determine ease allowance</w:t>
            </w:r>
          </w:p>
        </w:tc>
      </w:tr>
      <w:tr w:rsidTr="00A567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671C">
            <w:pPr>
              <w:pStyle w:val="BodyText"/>
              <w:rPr>
                <w:lang w:val="en-NZ"/>
              </w:rPr>
            </w:pP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671C" w:rsidP="00A5671C">
            <w:pPr>
              <w:pStyle w:val="BodyText"/>
            </w:pPr>
            <w:r w:rsidRPr="00A5671C">
              <w:t>3</w:t>
            </w:r>
          </w:p>
        </w:tc>
        <w:tc>
          <w:tcPr>
            <w:tcW w:w="1962" w:type="dxa"/>
            <w:vMerge w:val="restart"/>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Create pattern</w:t>
            </w: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3.1</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Measure client, select appropriate block and make size adjustments</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3.2</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Plan pattern production according to quality standards and workplace procedures</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3.3</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Proportion design lines on dress form</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3.4</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Apply patternmaking principles to develop pattern from existing block to customer design and fit</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3.5</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Document methods and formulas used</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3.6</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Check pattern pieces, label and complete markings</w:t>
            </w:r>
          </w:p>
        </w:tc>
      </w:tr>
      <w:tr w:rsidTr="00A567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671C">
            <w:pPr>
              <w:pStyle w:val="BodyText"/>
              <w:rPr>
                <w:lang w:val="en-NZ"/>
              </w:rPr>
            </w:pP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671C" w:rsidP="00A5671C">
            <w:pPr>
              <w:pStyle w:val="BodyText"/>
            </w:pPr>
            <w:r w:rsidRPr="00A5671C">
              <w:t>4</w:t>
            </w:r>
          </w:p>
        </w:tc>
        <w:tc>
          <w:tcPr>
            <w:tcW w:w="1962" w:type="dxa"/>
            <w:vMerge w:val="restart"/>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Check and finalise pattern</w:t>
            </w: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4.1</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Test toile or garment segments for proportioning and fit</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4.2</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Fit prototype to ensure that pattern is satisfactory to customer</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4.3</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Complete any pattern alterations and assess pattern meets fit and design requirements</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4.4</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Finalise pattern and check it is accurate, complete and complies with design specifications</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4.5</w:t>
            </w:r>
          </w:p>
        </w:tc>
        <w:tc>
          <w:tcPr>
            <w:tcW w:w="561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Complete pattern specification sheet, attach to patterns for storage and file appropriately</w:t>
            </w:r>
          </w:p>
        </w:tc>
      </w:tr>
      <w:tr w:rsidTr="00A567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4.6</w:t>
            </w:r>
          </w:p>
        </w:tc>
        <w:tc>
          <w:tcPr>
            <w:tcW w:w="5610" w:type="dxa"/>
            <w:tcBorders>
              <w:top w:val="nil"/>
              <w:left w:val="nil"/>
              <w:bottom w:val="nil"/>
              <w:right w:val="nil"/>
            </w:tcBorders>
            <w:tcMar>
              <w:top w:w="0" w:type="dxa"/>
              <w:left w:w="62" w:type="dxa"/>
              <w:bottom w:w="0" w:type="dxa"/>
              <w:right w:w="62" w:type="dxa"/>
            </w:tcMar>
          </w:tcPr>
          <w:p w:rsidR="00000000" w:rsidRPr="00A5671C" w:rsidP="00A5671C">
            <w:pPr>
              <w:pStyle w:val="BodyText"/>
            </w:pPr>
            <w:r w:rsidRPr="00A5671C">
              <w:t>Direct final patterns to next production process</w:t>
            </w:r>
          </w:p>
        </w:tc>
      </w:tr>
    </w:tbl>
    <w:p w:rsidR="00000000" w:rsidRPr="00A5671C" w:rsidP="00A5671C">
      <w:pPr>
        <w:pStyle w:val="BodyText"/>
      </w:pPr>
    </w:p>
    <w:p w:rsidR="00000000" w:rsidRPr="00A5671C" w:rsidP="00A5671C">
      <w:pPr>
        <w:pStyle w:val="AllowPageBreak"/>
      </w:pPr>
    </w:p>
    <w:p w:rsidR="00000000" w:rsidRPr="00A5671C" w:rsidP="00A5671C">
      <w:pPr>
        <w:pStyle w:val="Heading1"/>
      </w:pPr>
      <w:bookmarkStart w:id="7" w:name="O_930237"/>
      <w:bookmarkEnd w:id="7"/>
      <w:r w:rsidRPr="00A5671C">
        <w:t>Foundation Skills</w:t>
      </w:r>
    </w:p>
    <w:p w:rsidR="00000000" w:rsidRPr="00A5671C" w:rsidP="007314C2">
      <w:pPr>
        <w:pStyle w:val="BodyText"/>
      </w:pPr>
      <w:r w:rsidRPr="00A5671C">
        <w:t>This section describes those required skills (language, literacy and numeracy) that are essential to performance.</w:t>
      </w:r>
    </w:p>
    <w:p w:rsidR="00000000" w:rsidRPr="00A5671C" w:rsidP="007314C2">
      <w:pPr>
        <w:pStyle w:val="BodyText"/>
      </w:pPr>
      <w:r w:rsidRPr="00A5671C">
        <w:t>Foundation skills essential to performance are explicit in the performance criteria of this unit of competency.</w:t>
      </w:r>
    </w:p>
    <w:p w:rsidR="00000000" w:rsidRPr="00A5671C" w:rsidP="00A5671C">
      <w:pPr>
        <w:pStyle w:val="Heading1"/>
      </w:pPr>
      <w:bookmarkStart w:id="8" w:name="O_930236"/>
      <w:bookmarkEnd w:id="8"/>
      <w:r w:rsidRPr="00A5671C">
        <w:t>Range of Conditions</w:t>
      </w:r>
    </w:p>
    <w:tbl>
      <w:tblPr>
        <w:tblW w:w="0" w:type="auto"/>
        <w:tblCellMar>
          <w:left w:w="62" w:type="dxa"/>
          <w:right w:w="62" w:type="dxa"/>
        </w:tblCellMar>
        <w:tblLook w:val="0000"/>
      </w:tblPr>
      <w:tblGrid>
        <w:gridCol w:w="2163"/>
        <w:gridCol w:w="7033"/>
      </w:tblGrid>
      <w:tr w:rsidTr="007314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t xml:space="preserve">This field allows for different work environments and conditions that may affect performance. Essential operating conditions that may be present (depending on the work situation, needs of the candidate, accessibility of </w:t>
            </w:r>
            <w:r w:rsidRPr="00A5671C">
              <w:t>the item, and local industry and regional contexts) are included.</w:t>
            </w:r>
          </w:p>
        </w:tc>
      </w:tr>
      <w:tr w:rsidTr="007314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5671C" w:rsidP="00A5671C">
            <w:pPr>
              <w:pStyle w:val="ListBullet"/>
            </w:pPr>
            <w:r w:rsidRPr="00A5671C">
              <w:t>requirements prescribed by legislation, awards, agreements and conditions of employment</w:t>
            </w:r>
          </w:p>
          <w:p w:rsidR="00000000" w:rsidRPr="00A5671C" w:rsidP="00A5671C">
            <w:pPr>
              <w:pStyle w:val="ListBullet"/>
            </w:pPr>
            <w:r w:rsidRPr="00A5671C">
              <w:t>SOPs</w:t>
            </w:r>
          </w:p>
          <w:p w:rsidR="00000000" w:rsidRPr="00A5671C" w:rsidP="00A5671C">
            <w:pPr>
              <w:pStyle w:val="ListBullet"/>
            </w:pPr>
            <w:r w:rsidRPr="00A5671C">
              <w:t>work instructions</w:t>
            </w:r>
          </w:p>
          <w:p w:rsidR="00000000" w:rsidRPr="00A5671C" w:rsidP="00A5671C">
            <w:pPr>
              <w:pStyle w:val="ListBullet"/>
            </w:pPr>
            <w:r w:rsidRPr="00A5671C">
              <w:t>oral, written and</w:t>
            </w:r>
            <w:r w:rsidRPr="00A5671C">
              <w:t xml:space="preserve"> visual communication</w:t>
            </w:r>
          </w:p>
          <w:p w:rsidR="00000000" w:rsidRPr="00A5671C" w:rsidP="00A5671C">
            <w:pPr>
              <w:pStyle w:val="ListBullet"/>
            </w:pPr>
            <w:r w:rsidRPr="00A5671C">
              <w:t>quality practices, including responsibility for maintenance of own work quality and contribution to quality improvement of team or section output</w:t>
            </w:r>
          </w:p>
          <w:p w:rsidR="00000000" w:rsidRPr="00A5671C" w:rsidP="00A5671C">
            <w:pPr>
              <w:pStyle w:val="ListBullet"/>
            </w:pPr>
            <w:r w:rsidRPr="00A5671C">
              <w:t>housekeeping</w:t>
            </w:r>
          </w:p>
          <w:p w:rsidR="00000000" w:rsidRPr="00A5671C" w:rsidP="00A5671C">
            <w:pPr>
              <w:pStyle w:val="ListBullet"/>
            </w:pPr>
            <w:r w:rsidRPr="00A5671C">
              <w:t>tasks related to environmental protection, waste disposal, pollution control and recycling</w:t>
            </w:r>
          </w:p>
          <w:p w:rsidR="00000000" w:rsidRPr="00A5671C" w:rsidP="00A5671C">
            <w:pPr>
              <w:pStyle w:val="ListBullet"/>
            </w:pPr>
            <w:r w:rsidRPr="00A5671C">
              <w:t>WHS practices</w:t>
            </w:r>
          </w:p>
          <w:p w:rsidR="00000000" w:rsidP="00A5671C">
            <w:pPr>
              <w:pStyle w:val="BodyText"/>
              <w:rPr>
                <w:lang w:val="en-NZ"/>
              </w:rPr>
            </w:pPr>
          </w:p>
        </w:tc>
      </w:tr>
      <w:tr w:rsidTr="007314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5671C" w:rsidP="00A5671C">
            <w:pPr>
              <w:pStyle w:val="ListBullet"/>
            </w:pPr>
            <w:r w:rsidRPr="00A5671C">
              <w:t>the relevant industry or Australian Standards that are current at the time this unit is being undertaken</w:t>
            </w:r>
          </w:p>
          <w:p w:rsidR="00000000" w:rsidP="00A5671C">
            <w:pPr>
              <w:pStyle w:val="BodyText"/>
              <w:rPr>
                <w:lang w:val="en-NZ"/>
              </w:rPr>
            </w:pPr>
          </w:p>
        </w:tc>
      </w:tr>
      <w:tr w:rsidTr="007314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Design requ</w:t>
            </w:r>
            <w:r w:rsidRPr="00A5671C">
              <w:rPr>
                <w:rStyle w:val="SpecialBold"/>
              </w:rPr>
              <w:t>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A5671C" w:rsidP="00A5671C">
            <w:pPr>
              <w:pStyle w:val="ListBullet"/>
            </w:pPr>
            <w:r w:rsidRPr="00A5671C">
              <w:t>fabric characteristics and performance</w:t>
            </w:r>
          </w:p>
          <w:p w:rsidR="00000000" w:rsidRPr="00A5671C" w:rsidP="00A5671C">
            <w:pPr>
              <w:pStyle w:val="ListBullet"/>
            </w:pPr>
            <w:r w:rsidRPr="00A5671C">
              <w:t>trim details and finishings</w:t>
            </w:r>
          </w:p>
          <w:p w:rsidR="00000000" w:rsidRPr="00A5671C" w:rsidP="00A5671C">
            <w:pPr>
              <w:pStyle w:val="ListBullet"/>
            </w:pPr>
            <w:r w:rsidRPr="00A5671C">
              <w:t>special construction methods</w:t>
            </w:r>
          </w:p>
          <w:p w:rsidR="00000000" w:rsidP="00A5671C">
            <w:pPr>
              <w:pStyle w:val="BodyText"/>
              <w:rPr>
                <w:lang w:val="en-NZ"/>
              </w:rPr>
            </w:pPr>
          </w:p>
        </w:tc>
      </w:tr>
      <w:tr w:rsidTr="007314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Methods and formulas include the following:</w:t>
            </w:r>
          </w:p>
        </w:tc>
        <w:tc>
          <w:tcPr>
            <w:tcW w:w="0" w:type="auto"/>
            <w:tcBorders>
              <w:top w:val="nil"/>
              <w:left w:val="nil"/>
              <w:bottom w:val="nil"/>
              <w:right w:val="nil"/>
            </w:tcBorders>
            <w:tcMar>
              <w:top w:w="0" w:type="dxa"/>
              <w:left w:w="62" w:type="dxa"/>
              <w:bottom w:w="0" w:type="dxa"/>
              <w:right w:w="62" w:type="dxa"/>
            </w:tcMar>
          </w:tcPr>
          <w:p w:rsidR="00000000" w:rsidRPr="00A5671C" w:rsidP="00A5671C">
            <w:pPr>
              <w:pStyle w:val="ListBullet"/>
            </w:pPr>
            <w:r w:rsidRPr="00A5671C">
              <w:t>deviations from standard patterns</w:t>
            </w:r>
          </w:p>
          <w:p w:rsidR="00000000" w:rsidRPr="00A5671C" w:rsidP="00A5671C">
            <w:pPr>
              <w:pStyle w:val="ListBullet"/>
            </w:pPr>
            <w:r w:rsidRPr="00A5671C">
              <w:t>sources of pattern components</w:t>
            </w:r>
          </w:p>
          <w:p w:rsidR="00000000" w:rsidRPr="00A5671C" w:rsidP="00A5671C">
            <w:pPr>
              <w:pStyle w:val="ListBullet"/>
            </w:pPr>
            <w:r w:rsidRPr="00A5671C">
              <w:t>pattern derivation methods and formulas</w:t>
            </w:r>
          </w:p>
          <w:p w:rsidR="00000000" w:rsidRPr="00A5671C" w:rsidP="00A5671C">
            <w:pPr>
              <w:pStyle w:val="ListBullet"/>
            </w:pPr>
            <w:r w:rsidRPr="00A5671C">
              <w:t>block construction methods and formulas</w:t>
            </w:r>
          </w:p>
          <w:p w:rsidR="00000000" w:rsidRPr="00A5671C" w:rsidP="00A5671C">
            <w:pPr>
              <w:pStyle w:val="ListBullet"/>
            </w:pPr>
            <w:r w:rsidRPr="00A5671C">
              <w:t>application of current industry practice</w:t>
            </w:r>
          </w:p>
          <w:p w:rsidR="00000000" w:rsidP="00A5671C">
            <w:pPr>
              <w:pStyle w:val="BodyText"/>
              <w:rPr>
                <w:lang w:val="en-NZ"/>
              </w:rPr>
            </w:pPr>
          </w:p>
        </w:tc>
      </w:tr>
      <w:tr w:rsidTr="007314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71C">
            <w:pPr>
              <w:pStyle w:val="BodyText"/>
              <w:rPr>
                <w:lang w:val="en-NZ"/>
              </w:rPr>
            </w:pPr>
            <w:r w:rsidRPr="00A5671C">
              <w:rPr>
                <w:rStyle w:val="SpecialBold"/>
              </w:rPr>
              <w:t>Check prototype or pattern pieces includes the following:</w:t>
            </w:r>
          </w:p>
        </w:tc>
        <w:tc>
          <w:tcPr>
            <w:tcW w:w="0" w:type="auto"/>
            <w:tcBorders>
              <w:top w:val="nil"/>
              <w:left w:val="nil"/>
              <w:bottom w:val="nil"/>
              <w:right w:val="nil"/>
            </w:tcBorders>
            <w:tcMar>
              <w:top w:w="0" w:type="dxa"/>
              <w:left w:w="62" w:type="dxa"/>
              <w:bottom w:w="0" w:type="dxa"/>
              <w:right w:w="62" w:type="dxa"/>
            </w:tcMar>
          </w:tcPr>
          <w:p w:rsidR="00000000" w:rsidRPr="00A5671C" w:rsidP="00A5671C">
            <w:pPr>
              <w:pStyle w:val="ListBullet"/>
            </w:pPr>
            <w:r w:rsidRPr="00A5671C">
              <w:t>accuracy of seam allowances</w:t>
            </w:r>
          </w:p>
          <w:p w:rsidR="00000000" w:rsidRPr="00A5671C" w:rsidP="00A5671C">
            <w:pPr>
              <w:pStyle w:val="ListBullet"/>
            </w:pPr>
            <w:r w:rsidRPr="00A5671C">
              <w:t>ease allowance</w:t>
            </w:r>
          </w:p>
          <w:p w:rsidR="00000000" w:rsidRPr="00A5671C" w:rsidP="00A5671C">
            <w:pPr>
              <w:pStyle w:val="ListBullet"/>
            </w:pPr>
            <w:r w:rsidRPr="00A5671C">
              <w:t>seam match</w:t>
            </w:r>
          </w:p>
          <w:p w:rsidR="00000000" w:rsidRPr="00A5671C" w:rsidP="00A5671C">
            <w:pPr>
              <w:pStyle w:val="ListBullet"/>
            </w:pPr>
            <w:r w:rsidRPr="00A5671C">
              <w:t>hems</w:t>
            </w:r>
          </w:p>
          <w:p w:rsidR="00000000" w:rsidRPr="00A5671C" w:rsidP="00A5671C">
            <w:pPr>
              <w:pStyle w:val="ListBullet"/>
            </w:pPr>
            <w:r w:rsidRPr="00A5671C">
              <w:t>functional open</w:t>
            </w:r>
            <w:r w:rsidRPr="00A5671C">
              <w:t>ings</w:t>
            </w:r>
          </w:p>
        </w:tc>
      </w:tr>
    </w:tbl>
    <w:p w:rsidR="00000000" w:rsidRPr="00A5671C" w:rsidP="00A5671C">
      <w:pPr>
        <w:pStyle w:val="BodyText"/>
      </w:pPr>
    </w:p>
    <w:p w:rsidR="00000000" w:rsidRPr="00A5671C" w:rsidP="00A5671C">
      <w:pPr>
        <w:pStyle w:val="AllowPageBreak"/>
      </w:pPr>
    </w:p>
    <w:p w:rsidR="00000000" w:rsidRPr="00A5671C" w:rsidP="00A5671C">
      <w:pPr>
        <w:pStyle w:val="Heading1"/>
      </w:pPr>
      <w:bookmarkStart w:id="9" w:name="O_930235"/>
      <w:bookmarkEnd w:id="9"/>
      <w:r w:rsidRPr="00A5671C">
        <w:t>Unit Mapping Information</w:t>
      </w:r>
    </w:p>
    <w:p w:rsidR="00000000" w:rsidRPr="00A5671C" w:rsidP="007314C2">
      <w:pPr>
        <w:pStyle w:val="BodyText"/>
      </w:pPr>
      <w:r w:rsidRPr="00A5671C">
        <w:t>Release 1. Supersedes and is equivalent to LMTFD4015B Create pattern from block to meet customer specifications</w:t>
      </w:r>
    </w:p>
    <w:p w:rsidR="00000000" w:rsidRPr="00A5671C" w:rsidP="00A5671C">
      <w:pPr>
        <w:pStyle w:val="Heading1"/>
      </w:pPr>
      <w:bookmarkStart w:id="10" w:name="O_930228"/>
      <w:bookmarkEnd w:id="10"/>
      <w:r w:rsidRPr="00A5671C">
        <w:t>Links</w:t>
      </w:r>
    </w:p>
    <w:p w:rsidR="00000000" w:rsidRPr="00A5671C" w:rsidP="007314C2">
      <w:pPr>
        <w:pStyle w:val="BodyText"/>
      </w:pPr>
      <w:r w:rsidRPr="00A5671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A5F08">
        <w:rPr>
          <w:rStyle w:val="Hyperlink"/>
        </w:rPr>
        <w:t>https://vetnet.gov.au/Pages/TrainingDocs.aspx?q=a203ec5c-de7d-406b-b3e1-8f1a9b76e92e</w:t>
      </w:r>
      <w:r>
        <w:fldChar w:fldCharType="end"/>
      </w:r>
    </w:p>
    <w:p w:rsidR="00000000" w:rsidRPr="00A5671C" w:rsidP="007314C2">
      <w:pPr>
        <w:pStyle w:val="BodyText"/>
        <w:sectPr w:rsidSect="00A5671C">
          <w:headerReference w:type="default" r:id="rId10"/>
          <w:footerReference w:type="default" r:id="rId11"/>
          <w:pgSz w:w="11908" w:h="16833"/>
          <w:pgMar w:top="1702" w:right="1418" w:bottom="1702" w:left="1418" w:header="992" w:footer="992" w:gutter="0"/>
          <w:cols w:space="720"/>
          <w:noEndnote/>
          <w:docGrid w:linePitch="299"/>
        </w:sectPr>
      </w:pPr>
    </w:p>
    <w:p w:rsidR="00000000" w:rsidRPr="00A5671C" w:rsidP="00A5671C">
      <w:pPr>
        <w:pStyle w:val="SuperHeading"/>
      </w:pPr>
      <w:r w:rsidRPr="00A5671C">
        <w:t>Assessment Requirements for MSTFD4015 Create pattern from block</w:t>
      </w:r>
      <w:r w:rsidRPr="00A5671C">
        <w:t xml:space="preserve"> to meet customer specifications</w:t>
      </w:r>
    </w:p>
    <w:p w:rsidR="00000000" w:rsidRPr="00A5671C" w:rsidP="00A5671C">
      <w:pPr>
        <w:pStyle w:val="Heading1"/>
      </w:pPr>
      <w:bookmarkStart w:id="11" w:name="O_930230"/>
      <w:bookmarkEnd w:id="11"/>
      <w:r w:rsidRPr="00A5671C">
        <w:t>Modification History</w:t>
      </w:r>
    </w:p>
    <w:p w:rsidR="00000000" w:rsidRPr="00A5671C" w:rsidP="007314C2">
      <w:pPr>
        <w:pStyle w:val="BodyText"/>
      </w:pPr>
      <w:r w:rsidRPr="00A5671C">
        <w:t>Release 1. Supersedes and is equivalent to LMTFD4015B Create pattern from block to meet customer specifications</w:t>
      </w:r>
    </w:p>
    <w:p w:rsidR="00000000" w:rsidRPr="00A5671C" w:rsidP="00A5671C">
      <w:pPr>
        <w:pStyle w:val="Heading1"/>
      </w:pPr>
      <w:bookmarkStart w:id="12" w:name="O_930233"/>
      <w:bookmarkEnd w:id="12"/>
      <w:r w:rsidRPr="00A5671C">
        <w:t>Performance Evidence</w:t>
      </w:r>
    </w:p>
    <w:p w:rsidR="00000000" w:rsidRPr="00A5671C" w:rsidP="007314C2">
      <w:pPr>
        <w:pStyle w:val="BodyText"/>
      </w:pPr>
      <w:r w:rsidRPr="00A5671C">
        <w:t>Evidence required to demonstrate competence in this unit must be relevant to and satisfy the requirements of the elements and performance criteria and include:</w:t>
      </w:r>
    </w:p>
    <w:p w:rsidR="00000000" w:rsidRPr="00A5671C" w:rsidP="00A5671C">
      <w:pPr>
        <w:pStyle w:val="ListBullet"/>
      </w:pPr>
      <w:r w:rsidRPr="00A5671C">
        <w:t>reading and following work instructions, standard operating procedures (SOPs) and safe work pra</w:t>
      </w:r>
      <w:r w:rsidRPr="00A5671C">
        <w:t>ctices</w:t>
      </w:r>
    </w:p>
    <w:p w:rsidR="00000000" w:rsidRPr="00A5671C" w:rsidP="00A5671C">
      <w:pPr>
        <w:pStyle w:val="ListBullet"/>
      </w:pPr>
      <w:r w:rsidRPr="00A5671C">
        <w:t>applying relevant standards</w:t>
      </w:r>
    </w:p>
    <w:p w:rsidR="00000000" w:rsidRPr="00A5671C" w:rsidP="00A5671C">
      <w:pPr>
        <w:pStyle w:val="ListBullet"/>
      </w:pPr>
      <w:r w:rsidRPr="00A5671C">
        <w:t>interpreting and clarifying design drawings and specifications</w:t>
      </w:r>
    </w:p>
    <w:p w:rsidR="00000000" w:rsidRPr="00A5671C" w:rsidP="00A5671C">
      <w:pPr>
        <w:pStyle w:val="ListBullet"/>
      </w:pPr>
      <w:r w:rsidRPr="00A5671C">
        <w:t>using patternmaking tools and equipment and applying industry standards for pattern and garment construction</w:t>
      </w:r>
    </w:p>
    <w:p w:rsidR="00000000" w:rsidRPr="00A5671C" w:rsidP="00A5671C">
      <w:pPr>
        <w:pStyle w:val="ListBullet"/>
      </w:pPr>
      <w:r w:rsidRPr="00A5671C">
        <w:t>measuring client, selecting appropriate block and</w:t>
      </w:r>
      <w:r w:rsidRPr="00A5671C">
        <w:t xml:space="preserve"> making size adjustments to produce pattern from an existing block for an individual size and to meet the styling requirements of the customer</w:t>
      </w:r>
    </w:p>
    <w:p w:rsidR="00000000" w:rsidRPr="00A5671C" w:rsidP="00A5671C">
      <w:pPr>
        <w:pStyle w:val="ListBullet"/>
      </w:pPr>
      <w:r w:rsidRPr="00A5671C">
        <w:t>applying patternmaking principles to develop at least two (2) patterns from existing block to customer design and</w:t>
      </w:r>
      <w:r w:rsidRPr="00A5671C">
        <w:t xml:space="preserve"> fit</w:t>
      </w:r>
    </w:p>
    <w:p w:rsidR="00000000" w:rsidRPr="00A5671C" w:rsidP="00A5671C">
      <w:pPr>
        <w:pStyle w:val="ListBullet"/>
      </w:pPr>
      <w:r w:rsidRPr="00A5671C">
        <w:t>checking pattern pieces, labelling and completing markings, and documenting methods and formulas used</w:t>
      </w:r>
    </w:p>
    <w:p w:rsidR="00000000" w:rsidRPr="00A5671C" w:rsidP="00A5671C">
      <w:pPr>
        <w:pStyle w:val="ListBullet"/>
      </w:pPr>
      <w:r w:rsidRPr="00A5671C">
        <w:t>fitting toile, prototype or garment segments to check for correct fit, and adjusting patterns to suit customer and design requirements</w:t>
      </w:r>
    </w:p>
    <w:p w:rsidR="00000000" w:rsidRPr="00A5671C" w:rsidP="00A5671C">
      <w:pPr>
        <w:pStyle w:val="ListBullet"/>
      </w:pPr>
      <w:r w:rsidRPr="00A5671C">
        <w:t>finalising pat</w:t>
      </w:r>
      <w:r w:rsidRPr="00A5671C">
        <w:t>tern, checking it is accurate, complete and complies with design specifications, and completing pattern specification sheet to attach to patterns</w:t>
      </w:r>
    </w:p>
    <w:p w:rsidR="00000000" w:rsidRPr="00A5671C" w:rsidP="00A5671C">
      <w:pPr>
        <w:pStyle w:val="ListBullet"/>
      </w:pPr>
      <w:r w:rsidRPr="00A5671C">
        <w:t>filing patterns according to workplace procedures and maintaining accurate records.</w:t>
      </w:r>
    </w:p>
    <w:p w:rsidR="00000000" w:rsidRPr="00A5671C" w:rsidP="00A5671C">
      <w:pPr>
        <w:pStyle w:val="AllowPageBreak"/>
      </w:pPr>
    </w:p>
    <w:p w:rsidR="00000000" w:rsidRPr="00A5671C" w:rsidP="00A5671C">
      <w:pPr>
        <w:pStyle w:val="Heading1"/>
      </w:pPr>
      <w:bookmarkStart w:id="13" w:name="O_930232"/>
      <w:bookmarkEnd w:id="13"/>
      <w:r w:rsidRPr="00A5671C">
        <w:t>Knowledge</w:t>
      </w:r>
      <w:r w:rsidRPr="00A5671C">
        <w:t xml:space="preserve"> Evidence</w:t>
      </w:r>
    </w:p>
    <w:p w:rsidR="00000000" w:rsidRPr="00A5671C" w:rsidP="007314C2">
      <w:pPr>
        <w:pStyle w:val="BodyText"/>
      </w:pPr>
      <w:r w:rsidRPr="00A5671C">
        <w:t>Evidence must be provided that demonstrates knowledge of:</w:t>
      </w:r>
    </w:p>
    <w:p w:rsidR="00000000" w:rsidRPr="00A5671C" w:rsidP="00A5671C">
      <w:pPr>
        <w:pStyle w:val="ListBullet"/>
      </w:pPr>
      <w:r w:rsidRPr="00A5671C">
        <w:t>safe work practices and procedures and use of personal protective equipment (PPE)</w:t>
      </w:r>
    </w:p>
    <w:p w:rsidR="00000000" w:rsidRPr="00A5671C" w:rsidP="00A5671C">
      <w:pPr>
        <w:pStyle w:val="ListBullet"/>
      </w:pPr>
      <w:r w:rsidRPr="00A5671C">
        <w:t>Australian Standards for patterns and garment construction</w:t>
      </w:r>
    </w:p>
    <w:p w:rsidR="00000000" w:rsidRPr="00A5671C" w:rsidP="00A5671C">
      <w:pPr>
        <w:pStyle w:val="ListBullet"/>
      </w:pPr>
      <w:r w:rsidRPr="00A5671C">
        <w:t>patternmaking tools and equipment:</w:t>
      </w:r>
    </w:p>
    <w:p w:rsidR="00000000" w:rsidRPr="00A5671C" w:rsidP="00A5671C">
      <w:pPr>
        <w:pStyle w:val="ListBullet2"/>
      </w:pPr>
      <w:r w:rsidRPr="00A5671C">
        <w:t>blocks</w:t>
      </w:r>
    </w:p>
    <w:p w:rsidR="00000000" w:rsidRPr="00A5671C" w:rsidP="00A5671C">
      <w:pPr>
        <w:pStyle w:val="ListBullet2"/>
      </w:pPr>
      <w:r w:rsidRPr="00A5671C">
        <w:t>dress form</w:t>
      </w:r>
    </w:p>
    <w:p w:rsidR="00000000" w:rsidRPr="00A5671C" w:rsidP="00A5671C">
      <w:pPr>
        <w:pStyle w:val="ListBullet2"/>
      </w:pPr>
      <w:r w:rsidRPr="00A5671C">
        <w:t>scissors</w:t>
      </w:r>
    </w:p>
    <w:p w:rsidR="00000000" w:rsidRPr="00A5671C" w:rsidP="00A5671C">
      <w:pPr>
        <w:pStyle w:val="ListBullet2"/>
      </w:pPr>
      <w:r w:rsidRPr="00A5671C">
        <w:t>square rule</w:t>
      </w:r>
    </w:p>
    <w:p w:rsidR="00000000" w:rsidRPr="00A5671C" w:rsidP="00A5671C">
      <w:pPr>
        <w:pStyle w:val="ListBullet2"/>
      </w:pPr>
      <w:r w:rsidRPr="00A5671C">
        <w:t>marker pens</w:t>
      </w:r>
    </w:p>
    <w:p w:rsidR="00000000" w:rsidRPr="00A5671C" w:rsidP="00A5671C">
      <w:pPr>
        <w:pStyle w:val="ListBullet2"/>
      </w:pPr>
      <w:r w:rsidRPr="00A5671C">
        <w:t>hole punch</w:t>
      </w:r>
    </w:p>
    <w:p w:rsidR="00000000" w:rsidRPr="00A5671C" w:rsidP="00A5671C">
      <w:pPr>
        <w:pStyle w:val="ListBullet2"/>
      </w:pPr>
      <w:r w:rsidRPr="00A5671C">
        <w:t>pins</w:t>
      </w:r>
    </w:p>
    <w:p w:rsidR="00000000" w:rsidRPr="00A5671C" w:rsidP="00A5671C">
      <w:pPr>
        <w:pStyle w:val="ListBullet2"/>
      </w:pPr>
      <w:r w:rsidRPr="00A5671C">
        <w:t>fashion triangle</w:t>
      </w:r>
    </w:p>
    <w:p w:rsidR="00000000" w:rsidRPr="00A5671C" w:rsidP="00A5671C">
      <w:pPr>
        <w:pStyle w:val="ListBullet2"/>
      </w:pPr>
      <w:r w:rsidRPr="00A5671C">
        <w:t>French curve</w:t>
      </w:r>
    </w:p>
    <w:p w:rsidR="00000000" w:rsidRPr="00A5671C" w:rsidP="00A5671C">
      <w:pPr>
        <w:pStyle w:val="ListBullet2"/>
      </w:pPr>
      <w:r w:rsidRPr="00A5671C">
        <w:t>pattern notcher</w:t>
      </w:r>
    </w:p>
    <w:p w:rsidR="00000000" w:rsidRPr="00A5671C" w:rsidP="00A5671C">
      <w:pPr>
        <w:pStyle w:val="ListBullet2"/>
      </w:pPr>
      <w:r w:rsidRPr="00A5671C">
        <w:t>weights</w:t>
      </w:r>
    </w:p>
    <w:p w:rsidR="00000000" w:rsidRPr="00A5671C" w:rsidP="00A5671C">
      <w:pPr>
        <w:pStyle w:val="ListBullet2"/>
      </w:pPr>
      <w:r w:rsidRPr="00A5671C">
        <w:t>tape measure</w:t>
      </w:r>
    </w:p>
    <w:p w:rsidR="00000000" w:rsidRPr="00A5671C" w:rsidP="00A5671C">
      <w:pPr>
        <w:pStyle w:val="ListBullet"/>
      </w:pPr>
      <w:r w:rsidRPr="00A5671C">
        <w:t>design specifications and procedures</w:t>
      </w:r>
    </w:p>
    <w:p w:rsidR="00000000" w:rsidRPr="00A5671C" w:rsidP="00A5671C">
      <w:pPr>
        <w:pStyle w:val="ListBullet"/>
      </w:pPr>
      <w:r w:rsidRPr="00A5671C">
        <w:t>patternmaking principles and procedures:</w:t>
      </w:r>
    </w:p>
    <w:p w:rsidR="00000000" w:rsidRPr="00A5671C" w:rsidP="00A5671C">
      <w:pPr>
        <w:pStyle w:val="ListBullet2"/>
      </w:pPr>
      <w:r w:rsidRPr="00A5671C">
        <w:t>dart manipulation</w:t>
      </w:r>
    </w:p>
    <w:p w:rsidR="00000000" w:rsidRPr="00A5671C" w:rsidP="00A5671C">
      <w:pPr>
        <w:pStyle w:val="ListBullet2"/>
      </w:pPr>
      <w:r w:rsidRPr="00A5671C">
        <w:t>adding fullness</w:t>
      </w:r>
    </w:p>
    <w:p w:rsidR="00000000" w:rsidRPr="00A5671C" w:rsidP="00A5671C">
      <w:pPr>
        <w:pStyle w:val="ListBullet2"/>
      </w:pPr>
      <w:r w:rsidRPr="00A5671C">
        <w:t>contouring</w:t>
      </w:r>
    </w:p>
    <w:p w:rsidR="00000000" w:rsidRPr="00A5671C" w:rsidP="00A5671C">
      <w:pPr>
        <w:pStyle w:val="ListBullet"/>
      </w:pPr>
      <w:r w:rsidRPr="00A5671C">
        <w:t>pattern markings:</w:t>
      </w:r>
    </w:p>
    <w:p w:rsidR="00000000" w:rsidRPr="00A5671C" w:rsidP="00A5671C">
      <w:pPr>
        <w:pStyle w:val="ListBullet2"/>
      </w:pPr>
      <w:r w:rsidRPr="00A5671C">
        <w:t>appropriate seam allowance</w:t>
      </w:r>
    </w:p>
    <w:p w:rsidR="00000000" w:rsidRPr="00A5671C" w:rsidP="00A5671C">
      <w:pPr>
        <w:pStyle w:val="ListBullet2"/>
      </w:pPr>
      <w:r w:rsidRPr="00A5671C">
        <w:t>notching</w:t>
      </w:r>
    </w:p>
    <w:p w:rsidR="00000000" w:rsidRPr="00A5671C" w:rsidP="00A5671C">
      <w:pPr>
        <w:pStyle w:val="ListBullet2"/>
      </w:pPr>
      <w:r w:rsidRPr="00A5671C">
        <w:t>pattern information (size, style number, cutting instructions and identity)</w:t>
      </w:r>
    </w:p>
    <w:p w:rsidR="00000000" w:rsidRPr="00A5671C" w:rsidP="00A5671C">
      <w:pPr>
        <w:pStyle w:val="ListBullet2"/>
      </w:pPr>
      <w:r w:rsidRPr="00A5671C">
        <w:t>darts</w:t>
      </w:r>
    </w:p>
    <w:p w:rsidR="00000000" w:rsidRPr="00A5671C" w:rsidP="00A5671C">
      <w:pPr>
        <w:pStyle w:val="ListBullet2"/>
      </w:pPr>
      <w:r w:rsidRPr="00A5671C">
        <w:t>drill holes</w:t>
      </w:r>
    </w:p>
    <w:p w:rsidR="00000000" w:rsidRPr="00A5671C" w:rsidP="00A5671C">
      <w:pPr>
        <w:pStyle w:val="ListBullet2"/>
      </w:pPr>
      <w:r w:rsidRPr="00A5671C">
        <w:t>grain line</w:t>
      </w:r>
    </w:p>
    <w:p w:rsidR="00000000" w:rsidRPr="00A5671C" w:rsidP="00A5671C">
      <w:pPr>
        <w:pStyle w:val="ListBullet2"/>
      </w:pPr>
      <w:r w:rsidRPr="00A5671C">
        <w:t>stitching line</w:t>
      </w:r>
    </w:p>
    <w:p w:rsidR="00000000" w:rsidRPr="00A5671C" w:rsidP="00A5671C">
      <w:pPr>
        <w:pStyle w:val="ListBullet"/>
      </w:pPr>
      <w:r w:rsidRPr="00A5671C">
        <w:t>design requirements and style features:</w:t>
      </w:r>
    </w:p>
    <w:p w:rsidR="00000000" w:rsidRPr="00A5671C" w:rsidP="00A5671C">
      <w:pPr>
        <w:pStyle w:val="ListBullet2"/>
      </w:pPr>
      <w:r w:rsidRPr="00A5671C">
        <w:t>garment type</w:t>
      </w:r>
    </w:p>
    <w:p w:rsidR="00000000" w:rsidRPr="00A5671C" w:rsidP="00A5671C">
      <w:pPr>
        <w:pStyle w:val="ListBullet2"/>
      </w:pPr>
      <w:r w:rsidRPr="00A5671C">
        <w:t>collar</w:t>
      </w:r>
    </w:p>
    <w:p w:rsidR="00000000" w:rsidRPr="00A5671C" w:rsidP="00A5671C">
      <w:pPr>
        <w:pStyle w:val="ListBullet2"/>
      </w:pPr>
      <w:r w:rsidRPr="00A5671C">
        <w:t>sleeves</w:t>
      </w:r>
    </w:p>
    <w:p w:rsidR="00000000" w:rsidRPr="00A5671C" w:rsidP="00A5671C">
      <w:pPr>
        <w:pStyle w:val="ListBullet2"/>
      </w:pPr>
      <w:r w:rsidRPr="00A5671C">
        <w:t>yoke</w:t>
      </w:r>
    </w:p>
    <w:p w:rsidR="00000000" w:rsidRPr="00A5671C" w:rsidP="00A5671C">
      <w:pPr>
        <w:pStyle w:val="ListBullet2"/>
      </w:pPr>
      <w:r w:rsidRPr="00A5671C">
        <w:t>sides</w:t>
      </w:r>
    </w:p>
    <w:p w:rsidR="00000000" w:rsidRPr="00A5671C" w:rsidP="00A5671C">
      <w:pPr>
        <w:pStyle w:val="ListBullet2"/>
      </w:pPr>
      <w:r w:rsidRPr="00A5671C">
        <w:t>openings</w:t>
      </w:r>
    </w:p>
    <w:p w:rsidR="00000000" w:rsidRPr="00A5671C" w:rsidP="00A5671C">
      <w:pPr>
        <w:pStyle w:val="ListBullet2"/>
      </w:pPr>
      <w:r w:rsidRPr="00A5671C">
        <w:t>neckline</w:t>
      </w:r>
    </w:p>
    <w:p w:rsidR="00000000" w:rsidRPr="00A5671C" w:rsidP="00A5671C">
      <w:pPr>
        <w:pStyle w:val="ListBullet2"/>
      </w:pPr>
      <w:r w:rsidRPr="00A5671C">
        <w:t>buttons</w:t>
      </w:r>
    </w:p>
    <w:p w:rsidR="00000000" w:rsidRPr="00A5671C" w:rsidP="00A5671C">
      <w:pPr>
        <w:pStyle w:val="ListBullet2"/>
      </w:pPr>
      <w:r w:rsidRPr="00A5671C">
        <w:t>seams</w:t>
      </w:r>
    </w:p>
    <w:p w:rsidR="00000000" w:rsidRPr="00A5671C" w:rsidP="00A5671C">
      <w:pPr>
        <w:pStyle w:val="ListBullet2"/>
      </w:pPr>
      <w:r w:rsidRPr="00A5671C">
        <w:t>zips</w:t>
      </w:r>
    </w:p>
    <w:p w:rsidR="00000000" w:rsidRPr="00A5671C" w:rsidP="00A5671C">
      <w:pPr>
        <w:pStyle w:val="ListBullet2"/>
      </w:pPr>
      <w:r w:rsidRPr="00A5671C">
        <w:t>gathers</w:t>
      </w:r>
    </w:p>
    <w:p w:rsidR="00000000" w:rsidRPr="00A5671C" w:rsidP="00A5671C">
      <w:pPr>
        <w:pStyle w:val="ListBullet2"/>
      </w:pPr>
      <w:r w:rsidRPr="00A5671C">
        <w:t>pleats</w:t>
      </w:r>
    </w:p>
    <w:p w:rsidR="00000000" w:rsidRPr="00A5671C" w:rsidP="00A5671C">
      <w:pPr>
        <w:pStyle w:val="ListBullet2"/>
      </w:pPr>
      <w:r w:rsidRPr="00A5671C">
        <w:t>panels</w:t>
      </w:r>
    </w:p>
    <w:p w:rsidR="00000000" w:rsidRPr="00A5671C" w:rsidP="00A5671C">
      <w:pPr>
        <w:pStyle w:val="ListBullet2"/>
      </w:pPr>
      <w:r w:rsidRPr="00A5671C">
        <w:t>tucks</w:t>
      </w:r>
    </w:p>
    <w:p w:rsidR="00000000" w:rsidRPr="00A5671C" w:rsidP="00A5671C">
      <w:pPr>
        <w:pStyle w:val="ListBullet"/>
      </w:pPr>
      <w:r w:rsidRPr="00A5671C">
        <w:t>customer and workplace fit requirements</w:t>
      </w:r>
    </w:p>
    <w:p w:rsidR="00000000" w:rsidRPr="00A5671C" w:rsidP="00A5671C">
      <w:pPr>
        <w:pStyle w:val="ListBullet"/>
      </w:pPr>
      <w:r w:rsidRPr="00A5671C">
        <w:t>fabric characteristics</w:t>
      </w:r>
    </w:p>
    <w:p w:rsidR="00000000" w:rsidRPr="00A5671C" w:rsidP="00A5671C">
      <w:pPr>
        <w:pStyle w:val="ListBullet"/>
      </w:pPr>
      <w:r w:rsidRPr="00A5671C">
        <w:t>marker making procedures</w:t>
      </w:r>
    </w:p>
    <w:p w:rsidR="00000000" w:rsidRPr="00A5671C" w:rsidP="00A5671C">
      <w:pPr>
        <w:pStyle w:val="ListBullet"/>
      </w:pPr>
      <w:r w:rsidRPr="00A5671C">
        <w:t>cutting and garment construction</w:t>
      </w:r>
    </w:p>
    <w:p w:rsidR="00000000" w:rsidRPr="00A5671C" w:rsidP="00A5671C">
      <w:pPr>
        <w:pStyle w:val="ListBullet"/>
      </w:pPr>
      <w:r w:rsidRPr="00A5671C">
        <w:t>maintaining accurate records.</w:t>
      </w:r>
    </w:p>
    <w:p w:rsidR="00000000" w:rsidRPr="00A5671C" w:rsidP="00A5671C">
      <w:pPr>
        <w:pStyle w:val="AllowPageBreak"/>
      </w:pPr>
    </w:p>
    <w:p w:rsidR="00000000" w:rsidRPr="00A5671C" w:rsidP="00A5671C">
      <w:pPr>
        <w:pStyle w:val="Heading1"/>
      </w:pPr>
      <w:bookmarkStart w:id="14" w:name="O_930231"/>
      <w:bookmarkEnd w:id="14"/>
      <w:r w:rsidRPr="00A5671C">
        <w:t>Assessment Conditions</w:t>
      </w:r>
    </w:p>
    <w:p w:rsidR="00000000" w:rsidRPr="00A5671C" w:rsidP="00A5671C">
      <w:pPr>
        <w:pStyle w:val="ListBullet"/>
      </w:pPr>
      <w:r w:rsidRPr="00A5671C">
        <w:t>Assessors must:</w:t>
      </w:r>
    </w:p>
    <w:p w:rsidR="00000000" w:rsidRPr="00A5671C" w:rsidP="00A5671C">
      <w:pPr>
        <w:pStyle w:val="ListBullet2"/>
      </w:pPr>
      <w:r w:rsidRPr="00A5671C">
        <w:t>satisfy the assessor competency requirements that are in place at the time of the assessment, as set by the VET regulator</w:t>
      </w:r>
    </w:p>
    <w:p w:rsidR="00000000" w:rsidRPr="00A5671C" w:rsidP="00A5671C">
      <w:pPr>
        <w:pStyle w:val="ListBullet2"/>
      </w:pPr>
      <w:r w:rsidRPr="00A5671C">
        <w:t>have vocational competency in patternmaking at least to the level being assessed, with relevant industry knowledge a</w:t>
      </w:r>
      <w:r w:rsidRPr="00A5671C">
        <w:t>nd experience.</w:t>
      </w:r>
    </w:p>
    <w:p w:rsidR="00000000" w:rsidRPr="00A5671C" w:rsidP="00A5671C">
      <w:pPr>
        <w:pStyle w:val="ListBullet"/>
      </w:pPr>
      <w:r w:rsidRPr="00A5671C">
        <w:t>Assessment should occur in operational workplace situations. Where this is not possible, or where personal safety or environmental damage are limiting factors, assessment must occur in a sufficiently rigorous simulated environment reflectin</w:t>
      </w:r>
      <w:r w:rsidRPr="00A5671C">
        <w:t xml:space="preserve">g realistic operational workplace conditions. This must cover all aspects of workplace performance, including environment, task skills, task management skills, contingency management skills and job role environment skills. </w:t>
      </w:r>
    </w:p>
    <w:p w:rsidR="00000000" w:rsidRPr="00A5671C" w:rsidP="00A5671C">
      <w:pPr>
        <w:pStyle w:val="ListBullet"/>
      </w:pPr>
      <w:r w:rsidRPr="00A5671C">
        <w:t>Assessment processes and techniq</w:t>
      </w:r>
      <w:r w:rsidRPr="00A5671C">
        <w:t>ues must be appropriate to the language, literacy and numeracy requirements of the work being performed and the needs of the candidate.</w:t>
      </w:r>
    </w:p>
    <w:p w:rsidR="00000000" w:rsidRPr="00A5671C" w:rsidP="00A5671C">
      <w:pPr>
        <w:pStyle w:val="ListBullet"/>
      </w:pPr>
      <w:r w:rsidRPr="00A5671C">
        <w:t xml:space="preserve">Conditions for assessment must include access to all tools, equipment, materials and documentation </w:t>
      </w:r>
      <w:r w:rsidRPr="00A5671C">
        <w:t>required, including relevant workplace procedures, product and manufacturing specifications associated with this unit.</w:t>
      </w:r>
    </w:p>
    <w:p w:rsidR="00000000" w:rsidRPr="00A5671C" w:rsidP="00A5671C">
      <w:pPr>
        <w:pStyle w:val="AllowPageBreak"/>
      </w:pPr>
    </w:p>
    <w:p w:rsidR="00000000" w:rsidRPr="00A5671C" w:rsidP="00A5671C">
      <w:pPr>
        <w:pStyle w:val="Heading1"/>
      </w:pPr>
      <w:bookmarkStart w:id="15" w:name="O_930229"/>
      <w:bookmarkEnd w:id="15"/>
      <w:r w:rsidRPr="00A5671C">
        <w:t>Links</w:t>
      </w:r>
    </w:p>
    <w:p w:rsidR="00000000" w:rsidRPr="00A5671C" w:rsidP="007314C2">
      <w:pPr>
        <w:pStyle w:val="BodyText"/>
      </w:pPr>
      <w:r w:rsidRPr="00A5671C">
        <w:t>Companion Volum</w:t>
      </w:r>
      <w:r w:rsidRPr="00A5671C">
        <w:t xml:space="preserve">e implementation guides are found in VETNet - </w:t>
      </w:r>
      <w:r>
        <w:fldChar w:fldCharType="begin"/>
      </w:r>
      <w:r>
        <w:instrText xml:space="preserve"> HYPERLINK "https://vetnet.gov.au/Pages/TrainingDocs.aspx?q=a203ec5c-de7d-406b-b3e1-8f1a9b76e92e" </w:instrText>
      </w:r>
      <w:r>
        <w:fldChar w:fldCharType="separate"/>
      </w:r>
      <w:r w:rsidRPr="004A5F08">
        <w:rPr>
          <w:rStyle w:val="Hyperlink"/>
        </w:rPr>
        <w:t>https://vetnet.gov.au/Pages/TrainingDocs.aspx?q=a203ec5c-de7d-406b-b3e1-8f1a9b76e92e</w:t>
      </w:r>
      <w:r>
        <w:fldChar w:fldCharType="end"/>
      </w:r>
    </w:p>
    <w:p w:rsidR="00000000" w:rsidRPr="00A5671C" w:rsidP="00A5671C"/>
    <w:sectPr w:rsidSect="00A567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1C" w:rsidRPr="007314C2" w:rsidP="00731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C2" w:rsidP="00A56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14C2" w:rsidP="00A567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14C2" w:rsidP="00A567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1C" w:rsidP="00A5671C">
    <w:pPr>
      <w:pStyle w:val="Footer"/>
      <w:framePr w:wrap="around"/>
    </w:pPr>
    <w:r>
      <w:fldChar w:fldCharType="begin"/>
    </w:r>
    <w:r>
      <w:instrText xml:space="preserve"> DOCPROPERTY  Subject  \* MERGEFORMAT </w:instrText>
    </w:r>
    <w:r>
      <w:fldChar w:fldCharType="separate"/>
    </w:r>
    <w:r w:rsidR="007314C2">
      <w:t>Approved</w:t>
    </w:r>
    <w:r w:rsidR="007314C2">
      <w:fldChar w:fldCharType="end"/>
    </w:r>
    <w:r>
      <w:tab/>
      <w:t xml:space="preserve">Page </w:t>
    </w:r>
    <w:r>
      <w:fldChar w:fldCharType="begin"/>
    </w:r>
    <w:r>
      <w:instrText xml:space="preserve"> PAGE  \* Arabic  \* MERGEFORMAT </w:instrText>
    </w:r>
    <w:r>
      <w:fldChar w:fldCharType="separate"/>
    </w:r>
    <w:r w:rsidR="007314C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4C2">
      <w:rPr>
        <w:noProof/>
      </w:rPr>
      <w:t>6</w:t>
    </w:r>
    <w:r>
      <w:rPr>
        <w:noProof/>
      </w:rPr>
      <w:fldChar w:fldCharType="end"/>
    </w:r>
  </w:p>
  <w:p w:rsidR="00A5671C" w:rsidP="00A5671C">
    <w:pPr>
      <w:pStyle w:val="Footer"/>
      <w:framePr w:wrap="around"/>
    </w:pPr>
    <w:r>
      <w:t xml:space="preserve">© Commonwealth of Australia, </w:t>
    </w:r>
    <w:r>
      <w:fldChar w:fldCharType="begin"/>
    </w:r>
    <w:r>
      <w:instrText xml:space="preserve"> DATE  \@ "yyyy"  \* MERGEFORMAT </w:instrText>
    </w:r>
    <w:r>
      <w:fldChar w:fldCharType="separate"/>
    </w:r>
    <w:r w:rsidR="007314C2">
      <w:rPr>
        <w:noProof/>
      </w:rPr>
      <w:t>2025</w:t>
    </w:r>
    <w:r>
      <w:fldChar w:fldCharType="end"/>
    </w:r>
    <w:r>
      <w:tab/>
    </w:r>
    <w:r>
      <w:fldChar w:fldCharType="begin"/>
    </w:r>
    <w:r>
      <w:instrText xml:space="preserve"> DOCPROPERTY  Author  \* MERGEFORMAT </w:instrText>
    </w:r>
    <w:r>
      <w:fldChar w:fldCharType="separate"/>
    </w:r>
    <w:r w:rsidR="007314C2">
      <w:t>Skills Insight</w:t>
    </w:r>
    <w:r w:rsidR="007314C2">
      <w:fldChar w:fldCharType="end"/>
    </w:r>
  </w:p>
  <w:p w:rsidR="00A5671C" w:rsidP="00A567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71C" w:rsidRPr="007314C2" w:rsidP="00731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C2" w:rsidRPr="002D2AF8" w:rsidP="00A5671C">
    <w:pPr>
      <w:pStyle w:val="Header"/>
      <w:framePr w:wrap="around"/>
    </w:pPr>
    <w:r>
      <w:fldChar w:fldCharType="begin"/>
    </w:r>
    <w:r>
      <w:instrText xml:space="preserve"> TITLE   \* MERGEFORMAT </w:instrText>
    </w:r>
    <w:r>
      <w:fldChar w:fldCharType="separate"/>
    </w:r>
    <w:r>
      <w:t>MSTFD4015 Create pattern from block to meet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14C2" w:rsidP="00A567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1C" w:rsidRPr="002D2AF8" w:rsidP="00A5671C">
    <w:pPr>
      <w:pStyle w:val="Header"/>
      <w:framePr w:wrap="around"/>
    </w:pPr>
    <w:r>
      <w:fldChar w:fldCharType="begin"/>
    </w:r>
    <w:r>
      <w:instrText xml:space="preserve"> TITLE   \* MERGEFORMAT </w:instrText>
    </w:r>
    <w:r>
      <w:fldChar w:fldCharType="separate"/>
    </w:r>
    <w:r w:rsidR="007314C2">
      <w:t>MSTFD4015 Create pattern from block to meet customer specifications</w:t>
    </w:r>
    <w:r w:rsidR="007314C2">
      <w:fldChar w:fldCharType="end"/>
    </w:r>
    <w:r>
      <w:tab/>
      <w:t xml:space="preserve">Date this document was generated: </w:t>
    </w:r>
    <w:r>
      <w:fldChar w:fldCharType="begin"/>
    </w:r>
    <w:r>
      <w:instrText xml:space="preserve"> CREATEDATE  \@ "d MMMM yyyy"  \* MERGEFORMAT </w:instrText>
    </w:r>
    <w:r>
      <w:fldChar w:fldCharType="separate"/>
    </w:r>
    <w:r w:rsidR="007314C2">
      <w:rPr>
        <w:noProof/>
      </w:rPr>
      <w:t>2 March 2025</w:t>
    </w:r>
    <w:r>
      <w:fldChar w:fldCharType="end"/>
    </w:r>
  </w:p>
  <w:p w:rsidR="00A5671C" w:rsidP="00A567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2C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85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42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7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71C"/>
    <w:pPr>
      <w:spacing w:before="360" w:after="60"/>
      <w:outlineLvl w:val="0"/>
    </w:pPr>
    <w:rPr>
      <w:sz w:val="32"/>
    </w:rPr>
  </w:style>
  <w:style w:type="paragraph" w:styleId="Heading2">
    <w:name w:val="heading 2"/>
    <w:basedOn w:val="HeadingBase"/>
    <w:next w:val="BodyText"/>
    <w:link w:val="Heading2Char"/>
    <w:qFormat/>
    <w:rsid w:val="00A5671C"/>
    <w:pPr>
      <w:keepLines/>
      <w:spacing w:before="240" w:after="120"/>
      <w:outlineLvl w:val="1"/>
    </w:pPr>
    <w:rPr>
      <w:sz w:val="28"/>
      <w:szCs w:val="40"/>
    </w:rPr>
  </w:style>
  <w:style w:type="paragraph" w:styleId="Heading3">
    <w:name w:val="heading 3"/>
    <w:basedOn w:val="HeadingBase"/>
    <w:next w:val="BodyText"/>
    <w:link w:val="Heading3Char"/>
    <w:qFormat/>
    <w:rsid w:val="00A5671C"/>
    <w:pPr>
      <w:spacing w:before="180" w:after="120"/>
      <w:outlineLvl w:val="2"/>
    </w:pPr>
    <w:rPr>
      <w:spacing w:val="-10"/>
      <w:kern w:val="32"/>
    </w:rPr>
  </w:style>
  <w:style w:type="paragraph" w:styleId="Heading4">
    <w:name w:val="heading 4"/>
    <w:basedOn w:val="HeadingBase"/>
    <w:next w:val="BodyText"/>
    <w:link w:val="Heading4Char"/>
    <w:qFormat/>
    <w:rsid w:val="00A5671C"/>
    <w:pPr>
      <w:spacing w:before="160" w:after="120"/>
      <w:outlineLvl w:val="3"/>
    </w:pPr>
    <w:rPr>
      <w:sz w:val="22"/>
    </w:rPr>
  </w:style>
  <w:style w:type="paragraph" w:styleId="Heading5">
    <w:name w:val="heading 5"/>
    <w:basedOn w:val="HeadingBase"/>
    <w:next w:val="Normal"/>
    <w:link w:val="Heading5Char"/>
    <w:qFormat/>
    <w:rsid w:val="00A5671C"/>
    <w:pPr>
      <w:spacing w:before="80"/>
      <w:outlineLvl w:val="4"/>
    </w:pPr>
    <w:rPr>
      <w:color w:val="918585"/>
      <w:sz w:val="20"/>
    </w:rPr>
  </w:style>
  <w:style w:type="paragraph" w:styleId="Heading6">
    <w:name w:val="heading 6"/>
    <w:basedOn w:val="HeadingBase"/>
    <w:next w:val="Normal"/>
    <w:link w:val="Heading6Char"/>
    <w:qFormat/>
    <w:rsid w:val="00A5671C"/>
    <w:pPr>
      <w:spacing w:before="60"/>
      <w:outlineLvl w:val="5"/>
    </w:pPr>
    <w:rPr>
      <w:color w:val="918585"/>
      <w:sz w:val="20"/>
    </w:rPr>
  </w:style>
  <w:style w:type="paragraph" w:styleId="Heading7">
    <w:name w:val="heading 7"/>
    <w:basedOn w:val="Normal"/>
    <w:next w:val="Normal"/>
    <w:link w:val="Heading7Char"/>
    <w:qFormat/>
    <w:rsid w:val="00A5671C"/>
    <w:pPr>
      <w:ind w:left="720"/>
      <w:outlineLvl w:val="6"/>
    </w:pPr>
    <w:rPr>
      <w:i/>
    </w:rPr>
  </w:style>
  <w:style w:type="paragraph" w:styleId="Heading8">
    <w:name w:val="heading 8"/>
    <w:basedOn w:val="Normal"/>
    <w:next w:val="Normal"/>
    <w:link w:val="Heading8Char"/>
    <w:qFormat/>
    <w:rsid w:val="00A5671C"/>
    <w:pPr>
      <w:ind w:left="720"/>
      <w:outlineLvl w:val="7"/>
    </w:pPr>
    <w:rPr>
      <w:i/>
    </w:rPr>
  </w:style>
  <w:style w:type="paragraph" w:styleId="Heading9">
    <w:name w:val="heading 9"/>
    <w:basedOn w:val="Normal"/>
    <w:next w:val="Normal"/>
    <w:link w:val="Heading9Char"/>
    <w:qFormat/>
    <w:rsid w:val="00A5671C"/>
    <w:pPr>
      <w:ind w:left="720"/>
      <w:outlineLvl w:val="8"/>
    </w:pPr>
    <w:rPr>
      <w:i/>
    </w:rPr>
  </w:style>
  <w:style w:type="character" w:default="1" w:styleId="DefaultParagraphFont">
    <w:name w:val="Default Paragraph Font"/>
    <w:uiPriority w:val="1"/>
    <w:unhideWhenUsed/>
    <w:rsid w:val="00A56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71C"/>
  </w:style>
  <w:style w:type="character" w:customStyle="1" w:styleId="Heading1Char">
    <w:name w:val="Heading 1 Char"/>
    <w:basedOn w:val="DefaultParagraphFont"/>
    <w:link w:val="Heading1"/>
    <w:rsid w:val="00A5671C"/>
    <w:rPr>
      <w:rFonts w:ascii="Times New Roman" w:eastAsia="Times New Roman" w:hAnsi="Times New Roman" w:cs="Times New Roman"/>
      <w:b/>
      <w:sz w:val="32"/>
      <w:szCs w:val="20"/>
      <w:lang w:eastAsia="en-US"/>
    </w:rPr>
  </w:style>
  <w:style w:type="paragraph" w:styleId="BodyText">
    <w:name w:val="Body Text"/>
    <w:basedOn w:val="Normal"/>
    <w:link w:val="BodyTextChar"/>
    <w:rsid w:val="00A567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71C"/>
    <w:rPr>
      <w:rFonts w:ascii="Times New Roman" w:eastAsia="Times New Roman" w:hAnsi="Times New Roman" w:cs="Times New Roman"/>
      <w:sz w:val="24"/>
      <w:lang w:eastAsia="en-US"/>
    </w:rPr>
  </w:style>
  <w:style w:type="paragraph" w:styleId="ListBullet">
    <w:name w:val="List Bullet"/>
    <w:basedOn w:val="List"/>
    <w:rsid w:val="00A5671C"/>
    <w:pPr>
      <w:numPr>
        <w:numId w:val="12"/>
      </w:numPr>
      <w:tabs>
        <w:tab w:val="clear" w:pos="340"/>
      </w:tabs>
      <w:spacing w:before="40" w:after="40"/>
    </w:pPr>
  </w:style>
  <w:style w:type="character" w:customStyle="1" w:styleId="SpecialBold">
    <w:name w:val="Special Bold"/>
    <w:basedOn w:val="DefaultParagraphFont"/>
    <w:rsid w:val="00A5671C"/>
    <w:rPr>
      <w:b/>
      <w:spacing w:val="0"/>
    </w:rPr>
  </w:style>
  <w:style w:type="paragraph" w:styleId="ListBullet2">
    <w:name w:val="List Bullet 2"/>
    <w:basedOn w:val="List2"/>
    <w:rsid w:val="00A5671C"/>
    <w:pPr>
      <w:numPr>
        <w:numId w:val="13"/>
      </w:numPr>
      <w:tabs>
        <w:tab w:val="clear" w:pos="680"/>
      </w:tabs>
    </w:pPr>
  </w:style>
  <w:style w:type="paragraph" w:customStyle="1" w:styleId="SuperHeading">
    <w:name w:val="SuperHeading"/>
    <w:basedOn w:val="Normal"/>
    <w:rsid w:val="00A5671C"/>
    <w:pPr>
      <w:spacing w:before="240" w:after="120"/>
      <w:outlineLvl w:val="0"/>
    </w:pPr>
    <w:rPr>
      <w:rFonts w:ascii="Times New Roman" w:hAnsi="Times New Roman"/>
      <w:b/>
      <w:sz w:val="32"/>
    </w:rPr>
  </w:style>
  <w:style w:type="paragraph" w:customStyle="1" w:styleId="AllowPageBreak">
    <w:name w:val="AllowPageBreak"/>
    <w:rsid w:val="00A567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6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7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7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71C"/>
    <w:rPr>
      <w:rFonts w:ascii="Courier New" w:eastAsia="Times New Roman" w:hAnsi="Courier New" w:cs="Times New Roman"/>
      <w:i/>
      <w:szCs w:val="20"/>
      <w:lang w:eastAsia="en-US"/>
    </w:rPr>
  </w:style>
  <w:style w:type="paragraph" w:customStyle="1" w:styleId="HeadingBase">
    <w:name w:val="Heading Base"/>
    <w:rsid w:val="00A56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71C"/>
    <w:pPr>
      <w:tabs>
        <w:tab w:val="right" w:leader="dot" w:pos="9072"/>
      </w:tabs>
      <w:ind w:left="567"/>
    </w:pPr>
    <w:rPr>
      <w:szCs w:val="22"/>
    </w:rPr>
  </w:style>
  <w:style w:type="paragraph" w:customStyle="1" w:styleId="TOCBase">
    <w:name w:val="TOC Base"/>
    <w:rsid w:val="00A56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71C"/>
    <w:pPr>
      <w:tabs>
        <w:tab w:val="right" w:leader="dot" w:pos="9072"/>
      </w:tabs>
      <w:spacing w:before="40" w:after="40"/>
      <w:ind w:left="284"/>
    </w:pPr>
    <w:rPr>
      <w:rFonts w:ascii="Times New Roman" w:hAnsi="Times New Roman"/>
    </w:rPr>
  </w:style>
  <w:style w:type="paragraph" w:styleId="TOC1">
    <w:name w:val="toc 1"/>
    <w:basedOn w:val="TOCBase"/>
    <w:next w:val="Normal"/>
    <w:rsid w:val="00A567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71C"/>
    <w:rPr>
      <w:rFonts w:ascii="Times New Roman" w:eastAsia="Times New Roman" w:hAnsi="Times New Roman" w:cs="Times New Roman"/>
      <w:sz w:val="16"/>
      <w:lang w:eastAsia="en-US"/>
    </w:rPr>
  </w:style>
  <w:style w:type="paragraph" w:styleId="Title">
    <w:name w:val="Title"/>
    <w:basedOn w:val="HeadingBase"/>
    <w:link w:val="TitleChar"/>
    <w:qFormat/>
    <w:rsid w:val="00A5671C"/>
    <w:pPr>
      <w:spacing w:before="5040"/>
      <w:jc w:val="center"/>
    </w:pPr>
    <w:rPr>
      <w:sz w:val="48"/>
      <w:szCs w:val="72"/>
      <w:lang w:val="en-US"/>
    </w:rPr>
  </w:style>
  <w:style w:type="character" w:customStyle="1" w:styleId="TitleChar">
    <w:name w:val="Title Char"/>
    <w:basedOn w:val="DefaultParagraphFont"/>
    <w:link w:val="Title"/>
    <w:rsid w:val="00A56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71C"/>
    <w:pPr>
      <w:tabs>
        <w:tab w:val="left" w:pos="3600"/>
        <w:tab w:val="left" w:pos="3958"/>
      </w:tabs>
    </w:pPr>
  </w:style>
  <w:style w:type="paragraph" w:styleId="List">
    <w:name w:val="List"/>
    <w:basedOn w:val="BodyText"/>
    <w:next w:val="BodyText"/>
    <w:rsid w:val="00A5671C"/>
    <w:pPr>
      <w:tabs>
        <w:tab w:val="left" w:pos="340"/>
      </w:tabs>
      <w:spacing w:before="60" w:after="60"/>
      <w:ind w:left="340" w:hanging="340"/>
    </w:pPr>
  </w:style>
  <w:style w:type="paragraph" w:customStyle="1" w:styleId="Note">
    <w:name w:val="Note"/>
    <w:basedOn w:val="BodyText"/>
    <w:rsid w:val="00A56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71C"/>
    <w:pPr>
      <w:framePr w:wrap="auto" w:hAnchor="text" w:y="6049"/>
    </w:pPr>
    <w:rPr>
      <w:color w:val="000000"/>
      <w:sz w:val="40"/>
    </w:rPr>
  </w:style>
  <w:style w:type="paragraph" w:customStyle="1" w:styleId="TOCTitle">
    <w:name w:val="TOCTitle"/>
    <w:basedOn w:val="Heading1"/>
    <w:rsid w:val="00A5671C"/>
    <w:pPr>
      <w:spacing w:after="240"/>
      <w:jc w:val="center"/>
      <w:outlineLvl w:val="9"/>
    </w:pPr>
    <w:rPr>
      <w:caps/>
    </w:rPr>
  </w:style>
  <w:style w:type="paragraph" w:customStyle="1" w:styleId="Version">
    <w:name w:val="Version"/>
    <w:rsid w:val="00A56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71C"/>
    <w:pPr>
      <w:keepNext w:val="0"/>
      <w:tabs>
        <w:tab w:val="right" w:pos="4176"/>
      </w:tabs>
      <w:ind w:left="198" w:hanging="198"/>
    </w:pPr>
    <w:rPr>
      <w:rFonts w:ascii="Garamond" w:hAnsi="Garamond"/>
    </w:rPr>
  </w:style>
  <w:style w:type="paragraph" w:styleId="IndexHeading">
    <w:name w:val="index heading"/>
    <w:basedOn w:val="Normal"/>
    <w:next w:val="Index1"/>
    <w:semiHidden/>
    <w:rsid w:val="00A5671C"/>
    <w:pPr>
      <w:spacing w:before="120" w:after="120"/>
    </w:pPr>
    <w:rPr>
      <w:rFonts w:ascii="Arial" w:hAnsi="Arial"/>
      <w:b/>
      <w:color w:val="918585"/>
      <w:sz w:val="24"/>
    </w:rPr>
  </w:style>
  <w:style w:type="paragraph" w:styleId="Header">
    <w:name w:val="header"/>
    <w:basedOn w:val="Normal"/>
    <w:link w:val="HeaderChar"/>
    <w:rsid w:val="00A56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71C"/>
    <w:rPr>
      <w:rFonts w:ascii="Times New Roman" w:eastAsia="Times New Roman" w:hAnsi="Times New Roman" w:cs="Times New Roman"/>
      <w:sz w:val="16"/>
      <w:szCs w:val="20"/>
      <w:lang w:val="en-GB" w:eastAsia="en-US"/>
    </w:rPr>
  </w:style>
  <w:style w:type="paragraph" w:customStyle="1" w:styleId="Chapter">
    <w:name w:val="Chapter"/>
    <w:basedOn w:val="Normal"/>
    <w:rsid w:val="00A5671C"/>
    <w:pPr>
      <w:spacing w:before="240"/>
    </w:pPr>
    <w:rPr>
      <w:rFonts w:ascii="Times New Roman" w:hAnsi="Times New Roman"/>
      <w:smallCaps/>
      <w:spacing w:val="80"/>
      <w:sz w:val="28"/>
    </w:rPr>
  </w:style>
  <w:style w:type="paragraph" w:customStyle="1" w:styleId="InChapter">
    <w:name w:val="InChapter"/>
    <w:basedOn w:val="Heading3"/>
    <w:rsid w:val="00A5671C"/>
    <w:pPr>
      <w:spacing w:after="240"/>
      <w:outlineLvl w:val="9"/>
    </w:pPr>
    <w:rPr>
      <w:noProof/>
    </w:rPr>
  </w:style>
  <w:style w:type="paragraph" w:styleId="Index2">
    <w:name w:val="index 2"/>
    <w:basedOn w:val="Normal"/>
    <w:next w:val="Normal"/>
    <w:semiHidden/>
    <w:rsid w:val="00A5671C"/>
    <w:pPr>
      <w:tabs>
        <w:tab w:val="right" w:pos="4176"/>
      </w:tabs>
      <w:ind w:left="568" w:hanging="284"/>
    </w:pPr>
    <w:rPr>
      <w:rFonts w:ascii="Garamond" w:hAnsi="Garamond"/>
    </w:rPr>
  </w:style>
  <w:style w:type="paragraph" w:customStyle="1" w:styleId="Byline">
    <w:name w:val="Byline"/>
    <w:rsid w:val="00A56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71C"/>
    <w:pPr>
      <w:tabs>
        <w:tab w:val="clear" w:pos="3600"/>
        <w:tab w:val="clear" w:pos="3958"/>
      </w:tabs>
      <w:jc w:val="right"/>
    </w:pPr>
  </w:style>
  <w:style w:type="character" w:styleId="Emphasis">
    <w:name w:val="Emphasis"/>
    <w:basedOn w:val="DefaultParagraphFont"/>
    <w:qFormat/>
    <w:rsid w:val="00A5671C"/>
    <w:rPr>
      <w:i/>
    </w:rPr>
  </w:style>
  <w:style w:type="paragraph" w:styleId="Caption">
    <w:name w:val="caption"/>
    <w:basedOn w:val="BodyText"/>
    <w:next w:val="Normal"/>
    <w:qFormat/>
    <w:rsid w:val="00A5671C"/>
    <w:pPr>
      <w:framePr w:w="2268" w:hSpace="181" w:vSpace="181" w:wrap="around" w:vAnchor="text" w:hAnchor="page" w:x="1135" w:y="285" w:anchorLock="1"/>
    </w:pPr>
    <w:rPr>
      <w:i/>
    </w:rPr>
  </w:style>
  <w:style w:type="paragraph" w:customStyle="1" w:styleId="MiniTOCTitle">
    <w:name w:val="MiniTOCTitle"/>
    <w:basedOn w:val="Heading4"/>
    <w:rsid w:val="00A5671C"/>
    <w:pPr>
      <w:spacing w:before="240"/>
      <w:outlineLvl w:val="9"/>
    </w:pPr>
    <w:rPr>
      <w:noProof/>
      <w:sz w:val="24"/>
    </w:rPr>
  </w:style>
  <w:style w:type="paragraph" w:customStyle="1" w:styleId="MiniTOCItem">
    <w:name w:val="MiniTOCItem"/>
    <w:basedOn w:val="ListBullet"/>
    <w:rsid w:val="00A5671C"/>
    <w:pPr>
      <w:numPr>
        <w:numId w:val="0"/>
      </w:numPr>
      <w:tabs>
        <w:tab w:val="right" w:leader="dot" w:pos="6521"/>
      </w:tabs>
      <w:spacing w:before="0" w:after="0"/>
    </w:pPr>
  </w:style>
  <w:style w:type="paragraph" w:customStyle="1" w:styleId="TOFTitle">
    <w:name w:val="TOFTitle"/>
    <w:basedOn w:val="TOCTitle"/>
    <w:rsid w:val="00A5671C"/>
  </w:style>
  <w:style w:type="paragraph" w:styleId="TableofFigures">
    <w:name w:val="table of figures"/>
    <w:basedOn w:val="Normal"/>
    <w:next w:val="Normal"/>
    <w:semiHidden/>
    <w:rsid w:val="00A5671C"/>
    <w:pPr>
      <w:tabs>
        <w:tab w:val="right" w:leader="dot" w:pos="9072"/>
      </w:tabs>
      <w:ind w:left="970" w:hanging="403"/>
    </w:pPr>
    <w:rPr>
      <w:rFonts w:ascii="Times New Roman" w:hAnsi="Times New Roman"/>
      <w:b/>
    </w:rPr>
  </w:style>
  <w:style w:type="paragraph" w:styleId="ListNumber">
    <w:name w:val="List Number"/>
    <w:basedOn w:val="List"/>
    <w:rsid w:val="00A5671C"/>
    <w:pPr>
      <w:numPr>
        <w:numId w:val="15"/>
      </w:numPr>
      <w:tabs>
        <w:tab w:val="clear" w:pos="340"/>
      </w:tabs>
    </w:pPr>
  </w:style>
  <w:style w:type="character" w:customStyle="1" w:styleId="WingdingSymbols">
    <w:name w:val="Wingding Symbols"/>
    <w:rsid w:val="00A5671C"/>
    <w:rPr>
      <w:rFonts w:ascii="Wingdings" w:hAnsi="Wingdings"/>
    </w:rPr>
  </w:style>
  <w:style w:type="paragraph" w:customStyle="1" w:styleId="TableHeading">
    <w:name w:val="Table Heading"/>
    <w:basedOn w:val="HeadingBase"/>
    <w:rsid w:val="00A5671C"/>
    <w:pPr>
      <w:keepLines/>
      <w:pBdr>
        <w:bottom w:val="single" w:sz="6" w:space="1" w:color="918585"/>
      </w:pBdr>
      <w:spacing w:before="240"/>
    </w:pPr>
  </w:style>
  <w:style w:type="character" w:customStyle="1" w:styleId="HotSpot">
    <w:name w:val="HotSpot"/>
    <w:rsid w:val="00A5671C"/>
    <w:rPr>
      <w:color w:val="0033CC"/>
      <w:u w:val="none"/>
    </w:rPr>
  </w:style>
  <w:style w:type="paragraph" w:customStyle="1" w:styleId="BodyTextRight">
    <w:name w:val="Body Text Right"/>
    <w:basedOn w:val="BodyText"/>
    <w:rsid w:val="00A5671C"/>
    <w:pPr>
      <w:spacing w:before="0" w:after="0"/>
      <w:jc w:val="right"/>
    </w:pPr>
  </w:style>
  <w:style w:type="paragraph" w:styleId="Index3">
    <w:name w:val="index 3"/>
    <w:basedOn w:val="ListNumber2"/>
    <w:next w:val="Normal"/>
    <w:semiHidden/>
    <w:rsid w:val="00A5671C"/>
    <w:pPr>
      <w:numPr>
        <w:numId w:val="0"/>
      </w:numPr>
      <w:tabs>
        <w:tab w:val="right" w:leader="dot" w:pos="4176"/>
      </w:tabs>
    </w:pPr>
  </w:style>
  <w:style w:type="paragraph" w:styleId="ListNumber2">
    <w:name w:val="List Number 2"/>
    <w:basedOn w:val="List2"/>
    <w:rsid w:val="00A5671C"/>
    <w:pPr>
      <w:numPr>
        <w:numId w:val="10"/>
      </w:numPr>
      <w:tabs>
        <w:tab w:val="clear" w:pos="1060"/>
      </w:tabs>
    </w:pPr>
  </w:style>
  <w:style w:type="paragraph" w:customStyle="1" w:styleId="MarginNote">
    <w:name w:val="Margin Note"/>
    <w:basedOn w:val="BodyText"/>
    <w:rsid w:val="00A56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7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71C"/>
    <w:rPr>
      <w:sz w:val="32"/>
    </w:rPr>
  </w:style>
  <w:style w:type="paragraph" w:customStyle="1" w:styleId="HeadingProcedure">
    <w:name w:val="Heading Procedure"/>
    <w:basedOn w:val="HeadingBase"/>
    <w:next w:val="Normal"/>
    <w:rsid w:val="00A5671C"/>
    <w:pPr>
      <w:tabs>
        <w:tab w:val="left" w:pos="0"/>
      </w:tabs>
      <w:spacing w:before="120" w:after="60"/>
    </w:pPr>
    <w:rPr>
      <w:i/>
      <w:color w:val="918585"/>
      <w:sz w:val="22"/>
    </w:rPr>
  </w:style>
  <w:style w:type="paragraph" w:customStyle="1" w:styleId="TableBodyText">
    <w:name w:val="Table Body Text"/>
    <w:basedOn w:val="BodyText"/>
    <w:rsid w:val="00A5671C"/>
    <w:pPr>
      <w:spacing w:before="60" w:after="60"/>
    </w:pPr>
  </w:style>
  <w:style w:type="paragraph" w:styleId="ListContinue">
    <w:name w:val="List Continue"/>
    <w:basedOn w:val="List"/>
    <w:rsid w:val="00A5671C"/>
    <w:pPr>
      <w:ind w:firstLine="0"/>
    </w:pPr>
  </w:style>
  <w:style w:type="paragraph" w:customStyle="1" w:styleId="ListNote">
    <w:name w:val="List Note"/>
    <w:basedOn w:val="List"/>
    <w:rsid w:val="00A5671C"/>
    <w:pPr>
      <w:pBdr>
        <w:top w:val="single" w:sz="6" w:space="2" w:color="918585"/>
        <w:bottom w:val="single" w:sz="6" w:space="2" w:color="918585"/>
      </w:pBdr>
      <w:tabs>
        <w:tab w:val="left" w:pos="1021"/>
      </w:tabs>
      <w:ind w:firstLine="0"/>
    </w:pPr>
  </w:style>
  <w:style w:type="paragraph" w:customStyle="1" w:styleId="Warning">
    <w:name w:val="Warning"/>
    <w:basedOn w:val="BodyText"/>
    <w:rsid w:val="00A5671C"/>
    <w:pPr>
      <w:shd w:val="clear" w:color="auto" w:fill="D9D9D9"/>
      <w:tabs>
        <w:tab w:val="left" w:pos="992"/>
      </w:tabs>
      <w:ind w:left="119" w:right="119"/>
    </w:pPr>
    <w:rPr>
      <w:sz w:val="20"/>
    </w:rPr>
  </w:style>
  <w:style w:type="paragraph" w:customStyle="1" w:styleId="MarginIcons">
    <w:name w:val="Margin Icons"/>
    <w:basedOn w:val="BodyText"/>
    <w:rsid w:val="00A56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71C"/>
    <w:rPr>
      <w:rFonts w:ascii="Courier New" w:hAnsi="Courier New"/>
    </w:rPr>
  </w:style>
  <w:style w:type="paragraph" w:customStyle="1" w:styleId="NoteBullet">
    <w:name w:val="Note Bullet"/>
    <w:basedOn w:val="Note"/>
    <w:rsid w:val="00A5671C"/>
    <w:pPr>
      <w:tabs>
        <w:tab w:val="clear" w:pos="680"/>
      </w:tabs>
      <w:spacing w:before="60" w:after="60"/>
    </w:pPr>
  </w:style>
  <w:style w:type="paragraph" w:customStyle="1" w:styleId="SubHeading2">
    <w:name w:val="SubHeading2"/>
    <w:basedOn w:val="HeadingBase"/>
    <w:rsid w:val="00A5671C"/>
    <w:pPr>
      <w:spacing w:before="240" w:after="60"/>
    </w:pPr>
    <w:rPr>
      <w:sz w:val="20"/>
    </w:rPr>
  </w:style>
  <w:style w:type="paragraph" w:customStyle="1" w:styleId="SubHeading1">
    <w:name w:val="SubHeading1"/>
    <w:basedOn w:val="HeadingBase"/>
    <w:rsid w:val="00A5671C"/>
    <w:pPr>
      <w:spacing w:before="240" w:after="60"/>
    </w:pPr>
    <w:rPr>
      <w:color w:val="918585"/>
      <w:sz w:val="22"/>
    </w:rPr>
  </w:style>
  <w:style w:type="paragraph" w:customStyle="1" w:styleId="SideHeading">
    <w:name w:val="Side Heading"/>
    <w:basedOn w:val="HeadingBase"/>
    <w:rsid w:val="00A56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71C"/>
    <w:pPr>
      <w:tabs>
        <w:tab w:val="num" w:pos="360"/>
      </w:tabs>
    </w:pPr>
  </w:style>
  <w:style w:type="paragraph" w:styleId="PlainText">
    <w:name w:val="Plain Text"/>
    <w:basedOn w:val="Normal"/>
    <w:link w:val="PlainTextChar"/>
    <w:rsid w:val="00A5671C"/>
    <w:rPr>
      <w:sz w:val="20"/>
    </w:rPr>
  </w:style>
  <w:style w:type="character" w:customStyle="1" w:styleId="PlainTextChar">
    <w:name w:val="Plain Text Char"/>
    <w:basedOn w:val="DefaultParagraphFont"/>
    <w:link w:val="PlainText"/>
    <w:rsid w:val="00A5671C"/>
    <w:rPr>
      <w:rFonts w:ascii="Courier New" w:eastAsia="Times New Roman" w:hAnsi="Courier New" w:cs="Times New Roman"/>
      <w:sz w:val="20"/>
      <w:szCs w:val="20"/>
      <w:lang w:eastAsia="en-US"/>
    </w:rPr>
  </w:style>
  <w:style w:type="character" w:customStyle="1" w:styleId="MenuOption">
    <w:name w:val="Menu Option"/>
    <w:basedOn w:val="DefaultParagraphFont"/>
    <w:rsid w:val="00A5671C"/>
    <w:rPr>
      <w:b/>
      <w:smallCaps/>
    </w:rPr>
  </w:style>
  <w:style w:type="paragraph" w:customStyle="1" w:styleId="TableListNumber">
    <w:name w:val="Table List Number"/>
    <w:basedOn w:val="ListNumber"/>
    <w:rsid w:val="00A5671C"/>
    <w:pPr>
      <w:numPr>
        <w:numId w:val="0"/>
      </w:numPr>
    </w:pPr>
  </w:style>
  <w:style w:type="paragraph" w:styleId="TOC4">
    <w:name w:val="toc 4"/>
    <w:basedOn w:val="TOCBase"/>
    <w:next w:val="Normal"/>
    <w:semiHidden/>
    <w:rsid w:val="00A5671C"/>
    <w:pPr>
      <w:tabs>
        <w:tab w:val="right" w:leader="dot" w:pos="9071"/>
      </w:tabs>
      <w:ind w:left="1701"/>
    </w:pPr>
  </w:style>
  <w:style w:type="paragraph" w:customStyle="1" w:styleId="ListAlpha">
    <w:name w:val="List Alpha"/>
    <w:basedOn w:val="List"/>
    <w:rsid w:val="00A5671C"/>
    <w:pPr>
      <w:numPr>
        <w:numId w:val="9"/>
      </w:numPr>
    </w:pPr>
  </w:style>
  <w:style w:type="paragraph" w:customStyle="1" w:styleId="ListAlpha2">
    <w:name w:val="List Alpha 2"/>
    <w:basedOn w:val="List2"/>
    <w:rsid w:val="00A5671C"/>
    <w:pPr>
      <w:numPr>
        <w:numId w:val="8"/>
      </w:numPr>
    </w:pPr>
  </w:style>
  <w:style w:type="paragraph" w:styleId="List2">
    <w:name w:val="List 2"/>
    <w:basedOn w:val="BodyText"/>
    <w:rsid w:val="00A5671C"/>
    <w:pPr>
      <w:tabs>
        <w:tab w:val="left" w:pos="680"/>
      </w:tabs>
      <w:spacing w:before="60" w:after="60"/>
      <w:ind w:left="680" w:hanging="340"/>
    </w:pPr>
  </w:style>
  <w:style w:type="paragraph" w:styleId="List3">
    <w:name w:val="List 3"/>
    <w:basedOn w:val="BodyText"/>
    <w:rsid w:val="00A5671C"/>
    <w:pPr>
      <w:tabs>
        <w:tab w:val="left" w:pos="1021"/>
      </w:tabs>
      <w:spacing w:before="60" w:after="60"/>
      <w:ind w:left="1020" w:hanging="340"/>
    </w:pPr>
  </w:style>
  <w:style w:type="paragraph" w:styleId="List4">
    <w:name w:val="List 4"/>
    <w:basedOn w:val="BodyText"/>
    <w:rsid w:val="00A5671C"/>
    <w:pPr>
      <w:tabs>
        <w:tab w:val="left" w:pos="1361"/>
      </w:tabs>
      <w:spacing w:before="60" w:after="60"/>
      <w:ind w:left="1361" w:hanging="340"/>
    </w:pPr>
  </w:style>
  <w:style w:type="paragraph" w:styleId="List5">
    <w:name w:val="List 5"/>
    <w:basedOn w:val="BodyText"/>
    <w:rsid w:val="00A5671C"/>
    <w:pPr>
      <w:tabs>
        <w:tab w:val="left" w:pos="1701"/>
      </w:tabs>
      <w:spacing w:before="60" w:after="60"/>
      <w:ind w:left="1701" w:hanging="340"/>
    </w:pPr>
  </w:style>
  <w:style w:type="paragraph" w:styleId="ListBullet3">
    <w:name w:val="List Bullet 3"/>
    <w:basedOn w:val="List3"/>
    <w:rsid w:val="00A5671C"/>
    <w:pPr>
      <w:numPr>
        <w:numId w:val="14"/>
      </w:numPr>
      <w:tabs>
        <w:tab w:val="clear" w:pos="1021"/>
      </w:tabs>
      <w:ind w:left="1037" w:hanging="357"/>
    </w:pPr>
  </w:style>
  <w:style w:type="paragraph" w:styleId="ListBullet4">
    <w:name w:val="List Bullet 4"/>
    <w:basedOn w:val="List4"/>
    <w:rsid w:val="00A5671C"/>
    <w:pPr>
      <w:numPr>
        <w:numId w:val="3"/>
      </w:numPr>
      <w:tabs>
        <w:tab w:val="clear" w:pos="1361"/>
      </w:tabs>
    </w:pPr>
  </w:style>
  <w:style w:type="paragraph" w:styleId="ListBullet5">
    <w:name w:val="List Bullet 5"/>
    <w:basedOn w:val="List5"/>
    <w:rsid w:val="00A5671C"/>
    <w:pPr>
      <w:numPr>
        <w:numId w:val="4"/>
      </w:numPr>
    </w:pPr>
  </w:style>
  <w:style w:type="paragraph" w:styleId="ListContinue2">
    <w:name w:val="List Continue 2"/>
    <w:basedOn w:val="List2"/>
    <w:rsid w:val="00A5671C"/>
    <w:pPr>
      <w:ind w:firstLine="0"/>
    </w:pPr>
  </w:style>
  <w:style w:type="paragraph" w:styleId="ListContinue3">
    <w:name w:val="List Continue 3"/>
    <w:basedOn w:val="List3"/>
    <w:rsid w:val="00A5671C"/>
    <w:pPr>
      <w:ind w:left="1021" w:firstLine="0"/>
    </w:pPr>
  </w:style>
  <w:style w:type="paragraph" w:styleId="ListContinue4">
    <w:name w:val="List Continue 4"/>
    <w:basedOn w:val="List4"/>
    <w:rsid w:val="00A5671C"/>
    <w:pPr>
      <w:ind w:firstLine="0"/>
    </w:pPr>
  </w:style>
  <w:style w:type="paragraph" w:styleId="ListContinue5">
    <w:name w:val="List Continue 5"/>
    <w:basedOn w:val="List5"/>
    <w:rsid w:val="00A5671C"/>
    <w:pPr>
      <w:ind w:firstLine="0"/>
    </w:pPr>
  </w:style>
  <w:style w:type="paragraph" w:styleId="ListNumber3">
    <w:name w:val="List Number 3"/>
    <w:basedOn w:val="List3"/>
    <w:rsid w:val="00A5671C"/>
    <w:pPr>
      <w:numPr>
        <w:numId w:val="5"/>
      </w:numPr>
    </w:pPr>
  </w:style>
  <w:style w:type="paragraph" w:styleId="ListNumber4">
    <w:name w:val="List Number 4"/>
    <w:basedOn w:val="List4"/>
    <w:rsid w:val="00A5671C"/>
    <w:pPr>
      <w:numPr>
        <w:numId w:val="6"/>
      </w:numPr>
    </w:pPr>
  </w:style>
  <w:style w:type="paragraph" w:styleId="ListNumber5">
    <w:name w:val="List Number 5"/>
    <w:basedOn w:val="List5"/>
    <w:rsid w:val="00A5671C"/>
    <w:pPr>
      <w:numPr>
        <w:numId w:val="7"/>
      </w:numPr>
    </w:pPr>
  </w:style>
  <w:style w:type="paragraph" w:styleId="BlockText">
    <w:name w:val="Block Text"/>
    <w:basedOn w:val="Normal"/>
    <w:rsid w:val="00A5671C"/>
    <w:pPr>
      <w:spacing w:after="120"/>
      <w:ind w:left="1440" w:right="1440"/>
    </w:pPr>
  </w:style>
  <w:style w:type="character" w:customStyle="1" w:styleId="Subscript">
    <w:name w:val="Subscript"/>
    <w:basedOn w:val="DefaultParagraphFont"/>
    <w:rsid w:val="00A5671C"/>
    <w:rPr>
      <w:sz w:val="16"/>
      <w:vertAlign w:val="subscript"/>
    </w:rPr>
  </w:style>
  <w:style w:type="character" w:customStyle="1" w:styleId="Superscript">
    <w:name w:val="Superscript"/>
    <w:basedOn w:val="DefaultParagraphFont"/>
    <w:rsid w:val="00A5671C"/>
    <w:rPr>
      <w:sz w:val="16"/>
      <w:vertAlign w:val="superscript"/>
    </w:rPr>
  </w:style>
  <w:style w:type="character" w:customStyle="1" w:styleId="Symbols">
    <w:name w:val="Symbols"/>
    <w:basedOn w:val="DefaultParagraphFont"/>
    <w:rsid w:val="00A5671C"/>
    <w:rPr>
      <w:rFonts w:ascii="Symbol" w:hAnsi="Symbol"/>
    </w:rPr>
  </w:style>
  <w:style w:type="character" w:customStyle="1" w:styleId="MenuOptions">
    <w:name w:val="Menu Options"/>
    <w:basedOn w:val="DefaultParagraphFont"/>
    <w:rsid w:val="00A5671C"/>
    <w:rPr>
      <w:rFonts w:ascii="Arial Narrow" w:hAnsi="Arial Narrow"/>
      <w:smallCaps/>
    </w:rPr>
  </w:style>
  <w:style w:type="character" w:customStyle="1" w:styleId="Buttons">
    <w:name w:val="Buttons"/>
    <w:basedOn w:val="DefaultParagraphFont"/>
    <w:rsid w:val="00A5671C"/>
    <w:rPr>
      <w:b/>
    </w:rPr>
  </w:style>
  <w:style w:type="character" w:customStyle="1" w:styleId="Underlined">
    <w:name w:val="Underlined"/>
    <w:basedOn w:val="DefaultParagraphFont"/>
    <w:rsid w:val="00A5671C"/>
    <w:rPr>
      <w:u w:val="single"/>
    </w:rPr>
  </w:style>
  <w:style w:type="paragraph" w:customStyle="1" w:styleId="TableBodyTextRight">
    <w:name w:val="Table Body Text Right"/>
    <w:basedOn w:val="TableBodyText"/>
    <w:rsid w:val="00A5671C"/>
    <w:pPr>
      <w:widowControl w:val="0"/>
      <w:autoSpaceDE w:val="0"/>
      <w:autoSpaceDN w:val="0"/>
      <w:adjustRightInd w:val="0"/>
      <w:jc w:val="right"/>
    </w:pPr>
    <w:rPr>
      <w:rFonts w:cs="Arial"/>
      <w:szCs w:val="18"/>
    </w:rPr>
  </w:style>
  <w:style w:type="paragraph" w:customStyle="1" w:styleId="CopyrightText">
    <w:name w:val="Copyright Text"/>
    <w:basedOn w:val="BodyText"/>
    <w:rsid w:val="00A5671C"/>
    <w:rPr>
      <w:sz w:val="18"/>
    </w:rPr>
  </w:style>
  <w:style w:type="paragraph" w:customStyle="1" w:styleId="BodySmallRight">
    <w:name w:val="Body Small Right"/>
    <w:basedOn w:val="BodyTextRight"/>
    <w:rsid w:val="00A5671C"/>
    <w:rPr>
      <w:sz w:val="18"/>
      <w:szCs w:val="18"/>
    </w:rPr>
  </w:style>
  <w:style w:type="paragraph" w:customStyle="1" w:styleId="MarginEdition">
    <w:name w:val="Margin Edition"/>
    <w:basedOn w:val="MarginNote"/>
    <w:rsid w:val="00A5671C"/>
    <w:pPr>
      <w:spacing w:before="0" w:after="0"/>
    </w:pPr>
    <w:rPr>
      <w:rFonts w:ascii="Times New Roman" w:hAnsi="Times New Roman"/>
      <w:color w:val="999999"/>
    </w:rPr>
  </w:style>
  <w:style w:type="paragraph" w:customStyle="1" w:styleId="Spacer">
    <w:name w:val="Spacer"/>
    <w:basedOn w:val="Normal"/>
    <w:rsid w:val="00A5671C"/>
    <w:rPr>
      <w:sz w:val="2"/>
      <w:szCs w:val="2"/>
    </w:rPr>
  </w:style>
  <w:style w:type="character" w:customStyle="1" w:styleId="Small">
    <w:name w:val="Small"/>
    <w:basedOn w:val="DefaultParagraphFont"/>
    <w:rsid w:val="00A5671C"/>
    <w:rPr>
      <w:sz w:val="16"/>
    </w:rPr>
  </w:style>
  <w:style w:type="paragraph" w:customStyle="1" w:styleId="WideTable">
    <w:name w:val="Wide Table"/>
    <w:basedOn w:val="Normal"/>
    <w:rsid w:val="00A5671C"/>
    <w:pPr>
      <w:ind w:left="-1418"/>
    </w:pPr>
    <w:rPr>
      <w:sz w:val="2"/>
      <w:szCs w:val="2"/>
    </w:rPr>
  </w:style>
  <w:style w:type="character" w:styleId="PageNumber">
    <w:name w:val="page number"/>
    <w:basedOn w:val="DefaultParagraphFont"/>
    <w:rsid w:val="00A5671C"/>
  </w:style>
  <w:style w:type="paragraph" w:styleId="Quote">
    <w:name w:val="Quote"/>
    <w:basedOn w:val="Heading1"/>
    <w:link w:val="QuoteChar"/>
    <w:qFormat/>
    <w:rsid w:val="00A5671C"/>
    <w:rPr>
      <w:b w:val="0"/>
      <w:sz w:val="72"/>
      <w:szCs w:val="72"/>
      <w:lang w:val="en-NZ"/>
    </w:rPr>
  </w:style>
  <w:style w:type="character" w:customStyle="1" w:styleId="QuoteChar">
    <w:name w:val="Quote Char"/>
    <w:basedOn w:val="DefaultParagraphFont"/>
    <w:link w:val="Quote"/>
    <w:rsid w:val="00A56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71C"/>
    <w:pPr>
      <w:pageBreakBefore/>
    </w:pPr>
  </w:style>
  <w:style w:type="paragraph" w:customStyle="1" w:styleId="Border">
    <w:name w:val="Border"/>
    <w:basedOn w:val="Normal"/>
    <w:qFormat/>
    <w:rsid w:val="00A56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71C"/>
    <w:rPr>
      <w:b/>
      <w:bCs/>
      <w:i/>
      <w:iCs/>
      <w:color w:val="auto"/>
    </w:rPr>
  </w:style>
  <w:style w:type="paragraph" w:styleId="IntenseQuote">
    <w:name w:val="Intense Quote"/>
    <w:basedOn w:val="Normal"/>
    <w:next w:val="Normal"/>
    <w:link w:val="IntenseQuoteChar"/>
    <w:uiPriority w:val="30"/>
    <w:qFormat/>
    <w:rsid w:val="00A56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7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71C"/>
    <w:rPr>
      <w:smallCaps/>
      <w:color w:val="auto"/>
      <w:u w:val="single"/>
    </w:rPr>
  </w:style>
  <w:style w:type="character" w:styleId="IntenseReference">
    <w:name w:val="Intense Reference"/>
    <w:basedOn w:val="DefaultParagraphFont"/>
    <w:uiPriority w:val="32"/>
    <w:qFormat/>
    <w:rsid w:val="00A5671C"/>
    <w:rPr>
      <w:b/>
      <w:bCs/>
      <w:smallCaps/>
      <w:color w:val="auto"/>
      <w:spacing w:val="5"/>
      <w:u w:val="single"/>
    </w:rPr>
  </w:style>
  <w:style w:type="paragraph" w:customStyle="1" w:styleId="2ColumnHeading">
    <w:name w:val="2Column Heading"/>
    <w:basedOn w:val="BodyText"/>
    <w:qFormat/>
    <w:rsid w:val="00A5671C"/>
    <w:pPr>
      <w:spacing w:after="60"/>
      <w:ind w:left="-2268"/>
    </w:pPr>
    <w:rPr>
      <w:b/>
    </w:rPr>
  </w:style>
  <w:style w:type="paragraph" w:customStyle="1" w:styleId="Heading1TOC">
    <w:name w:val="Heading1 TOC"/>
    <w:basedOn w:val="Normal"/>
    <w:qFormat/>
    <w:rsid w:val="00A5671C"/>
    <w:pPr>
      <w:spacing w:before="240" w:after="120"/>
    </w:pPr>
    <w:rPr>
      <w:rFonts w:ascii="Times New Roman" w:hAnsi="Times New Roman"/>
      <w:b/>
      <w:sz w:val="32"/>
    </w:rPr>
  </w:style>
  <w:style w:type="paragraph" w:customStyle="1" w:styleId="Heading2TOC">
    <w:name w:val="Heading2 TOC"/>
    <w:basedOn w:val="Normal"/>
    <w:qFormat/>
    <w:rsid w:val="00A5671C"/>
    <w:pPr>
      <w:spacing w:before="240" w:after="60"/>
    </w:pPr>
    <w:rPr>
      <w:rFonts w:ascii="Times New Roman" w:hAnsi="Times New Roman"/>
      <w:b/>
      <w:sz w:val="28"/>
    </w:rPr>
  </w:style>
  <w:style w:type="character" w:customStyle="1" w:styleId="Underline">
    <w:name w:val="Underline"/>
    <w:basedOn w:val="DefaultParagraphFont"/>
    <w:qFormat/>
    <w:rsid w:val="00A5671C"/>
    <w:rPr>
      <w:u w:val="single"/>
    </w:rPr>
  </w:style>
  <w:style w:type="character" w:customStyle="1" w:styleId="BoldandItalics">
    <w:name w:val="Bold and Italics"/>
    <w:qFormat/>
    <w:rsid w:val="00A5671C"/>
    <w:rPr>
      <w:b/>
      <w:i/>
      <w:u w:val="none"/>
    </w:rPr>
  </w:style>
  <w:style w:type="paragraph" w:styleId="BalloonText">
    <w:name w:val="Balloon Text"/>
    <w:basedOn w:val="Normal"/>
    <w:link w:val="BalloonTextChar"/>
    <w:rsid w:val="00A5671C"/>
    <w:rPr>
      <w:rFonts w:ascii="Tahoma" w:hAnsi="Tahoma" w:cs="Tahoma"/>
      <w:sz w:val="16"/>
      <w:szCs w:val="16"/>
    </w:rPr>
  </w:style>
  <w:style w:type="character" w:customStyle="1" w:styleId="BalloonTextChar">
    <w:name w:val="Balloon Text Char"/>
    <w:basedOn w:val="DefaultParagraphFont"/>
    <w:link w:val="BalloonText"/>
    <w:rsid w:val="00A567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7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7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71C"/>
    <w:rPr>
      <w:b/>
      <w:color w:val="660033"/>
      <w:spacing w:val="0"/>
    </w:rPr>
  </w:style>
  <w:style w:type="paragraph" w:customStyle="1" w:styleId="Nameditemlist">
    <w:name w:val="Named item list"/>
    <w:basedOn w:val="BodyText"/>
    <w:qFormat/>
    <w:rsid w:val="00A5671C"/>
    <w:pPr>
      <w:tabs>
        <w:tab w:val="left" w:pos="2835"/>
      </w:tabs>
      <w:ind w:left="2835" w:hanging="2835"/>
    </w:pPr>
  </w:style>
  <w:style w:type="paragraph" w:customStyle="1" w:styleId="BodyTextnopadding">
    <w:name w:val="Body Text no padding"/>
    <w:basedOn w:val="BodyText"/>
    <w:qFormat/>
    <w:rsid w:val="00A5671C"/>
    <w:pPr>
      <w:spacing w:before="0" w:after="0"/>
    </w:pPr>
  </w:style>
  <w:style w:type="paragraph" w:customStyle="1" w:styleId="BodyTextBold">
    <w:name w:val="Body Text Bold"/>
    <w:basedOn w:val="BodyText"/>
    <w:qFormat/>
    <w:rsid w:val="00A5671C"/>
    <w:rPr>
      <w:b/>
    </w:rPr>
  </w:style>
  <w:style w:type="character" w:styleId="Hyperlink">
    <w:name w:val="Hyperlink"/>
    <w:basedOn w:val="DefaultParagraphFont"/>
    <w:uiPriority w:val="99"/>
    <w:unhideWhenUsed/>
    <w:rsid w:val="00731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7605</Characters>
  <Application>Microsoft Office Word</Application>
  <DocSecurity>0</DocSecurity>
  <Lines>330</Lines>
  <Paragraphs>208</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MSTFD4015 Create pattern from block to meet customer specifications</dc:title>
  <dc:subject>Approved</dc:subject>
  <dc:creator>Skills Insight</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