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70A" w:rsidP="006F4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MSTFD4002 Apply principles of colour theory to fashion design development</w:t>
      </w:r>
      <w:r>
        <w:fldChar w:fldCharType="end"/>
      </w:r>
    </w:p>
    <w:p w:rsidR="006F470A" w:rsidP="006F470A">
      <w:pPr>
        <w:pStyle w:val="Version"/>
        <w:sectPr w:rsidSect="003E0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0BF4" w:rsidP="003E0BF4">
      <w:pPr>
        <w:pStyle w:val="SuperHeading"/>
      </w:pPr>
      <w:r w:rsidRPr="003E0BF4">
        <w:t>Assessment Requirements for MSTFD4002 Apply principles of colour theory to fashion design development</w:t>
      </w:r>
    </w:p>
    <w:p w:rsidR="00000000" w:rsidRPr="003E0BF4" w:rsidP="003E0BF4">
      <w:pPr>
        <w:pStyle w:val="Heading1"/>
      </w:pPr>
      <w:bookmarkStart w:id="1" w:name="O_1050155"/>
      <w:bookmarkEnd w:id="1"/>
      <w:r w:rsidRPr="003E0BF4">
        <w:t>Modification History</w:t>
      </w:r>
    </w:p>
    <w:p w:rsidR="00000000" w:rsidRPr="003E0BF4" w:rsidP="006F470A">
      <w:pPr>
        <w:pStyle w:val="BodyText"/>
      </w:pPr>
      <w:r w:rsidRPr="003E0BF4">
        <w:t>Release 2. Supersedes and is equivalent to MSTFD4002 Apply principles of colour theory to fashion design development (Release 1).</w:t>
      </w:r>
    </w:p>
    <w:p w:rsidR="00000000" w:rsidRPr="003E0BF4" w:rsidP="006F470A">
      <w:pPr>
        <w:pStyle w:val="BodyText"/>
      </w:pPr>
      <w:r w:rsidRPr="003E0BF4">
        <w:t>Pre-requisite unit, MSTGN2011 Identify fibres, fabrics and textiles used in the TCF industry, is</w:t>
      </w:r>
      <w:r w:rsidRPr="003E0BF4">
        <w:rPr>
          <w:rStyle w:val="SpecialBold"/>
        </w:rPr>
        <w:t xml:space="preserve"> superseded by</w:t>
      </w:r>
      <w:r w:rsidRPr="003E0BF4">
        <w:t xml:space="preserve"> MSTGN2013  Iden</w:t>
      </w:r>
      <w:r w:rsidRPr="003E0BF4">
        <w:t>tify fibres, fabrics and textiles used in the TCF industry.</w:t>
      </w:r>
    </w:p>
    <w:p w:rsidR="00000000" w:rsidRPr="003E0BF4" w:rsidP="006F470A">
      <w:pPr>
        <w:pStyle w:val="BodyText"/>
      </w:pPr>
      <w:r w:rsidRPr="003E0BF4">
        <w:t>Release 1. Supersedes and is equivalent to LMTFD4002B Apply principles of colour theory to fashion design development.</w:t>
      </w:r>
    </w:p>
    <w:p w:rsidR="00000000" w:rsidRPr="003E0BF4" w:rsidP="003E0BF4">
      <w:pPr>
        <w:pStyle w:val="Heading1"/>
      </w:pPr>
      <w:bookmarkStart w:id="2" w:name="O_1050154"/>
      <w:bookmarkEnd w:id="2"/>
      <w:r w:rsidRPr="003E0BF4">
        <w:t>Performance Evidence</w:t>
      </w:r>
    </w:p>
    <w:p w:rsidR="00000000" w:rsidRPr="003E0BF4" w:rsidP="006F470A">
      <w:pPr>
        <w:pStyle w:val="BodyText"/>
      </w:pPr>
      <w:r w:rsidRPr="003E0BF4">
        <w:t>Evidence required to demonstrate comp</w:t>
      </w:r>
      <w:r w:rsidRPr="003E0BF4">
        <w:t>etence in this unit must be relevant to and satisfy all of the requirements of the elements and performance criteria and include:</w:t>
      </w:r>
    </w:p>
    <w:p w:rsidR="00000000" w:rsidRPr="003E0BF4" w:rsidP="003E0BF4">
      <w:pPr>
        <w:pStyle w:val="ListBullet"/>
      </w:pPr>
      <w:r w:rsidRPr="003E0BF4">
        <w:t>following work instructions, standard operating procedures (SOPs) and safe work practices</w:t>
      </w:r>
    </w:p>
    <w:p w:rsidR="00000000" w:rsidRPr="003E0BF4" w:rsidP="003E0BF4">
      <w:pPr>
        <w:pStyle w:val="ListBullet"/>
      </w:pPr>
      <w:r w:rsidRPr="003E0BF4">
        <w:t>applying relevant standards</w:t>
      </w:r>
    </w:p>
    <w:p w:rsidR="00000000" w:rsidRPr="003E0BF4" w:rsidP="003E0BF4">
      <w:pPr>
        <w:pStyle w:val="ListBullet"/>
      </w:pPr>
      <w:r w:rsidRPr="003E0BF4">
        <w:t>creatin</w:t>
      </w:r>
      <w:r w:rsidRPr="003E0BF4">
        <w:t>g a portfolio of fashion pictures and illustrations that reflect different visual or optical effects, moods and colour schemes</w:t>
      </w:r>
    </w:p>
    <w:p w:rsidR="00000000" w:rsidRPr="003E0BF4" w:rsidP="003E0BF4">
      <w:pPr>
        <w:pStyle w:val="ListBullet"/>
      </w:pPr>
      <w:r w:rsidRPr="003E0BF4">
        <w:t>interpreting the criteria of a given fashion design brief</w:t>
      </w:r>
    </w:p>
    <w:p w:rsidR="00000000" w:rsidRPr="003E0BF4" w:rsidP="003E0BF4">
      <w:pPr>
        <w:pStyle w:val="ListBullet"/>
      </w:pPr>
      <w:r w:rsidRPr="003E0BF4">
        <w:t>identifying at least 2 colour forecasting sources</w:t>
      </w:r>
    </w:p>
    <w:p w:rsidR="00000000" w:rsidRPr="003E0BF4" w:rsidP="003E0BF4">
      <w:pPr>
        <w:pStyle w:val="ListBullet"/>
      </w:pPr>
      <w:r w:rsidRPr="003E0BF4">
        <w:t>preparing a colour wh</w:t>
      </w:r>
      <w:r w:rsidRPr="003E0BF4">
        <w:t>eel and shade scale according to colour mixing principles</w:t>
      </w:r>
    </w:p>
    <w:p w:rsidR="00000000" w:rsidRPr="003E0BF4" w:rsidP="003E0BF4">
      <w:pPr>
        <w:pStyle w:val="ListBullet"/>
      </w:pPr>
      <w:r w:rsidRPr="003E0BF4">
        <w:t>preparing a colour chart for a story board for a design concept</w:t>
      </w:r>
    </w:p>
    <w:p w:rsidR="00000000" w:rsidRPr="003E0BF4" w:rsidP="003E0BF4">
      <w:pPr>
        <w:pStyle w:val="ListBullet"/>
      </w:pPr>
      <w:r w:rsidRPr="003E0BF4">
        <w:t>colour matching all garment accessories and components with identified fabric to prepare colour design for production</w:t>
      </w:r>
    </w:p>
    <w:p w:rsidR="00000000" w:rsidRPr="003E0BF4" w:rsidP="003E0BF4">
      <w:pPr>
        <w:pStyle w:val="ListBullet"/>
      </w:pPr>
      <w:r w:rsidRPr="003E0BF4">
        <w:t xml:space="preserve">checking colour </w:t>
      </w:r>
      <w:r w:rsidRPr="003E0BF4">
        <w:t>chart against design brief and quality criteria, and making adjustments if required</w:t>
      </w:r>
    </w:p>
    <w:p w:rsidR="00000000" w:rsidRPr="003E0BF4" w:rsidP="003E0BF4">
      <w:pPr>
        <w:pStyle w:val="ListBullet"/>
      </w:pPr>
      <w:r w:rsidRPr="003E0BF4">
        <w:t>documenting and recording design.</w:t>
      </w:r>
    </w:p>
    <w:p w:rsidR="00000000" w:rsidRPr="003E0BF4" w:rsidP="003E0BF4">
      <w:pPr>
        <w:pStyle w:val="AllowPageBreak"/>
      </w:pPr>
    </w:p>
    <w:p w:rsidR="00000000" w:rsidRPr="003E0BF4" w:rsidP="003E0BF4">
      <w:pPr>
        <w:pStyle w:val="Heading1"/>
      </w:pPr>
      <w:bookmarkStart w:id="3" w:name="O_1050153"/>
      <w:bookmarkEnd w:id="3"/>
      <w:r w:rsidRPr="003E0BF4">
        <w:t>Knowledge Evidence</w:t>
      </w:r>
    </w:p>
    <w:p w:rsidR="00000000" w:rsidRPr="003E0BF4" w:rsidP="006F470A">
      <w:pPr>
        <w:pStyle w:val="BodyText"/>
      </w:pPr>
      <w:r w:rsidRPr="003E0BF4">
        <w:t>Evidence must be provided that demonstrates knowledge of:</w:t>
      </w:r>
    </w:p>
    <w:p w:rsidR="00000000" w:rsidRPr="003E0BF4" w:rsidP="003E0BF4">
      <w:pPr>
        <w:pStyle w:val="ListBullet"/>
      </w:pPr>
      <w:r w:rsidRPr="003E0BF4">
        <w:t>safe work practices and procedures and us</w:t>
      </w:r>
      <w:r w:rsidRPr="003E0BF4">
        <w:t>e of personal protective equipment (PPE)</w:t>
      </w:r>
    </w:p>
    <w:p w:rsidR="00000000" w:rsidRPr="003E0BF4" w:rsidP="003E0BF4">
      <w:pPr>
        <w:pStyle w:val="ListBullet"/>
      </w:pPr>
      <w:r w:rsidRPr="003E0BF4">
        <w:t>relevant Australian Standards</w:t>
      </w:r>
    </w:p>
    <w:p w:rsidR="00000000" w:rsidRPr="003E0BF4" w:rsidP="003E0BF4">
      <w:pPr>
        <w:pStyle w:val="ListBullet"/>
      </w:pPr>
      <w:r w:rsidRPr="003E0BF4">
        <w:t>sources of information on colour and colour theory</w:t>
      </w:r>
    </w:p>
    <w:p w:rsidR="00000000" w:rsidRPr="003E0BF4" w:rsidP="003E0BF4">
      <w:pPr>
        <w:pStyle w:val="ListBullet"/>
      </w:pPr>
      <w:r w:rsidRPr="003E0BF4">
        <w:t>role of colour in fashion design</w:t>
      </w:r>
    </w:p>
    <w:p w:rsidR="00000000" w:rsidRPr="003E0BF4" w:rsidP="003E0BF4">
      <w:pPr>
        <w:pStyle w:val="ListBullet"/>
      </w:pPr>
      <w:r w:rsidRPr="003E0BF4">
        <w:t>colour wheels</w:t>
      </w:r>
    </w:p>
    <w:p w:rsidR="00000000" w:rsidRPr="003E0BF4" w:rsidP="003E0BF4">
      <w:pPr>
        <w:pStyle w:val="ListBullet"/>
      </w:pPr>
      <w:r w:rsidRPr="003E0BF4">
        <w:t>dimensions of colour:</w:t>
      </w:r>
    </w:p>
    <w:p w:rsidR="00000000" w:rsidRPr="003E0BF4" w:rsidP="003E0BF4">
      <w:pPr>
        <w:pStyle w:val="ListBullet2"/>
      </w:pPr>
      <w:r w:rsidRPr="003E0BF4">
        <w:t>value/tone</w:t>
      </w:r>
    </w:p>
    <w:p w:rsidR="00000000" w:rsidRPr="003E0BF4" w:rsidP="003E0BF4">
      <w:pPr>
        <w:pStyle w:val="ListBullet2"/>
      </w:pPr>
      <w:r w:rsidRPr="003E0BF4">
        <w:t>hue</w:t>
      </w:r>
    </w:p>
    <w:p w:rsidR="00000000" w:rsidRPr="003E0BF4" w:rsidP="003E0BF4">
      <w:pPr>
        <w:pStyle w:val="ListBullet2"/>
      </w:pPr>
      <w:r w:rsidRPr="003E0BF4">
        <w:t>chroma/intensity/clarity/saturation</w:t>
      </w:r>
    </w:p>
    <w:p w:rsidR="00000000" w:rsidRPr="003E0BF4" w:rsidP="003E0BF4">
      <w:pPr>
        <w:pStyle w:val="ListBullet"/>
      </w:pPr>
      <w:r w:rsidRPr="003E0BF4">
        <w:t>attributes of colour:</w:t>
      </w:r>
    </w:p>
    <w:p w:rsidR="00000000" w:rsidRPr="003E0BF4" w:rsidP="003E0BF4">
      <w:pPr>
        <w:pStyle w:val="ListBullet2"/>
      </w:pPr>
      <w:r w:rsidRPr="003E0BF4">
        <w:t>mood</w:t>
      </w:r>
    </w:p>
    <w:p w:rsidR="00000000" w:rsidRPr="003E0BF4" w:rsidP="003E0BF4">
      <w:pPr>
        <w:pStyle w:val="ListBullet2"/>
      </w:pPr>
      <w:r w:rsidRPr="003E0BF4">
        <w:t>emotion</w:t>
      </w:r>
    </w:p>
    <w:p w:rsidR="00000000" w:rsidRPr="003E0BF4" w:rsidP="003E0BF4">
      <w:pPr>
        <w:pStyle w:val="ListBullet2"/>
      </w:pPr>
      <w:r w:rsidRPr="003E0BF4">
        <w:t>positive or negative</w:t>
      </w:r>
    </w:p>
    <w:p w:rsidR="00000000" w:rsidRPr="003E0BF4" w:rsidP="003E0BF4">
      <w:pPr>
        <w:pStyle w:val="ListBullet2"/>
      </w:pPr>
      <w:r w:rsidRPr="003E0BF4">
        <w:t xml:space="preserve">cool, warm or neutral </w:t>
      </w:r>
    </w:p>
    <w:p w:rsidR="00000000" w:rsidRPr="003E0BF4" w:rsidP="003E0BF4">
      <w:pPr>
        <w:pStyle w:val="ListBullet"/>
      </w:pPr>
      <w:r w:rsidRPr="003E0BF4">
        <w:t>colour combinations:</w:t>
      </w:r>
    </w:p>
    <w:p w:rsidR="00000000" w:rsidRPr="003E0BF4" w:rsidP="003E0BF4">
      <w:pPr>
        <w:pStyle w:val="ListBullet2"/>
      </w:pPr>
      <w:r w:rsidRPr="003E0BF4">
        <w:t>complementary or contrasting</w:t>
      </w:r>
    </w:p>
    <w:p w:rsidR="00000000" w:rsidRPr="003E0BF4" w:rsidP="003E0BF4">
      <w:pPr>
        <w:pStyle w:val="ListBullet2"/>
      </w:pPr>
      <w:r w:rsidRPr="003E0BF4">
        <w:t>analogous or harmonious</w:t>
      </w:r>
    </w:p>
    <w:p w:rsidR="00000000" w:rsidRPr="003E0BF4" w:rsidP="003E0BF4">
      <w:pPr>
        <w:pStyle w:val="ListBullet2"/>
      </w:pPr>
      <w:r w:rsidRPr="003E0BF4">
        <w:t>triad</w:t>
      </w:r>
    </w:p>
    <w:p w:rsidR="00000000" w:rsidRPr="003E0BF4" w:rsidP="003E0BF4">
      <w:pPr>
        <w:pStyle w:val="ListBullet2"/>
      </w:pPr>
      <w:r w:rsidRPr="003E0BF4">
        <w:t>monochromatic</w:t>
      </w:r>
    </w:p>
    <w:p w:rsidR="00000000" w:rsidRPr="003E0BF4" w:rsidP="003E0BF4">
      <w:pPr>
        <w:pStyle w:val="ListBullet"/>
      </w:pPr>
      <w:r w:rsidRPr="003E0BF4">
        <w:t>role of colour in fashion design</w:t>
      </w:r>
    </w:p>
    <w:p w:rsidR="00000000" w:rsidRPr="003E0BF4" w:rsidP="003E0BF4">
      <w:pPr>
        <w:pStyle w:val="ListBullet"/>
      </w:pPr>
      <w:r w:rsidRPr="003E0BF4">
        <w:t>specifications of a design brief:</w:t>
      </w:r>
    </w:p>
    <w:p w:rsidR="00000000" w:rsidRPr="003E0BF4" w:rsidP="003E0BF4">
      <w:pPr>
        <w:pStyle w:val="ListBullet2"/>
      </w:pPr>
      <w:r w:rsidRPr="003E0BF4">
        <w:t>subject matter</w:t>
      </w:r>
    </w:p>
    <w:p w:rsidR="00000000" w:rsidRPr="003E0BF4" w:rsidP="003E0BF4">
      <w:pPr>
        <w:pStyle w:val="ListBullet2"/>
      </w:pPr>
      <w:r w:rsidRPr="003E0BF4">
        <w:t>style</w:t>
      </w:r>
    </w:p>
    <w:p w:rsidR="00000000" w:rsidRPr="003E0BF4" w:rsidP="003E0BF4">
      <w:pPr>
        <w:pStyle w:val="ListBullet2"/>
      </w:pPr>
      <w:r w:rsidRPr="003E0BF4">
        <w:t>effects</w:t>
      </w:r>
    </w:p>
    <w:p w:rsidR="00000000" w:rsidRPr="003E0BF4" w:rsidP="003E0BF4">
      <w:pPr>
        <w:pStyle w:val="ListBullet2"/>
      </w:pPr>
      <w:r w:rsidRPr="003E0BF4">
        <w:t>colour</w:t>
      </w:r>
    </w:p>
    <w:p w:rsidR="00000000" w:rsidRPr="003E0BF4" w:rsidP="003E0BF4">
      <w:pPr>
        <w:pStyle w:val="ListBullet2"/>
      </w:pPr>
      <w:r w:rsidRPr="003E0BF4">
        <w:t>size</w:t>
      </w:r>
    </w:p>
    <w:p w:rsidR="00000000" w:rsidRPr="003E0BF4" w:rsidP="003E0BF4">
      <w:pPr>
        <w:pStyle w:val="ListBullet2"/>
      </w:pPr>
      <w:r w:rsidRPr="003E0BF4">
        <w:t>fabric</w:t>
      </w:r>
    </w:p>
    <w:p w:rsidR="00000000" w:rsidRPr="003E0BF4" w:rsidP="003E0BF4">
      <w:pPr>
        <w:pStyle w:val="ListBullet2"/>
      </w:pPr>
      <w:r w:rsidRPr="003E0BF4">
        <w:t>quantity</w:t>
      </w:r>
    </w:p>
    <w:p w:rsidR="00000000" w:rsidRPr="003E0BF4" w:rsidP="003E0BF4">
      <w:pPr>
        <w:pStyle w:val="ListBullet2"/>
      </w:pPr>
      <w:r w:rsidRPr="003E0BF4">
        <w:t>timeframe</w:t>
      </w:r>
    </w:p>
    <w:p w:rsidR="00000000" w:rsidRPr="003E0BF4" w:rsidP="003E0BF4">
      <w:pPr>
        <w:pStyle w:val="ListBullet"/>
      </w:pPr>
      <w:r w:rsidRPr="003E0BF4">
        <w:t>colour mixing principles</w:t>
      </w:r>
    </w:p>
    <w:p w:rsidR="00000000" w:rsidRPr="003E0BF4" w:rsidP="003E0BF4">
      <w:pPr>
        <w:pStyle w:val="ListBullet"/>
      </w:pPr>
      <w:r w:rsidRPr="003E0BF4">
        <w:t>components and accessories:</w:t>
      </w:r>
    </w:p>
    <w:p w:rsidR="00000000" w:rsidRPr="003E0BF4" w:rsidP="003E0BF4">
      <w:pPr>
        <w:pStyle w:val="ListBullet2"/>
      </w:pPr>
      <w:r w:rsidRPr="003E0BF4">
        <w:t>zips</w:t>
      </w:r>
    </w:p>
    <w:p w:rsidR="00000000" w:rsidRPr="003E0BF4" w:rsidP="003E0BF4">
      <w:pPr>
        <w:pStyle w:val="ListBullet2"/>
      </w:pPr>
      <w:r w:rsidRPr="003E0BF4">
        <w:t>buttons</w:t>
      </w:r>
    </w:p>
    <w:p w:rsidR="00000000" w:rsidRPr="003E0BF4" w:rsidP="003E0BF4">
      <w:pPr>
        <w:pStyle w:val="ListBullet2"/>
      </w:pPr>
      <w:r w:rsidRPr="003E0BF4">
        <w:t>thread</w:t>
      </w:r>
    </w:p>
    <w:p w:rsidR="00000000" w:rsidRPr="003E0BF4" w:rsidP="003E0BF4">
      <w:pPr>
        <w:pStyle w:val="ListBullet2"/>
      </w:pPr>
      <w:r w:rsidRPr="003E0BF4">
        <w:t>linings</w:t>
      </w:r>
    </w:p>
    <w:p w:rsidR="00000000" w:rsidRPr="003E0BF4" w:rsidP="003E0BF4">
      <w:pPr>
        <w:pStyle w:val="ListBullet2"/>
      </w:pPr>
      <w:r w:rsidRPr="003E0BF4">
        <w:t>trims</w:t>
      </w:r>
    </w:p>
    <w:p w:rsidR="00000000" w:rsidRPr="003E0BF4" w:rsidP="003E0BF4">
      <w:pPr>
        <w:pStyle w:val="ListBullet"/>
      </w:pPr>
      <w:r w:rsidRPr="003E0BF4">
        <w:t>materials, tools and equipment to experiment with colour</w:t>
      </w:r>
    </w:p>
    <w:p w:rsidR="00000000" w:rsidRPr="003E0BF4" w:rsidP="003E0BF4">
      <w:pPr>
        <w:pStyle w:val="ListBullet"/>
      </w:pPr>
      <w:r w:rsidRPr="003E0BF4">
        <w:t>components of a storyboard:</w:t>
      </w:r>
    </w:p>
    <w:p w:rsidR="00000000" w:rsidRPr="003E0BF4" w:rsidP="003E0BF4">
      <w:pPr>
        <w:pStyle w:val="ListBullet2"/>
      </w:pPr>
      <w:r w:rsidRPr="003E0BF4">
        <w:t>fabrics</w:t>
      </w:r>
    </w:p>
    <w:p w:rsidR="00000000" w:rsidRPr="003E0BF4" w:rsidP="003E0BF4">
      <w:pPr>
        <w:pStyle w:val="ListBullet2"/>
      </w:pPr>
      <w:r w:rsidRPr="003E0BF4">
        <w:t>colours</w:t>
      </w:r>
    </w:p>
    <w:p w:rsidR="00000000" w:rsidRPr="003E0BF4" w:rsidP="003E0BF4">
      <w:pPr>
        <w:pStyle w:val="ListBullet2"/>
      </w:pPr>
      <w:r w:rsidRPr="003E0BF4">
        <w:t>sketches</w:t>
      </w:r>
    </w:p>
    <w:p w:rsidR="00000000" w:rsidRPr="003E0BF4" w:rsidP="003E0BF4">
      <w:pPr>
        <w:pStyle w:val="ListBullet2"/>
      </w:pPr>
      <w:r w:rsidRPr="003E0BF4">
        <w:t>illustrations</w:t>
      </w:r>
    </w:p>
    <w:p w:rsidR="00000000" w:rsidRPr="003E0BF4" w:rsidP="003E0BF4">
      <w:pPr>
        <w:pStyle w:val="ListBullet2"/>
      </w:pPr>
      <w:r w:rsidRPr="003E0BF4">
        <w:t>shapes</w:t>
      </w:r>
    </w:p>
    <w:p w:rsidR="00000000" w:rsidRPr="003E0BF4" w:rsidP="003E0BF4">
      <w:pPr>
        <w:pStyle w:val="ListBullet2"/>
      </w:pPr>
      <w:r w:rsidRPr="003E0BF4">
        <w:t>textures</w:t>
      </w:r>
    </w:p>
    <w:p w:rsidR="00000000" w:rsidRPr="003E0BF4" w:rsidP="003E0BF4">
      <w:pPr>
        <w:pStyle w:val="ListBullet2"/>
      </w:pPr>
      <w:r w:rsidRPr="003E0BF4">
        <w:t>specifications</w:t>
      </w:r>
    </w:p>
    <w:p w:rsidR="00000000" w:rsidRPr="003E0BF4" w:rsidP="003E0BF4">
      <w:pPr>
        <w:pStyle w:val="ListBullet2"/>
      </w:pPr>
      <w:r w:rsidRPr="003E0BF4">
        <w:t>fabric swatches</w:t>
      </w:r>
    </w:p>
    <w:p w:rsidR="00000000" w:rsidRPr="003E0BF4" w:rsidP="003E0BF4">
      <w:pPr>
        <w:pStyle w:val="ListBullet"/>
      </w:pPr>
      <w:r w:rsidRPr="003E0BF4">
        <w:t>commercial considerations in producing a design</w:t>
      </w:r>
    </w:p>
    <w:p w:rsidR="00000000" w:rsidRPr="003E0BF4" w:rsidP="003E0BF4">
      <w:pPr>
        <w:pStyle w:val="ListBullet2"/>
      </w:pPr>
      <w:r w:rsidRPr="003E0BF4">
        <w:t>fabric quality</w:t>
      </w:r>
    </w:p>
    <w:p w:rsidR="00000000" w:rsidRPr="003E0BF4" w:rsidP="003E0BF4">
      <w:pPr>
        <w:pStyle w:val="ListBullet2"/>
      </w:pPr>
      <w:r w:rsidRPr="003E0BF4">
        <w:t>cost of fabrics, trims and accessories</w:t>
      </w:r>
    </w:p>
    <w:p w:rsidR="00000000" w:rsidRPr="003E0BF4" w:rsidP="003E0BF4">
      <w:pPr>
        <w:pStyle w:val="ListBullet2"/>
      </w:pPr>
      <w:r w:rsidRPr="003E0BF4">
        <w:t>cost of components and accessories</w:t>
      </w:r>
    </w:p>
    <w:p w:rsidR="00000000" w:rsidRPr="003E0BF4" w:rsidP="003E0BF4">
      <w:pPr>
        <w:pStyle w:val="ListBullet2"/>
      </w:pPr>
      <w:r w:rsidRPr="003E0BF4">
        <w:t>single, small run or volume production</w:t>
      </w:r>
    </w:p>
    <w:p w:rsidR="00000000" w:rsidRPr="003E0BF4" w:rsidP="003E0BF4">
      <w:pPr>
        <w:pStyle w:val="ListBullet2"/>
      </w:pPr>
      <w:r w:rsidRPr="003E0BF4">
        <w:t>size range</w:t>
      </w:r>
    </w:p>
    <w:p w:rsidR="00000000" w:rsidRPr="003E0BF4" w:rsidP="003E0BF4">
      <w:pPr>
        <w:pStyle w:val="ListBullet2"/>
      </w:pPr>
      <w:r w:rsidRPr="003E0BF4">
        <w:t>overheads</w:t>
      </w:r>
    </w:p>
    <w:p w:rsidR="00000000" w:rsidRPr="003E0BF4" w:rsidP="003E0BF4">
      <w:pPr>
        <w:pStyle w:val="ListBullet2"/>
      </w:pPr>
      <w:r w:rsidRPr="003E0BF4">
        <w:t>labour</w:t>
      </w:r>
    </w:p>
    <w:p w:rsidR="00000000" w:rsidRPr="003E0BF4" w:rsidP="003E0BF4">
      <w:pPr>
        <w:pStyle w:val="ListBullet2"/>
      </w:pPr>
      <w:r w:rsidRPr="003E0BF4">
        <w:t>transport</w:t>
      </w:r>
    </w:p>
    <w:p w:rsidR="00000000" w:rsidRPr="003E0BF4" w:rsidP="003E0BF4">
      <w:pPr>
        <w:pStyle w:val="ListBullet2"/>
      </w:pPr>
      <w:r w:rsidRPr="003E0BF4">
        <w:t>marketing and distribution</w:t>
      </w:r>
    </w:p>
    <w:p w:rsidR="00000000" w:rsidRPr="003E0BF4" w:rsidP="003E0BF4">
      <w:pPr>
        <w:pStyle w:val="ListBullet"/>
      </w:pPr>
      <w:r w:rsidRPr="003E0BF4">
        <w:t>colour forecasting</w:t>
      </w:r>
    </w:p>
    <w:p w:rsidR="00000000" w:rsidRPr="003E0BF4" w:rsidP="003E0BF4">
      <w:pPr>
        <w:pStyle w:val="ListBullet"/>
      </w:pPr>
      <w:r w:rsidRPr="003E0BF4">
        <w:t>quality criteria:</w:t>
      </w:r>
    </w:p>
    <w:p w:rsidR="00000000" w:rsidRPr="003E0BF4" w:rsidP="003E0BF4">
      <w:pPr>
        <w:pStyle w:val="ListBullet2"/>
      </w:pPr>
      <w:r w:rsidRPr="003E0BF4">
        <w:t>proportion</w:t>
      </w:r>
    </w:p>
    <w:p w:rsidR="00000000" w:rsidRPr="003E0BF4" w:rsidP="003E0BF4">
      <w:pPr>
        <w:pStyle w:val="ListBullet2"/>
      </w:pPr>
      <w:r w:rsidRPr="003E0BF4">
        <w:t>perspective</w:t>
      </w:r>
    </w:p>
    <w:p w:rsidR="00000000" w:rsidRPr="003E0BF4" w:rsidP="003E0BF4">
      <w:pPr>
        <w:pStyle w:val="ListBullet2"/>
      </w:pPr>
      <w:r w:rsidRPr="003E0BF4">
        <w:t>symmetry and balance</w:t>
      </w:r>
    </w:p>
    <w:p w:rsidR="00000000" w:rsidRPr="003E0BF4" w:rsidP="003E0BF4">
      <w:pPr>
        <w:pStyle w:val="ListBullet2"/>
      </w:pPr>
      <w:r w:rsidRPr="003E0BF4">
        <w:t>detailing</w:t>
      </w:r>
    </w:p>
    <w:p w:rsidR="00000000" w:rsidRPr="003E0BF4" w:rsidP="003E0BF4">
      <w:pPr>
        <w:pStyle w:val="ListBullet"/>
      </w:pPr>
      <w:r w:rsidRPr="003E0BF4">
        <w:t>neatness.</w:t>
      </w:r>
    </w:p>
    <w:p w:rsidR="00000000" w:rsidRPr="003E0BF4" w:rsidP="003E0BF4">
      <w:pPr>
        <w:pStyle w:val="AllowPageBreak"/>
      </w:pPr>
    </w:p>
    <w:p w:rsidR="00000000" w:rsidRPr="003E0BF4" w:rsidP="003E0BF4">
      <w:pPr>
        <w:pStyle w:val="Heading1"/>
      </w:pPr>
      <w:bookmarkStart w:id="4" w:name="O_1050152"/>
      <w:bookmarkEnd w:id="4"/>
      <w:r w:rsidRPr="003E0BF4">
        <w:t>Assessment Conditions</w:t>
      </w:r>
    </w:p>
    <w:p w:rsidR="00000000" w:rsidRPr="003E0BF4" w:rsidP="003E0BF4">
      <w:pPr>
        <w:pStyle w:val="ListBullet"/>
      </w:pPr>
      <w:r w:rsidRPr="003E0BF4">
        <w:t>Assessors must:</w:t>
      </w:r>
    </w:p>
    <w:p w:rsidR="00000000" w:rsidRPr="003E0BF4" w:rsidP="003E0BF4">
      <w:pPr>
        <w:pStyle w:val="ListBullet2"/>
      </w:pPr>
      <w:r w:rsidRPr="003E0BF4">
        <w:t>satisfy the assessor competency requirements that are in place at the time of the assessment, as set by the VET regulator.</w:t>
      </w:r>
    </w:p>
    <w:p w:rsidR="00000000" w:rsidRPr="003E0BF4" w:rsidP="003E0BF4">
      <w:pPr>
        <w:pStyle w:val="ListBullet2"/>
      </w:pPr>
      <w:r w:rsidRPr="003E0BF4">
        <w:t>have vocational competency in colour design, at least to the level being assessed, with relevant industry knowledge and experience.</w:t>
      </w:r>
    </w:p>
    <w:p w:rsidR="00000000" w:rsidRPr="003E0BF4" w:rsidP="003E0BF4">
      <w:pPr>
        <w:pStyle w:val="ListBullet"/>
      </w:pPr>
      <w:r w:rsidRPr="003E0BF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3E0BF4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3E0BF4" w:rsidP="003E0BF4">
      <w:pPr>
        <w:pStyle w:val="ListBullet"/>
      </w:pPr>
      <w:r w:rsidRPr="003E0BF4">
        <w:t>Assessment processes and techniques must be appr</w:t>
      </w:r>
      <w:r w:rsidRPr="003E0BF4">
        <w:t>opriate to the language, literacy and numeracy requirements of the work being performed and the needs of the candidate.</w:t>
      </w:r>
    </w:p>
    <w:p w:rsidR="00000000" w:rsidRPr="003E0BF4" w:rsidP="003E0BF4">
      <w:pPr>
        <w:pStyle w:val="ListBullet"/>
      </w:pPr>
      <w:r w:rsidRPr="003E0BF4">
        <w:t>Conditions for assessment must include access to all tools, equipment, materials and documentation required, including relevant workplac</w:t>
      </w:r>
      <w:r w:rsidRPr="003E0BF4">
        <w:t>e procedures, product and manufacturing specifications associated with this unit.</w:t>
      </w:r>
    </w:p>
    <w:p w:rsidR="00000000" w:rsidRPr="003E0BF4" w:rsidP="003E0BF4">
      <w:pPr>
        <w:pStyle w:val="AllowPageBreak"/>
      </w:pPr>
    </w:p>
    <w:p w:rsidR="00000000" w:rsidRPr="003E0BF4" w:rsidP="003E0BF4">
      <w:pPr>
        <w:pStyle w:val="Heading1"/>
      </w:pPr>
      <w:bookmarkStart w:id="5" w:name="O_1050167"/>
      <w:bookmarkEnd w:id="5"/>
      <w:r w:rsidRPr="003E0BF4">
        <w:t>Links</w:t>
      </w:r>
    </w:p>
    <w:p w:rsidR="00000000" w:rsidRPr="003E0BF4" w:rsidP="006F470A">
      <w:pPr>
        <w:pStyle w:val="BodyText"/>
      </w:pPr>
      <w:r w:rsidRPr="003E0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629C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E0BF4" w:rsidP="003E0BF4"/>
    <w:sectPr w:rsidSect="003E0B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F4" w:rsidRPr="006F470A" w:rsidP="006F4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0A" w:rsidP="003E0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70A" w:rsidP="003E0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470A" w:rsidP="003E0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BF4" w:rsidRPr="006F470A" w:rsidP="006F4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0A" w:rsidRPr="002D2AF8" w:rsidP="003E0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MSTFD4002 Apply principles of colour theory to fashion design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F470A" w:rsidP="003E0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45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B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C8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BF4"/>
  </w:style>
  <w:style w:type="character" w:customStyle="1" w:styleId="Heading1Char">
    <w:name w:val="Heading 1 Char"/>
    <w:basedOn w:val="DefaultParagraphFont"/>
    <w:link w:val="Heading1"/>
    <w:rsid w:val="003E0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B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BF4"/>
    <w:rPr>
      <w:b/>
      <w:spacing w:val="0"/>
    </w:rPr>
  </w:style>
  <w:style w:type="paragraph" w:styleId="ListBullet2">
    <w:name w:val="List Bullet 2"/>
    <w:basedOn w:val="List2"/>
    <w:rsid w:val="003E0B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BF4"/>
    <w:rPr>
      <w:i/>
    </w:rPr>
  </w:style>
  <w:style w:type="paragraph" w:styleId="Caption">
    <w:name w:val="caption"/>
    <w:basedOn w:val="BodyText"/>
    <w:next w:val="Normal"/>
    <w:qFormat/>
    <w:rsid w:val="003E0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BF4"/>
  </w:style>
  <w:style w:type="paragraph" w:styleId="TableofFigures">
    <w:name w:val="table of figures"/>
    <w:basedOn w:val="Normal"/>
    <w:next w:val="Normal"/>
    <w:semiHidden/>
    <w:rsid w:val="003E0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BF4"/>
    <w:rPr>
      <w:rFonts w:ascii="Wingdings" w:hAnsi="Wingdings"/>
    </w:rPr>
  </w:style>
  <w:style w:type="paragraph" w:customStyle="1" w:styleId="TableHeading">
    <w:name w:val="Table Heading"/>
    <w:basedOn w:val="HeadingBase"/>
    <w:rsid w:val="003E0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BF4"/>
    <w:rPr>
      <w:color w:val="0033CC"/>
      <w:u w:val="none"/>
    </w:rPr>
  </w:style>
  <w:style w:type="paragraph" w:customStyle="1" w:styleId="BodyTextRight">
    <w:name w:val="Body Text Right"/>
    <w:basedOn w:val="BodyText"/>
    <w:rsid w:val="003E0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BF4"/>
    <w:rPr>
      <w:sz w:val="32"/>
    </w:rPr>
  </w:style>
  <w:style w:type="paragraph" w:customStyle="1" w:styleId="HeadingProcedure">
    <w:name w:val="Heading Procedure"/>
    <w:basedOn w:val="HeadingBase"/>
    <w:next w:val="Normal"/>
    <w:rsid w:val="003E0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BF4"/>
    <w:pPr>
      <w:spacing w:before="60" w:after="60"/>
    </w:pPr>
  </w:style>
  <w:style w:type="paragraph" w:styleId="ListContinue">
    <w:name w:val="List Continue"/>
    <w:basedOn w:val="List"/>
    <w:rsid w:val="003E0BF4"/>
    <w:pPr>
      <w:ind w:firstLine="0"/>
    </w:pPr>
  </w:style>
  <w:style w:type="paragraph" w:customStyle="1" w:styleId="ListNote">
    <w:name w:val="List Note"/>
    <w:basedOn w:val="List"/>
    <w:rsid w:val="003E0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BF4"/>
    <w:rPr>
      <w:rFonts w:ascii="Courier New" w:hAnsi="Courier New"/>
    </w:rPr>
  </w:style>
  <w:style w:type="paragraph" w:customStyle="1" w:styleId="NoteBullet">
    <w:name w:val="Note Bullet"/>
    <w:basedOn w:val="Note"/>
    <w:rsid w:val="003E0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BF4"/>
    <w:rPr>
      <w:b/>
      <w:smallCaps/>
    </w:rPr>
  </w:style>
  <w:style w:type="paragraph" w:customStyle="1" w:styleId="TableListNumber">
    <w:name w:val="Table List Number"/>
    <w:basedOn w:val="ListNumber"/>
    <w:rsid w:val="003E0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BF4"/>
    <w:pPr>
      <w:numPr>
        <w:numId w:val="9"/>
      </w:numPr>
    </w:pPr>
  </w:style>
  <w:style w:type="paragraph" w:customStyle="1" w:styleId="ListAlpha2">
    <w:name w:val="List Alpha 2"/>
    <w:basedOn w:val="List2"/>
    <w:rsid w:val="003E0BF4"/>
    <w:pPr>
      <w:numPr>
        <w:numId w:val="8"/>
      </w:numPr>
    </w:pPr>
  </w:style>
  <w:style w:type="paragraph" w:styleId="List2">
    <w:name w:val="List 2"/>
    <w:basedOn w:val="BodyText"/>
    <w:rsid w:val="003E0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BF4"/>
    <w:pPr>
      <w:numPr>
        <w:numId w:val="4"/>
      </w:numPr>
    </w:pPr>
  </w:style>
  <w:style w:type="paragraph" w:styleId="ListContinue2">
    <w:name w:val="List Continue 2"/>
    <w:basedOn w:val="List2"/>
    <w:rsid w:val="003E0BF4"/>
    <w:pPr>
      <w:ind w:firstLine="0"/>
    </w:pPr>
  </w:style>
  <w:style w:type="paragraph" w:styleId="ListContinue3">
    <w:name w:val="List Continue 3"/>
    <w:basedOn w:val="List3"/>
    <w:rsid w:val="003E0BF4"/>
    <w:pPr>
      <w:ind w:left="1021" w:firstLine="0"/>
    </w:pPr>
  </w:style>
  <w:style w:type="paragraph" w:styleId="ListContinue4">
    <w:name w:val="List Continue 4"/>
    <w:basedOn w:val="List4"/>
    <w:rsid w:val="003E0BF4"/>
    <w:pPr>
      <w:ind w:firstLine="0"/>
    </w:pPr>
  </w:style>
  <w:style w:type="paragraph" w:styleId="ListContinue5">
    <w:name w:val="List Continue 5"/>
    <w:basedOn w:val="List5"/>
    <w:rsid w:val="003E0BF4"/>
    <w:pPr>
      <w:ind w:firstLine="0"/>
    </w:pPr>
  </w:style>
  <w:style w:type="paragraph" w:styleId="ListNumber3">
    <w:name w:val="List Number 3"/>
    <w:basedOn w:val="List3"/>
    <w:rsid w:val="003E0BF4"/>
    <w:pPr>
      <w:numPr>
        <w:numId w:val="5"/>
      </w:numPr>
    </w:pPr>
  </w:style>
  <w:style w:type="paragraph" w:styleId="ListNumber4">
    <w:name w:val="List Number 4"/>
    <w:basedOn w:val="List4"/>
    <w:rsid w:val="003E0BF4"/>
    <w:pPr>
      <w:numPr>
        <w:numId w:val="6"/>
      </w:numPr>
    </w:pPr>
  </w:style>
  <w:style w:type="paragraph" w:styleId="ListNumber5">
    <w:name w:val="List Number 5"/>
    <w:basedOn w:val="List5"/>
    <w:rsid w:val="003E0BF4"/>
    <w:pPr>
      <w:numPr>
        <w:numId w:val="7"/>
      </w:numPr>
    </w:pPr>
  </w:style>
  <w:style w:type="paragraph" w:styleId="BlockText">
    <w:name w:val="Block Text"/>
    <w:basedOn w:val="Normal"/>
    <w:rsid w:val="003E0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BF4"/>
    <w:rPr>
      <w:sz w:val="16"/>
      <w:vertAlign w:val="superscript"/>
    </w:rPr>
  </w:style>
  <w:style w:type="character" w:customStyle="1" w:styleId="Symbols">
    <w:name w:val="Symbols"/>
    <w:basedOn w:val="DefaultParagraphFont"/>
    <w:rsid w:val="003E0BF4"/>
    <w:rPr>
      <w:rFonts w:ascii="Symbol" w:hAnsi="Symbol"/>
    </w:rPr>
  </w:style>
  <w:style w:type="character" w:customStyle="1" w:styleId="MenuOptions">
    <w:name w:val="Menu Options"/>
    <w:basedOn w:val="DefaultParagraphFont"/>
    <w:rsid w:val="003E0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BF4"/>
    <w:rPr>
      <w:b/>
    </w:rPr>
  </w:style>
  <w:style w:type="character" w:customStyle="1" w:styleId="Underlined">
    <w:name w:val="Underlined"/>
    <w:basedOn w:val="DefaultParagraphFont"/>
    <w:rsid w:val="003E0BF4"/>
    <w:rPr>
      <w:u w:val="single"/>
    </w:rPr>
  </w:style>
  <w:style w:type="paragraph" w:customStyle="1" w:styleId="TableBodyTextRight">
    <w:name w:val="Table Body Text Right"/>
    <w:basedOn w:val="TableBodyText"/>
    <w:rsid w:val="003E0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BF4"/>
    <w:rPr>
      <w:sz w:val="18"/>
    </w:rPr>
  </w:style>
  <w:style w:type="paragraph" w:customStyle="1" w:styleId="BodySmallRight">
    <w:name w:val="Body Small Right"/>
    <w:basedOn w:val="BodyTextRight"/>
    <w:rsid w:val="003E0BF4"/>
    <w:rPr>
      <w:sz w:val="18"/>
      <w:szCs w:val="18"/>
    </w:rPr>
  </w:style>
  <w:style w:type="paragraph" w:customStyle="1" w:styleId="MarginEdition">
    <w:name w:val="Margin Edition"/>
    <w:basedOn w:val="MarginNote"/>
    <w:rsid w:val="003E0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BF4"/>
    <w:rPr>
      <w:sz w:val="2"/>
      <w:szCs w:val="2"/>
    </w:rPr>
  </w:style>
  <w:style w:type="character" w:customStyle="1" w:styleId="Small">
    <w:name w:val="Small"/>
    <w:basedOn w:val="DefaultParagraphFont"/>
    <w:rsid w:val="003E0BF4"/>
    <w:rPr>
      <w:sz w:val="16"/>
    </w:rPr>
  </w:style>
  <w:style w:type="paragraph" w:customStyle="1" w:styleId="WideTable">
    <w:name w:val="Wide Table"/>
    <w:basedOn w:val="Normal"/>
    <w:rsid w:val="003E0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BF4"/>
  </w:style>
  <w:style w:type="paragraph" w:styleId="Quote">
    <w:name w:val="Quote"/>
    <w:basedOn w:val="Heading1"/>
    <w:link w:val="QuoteChar"/>
    <w:qFormat/>
    <w:rsid w:val="003E0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BF4"/>
    <w:pPr>
      <w:pageBreakBefore/>
    </w:pPr>
  </w:style>
  <w:style w:type="paragraph" w:customStyle="1" w:styleId="Border">
    <w:name w:val="Border"/>
    <w:basedOn w:val="Normal"/>
    <w:qFormat/>
    <w:rsid w:val="003E0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BF4"/>
    <w:rPr>
      <w:u w:val="single"/>
    </w:rPr>
  </w:style>
  <w:style w:type="character" w:customStyle="1" w:styleId="BoldandItalics">
    <w:name w:val="Bold and Italics"/>
    <w:qFormat/>
    <w:rsid w:val="003E0BF4"/>
    <w:rPr>
      <w:b/>
      <w:i/>
      <w:u w:val="none"/>
    </w:rPr>
  </w:style>
  <w:style w:type="paragraph" w:styleId="BalloonText">
    <w:name w:val="Balloon Text"/>
    <w:basedOn w:val="Normal"/>
    <w:link w:val="BalloonTextChar"/>
    <w:rsid w:val="003E0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BF4"/>
    <w:pPr>
      <w:spacing w:before="0" w:after="0"/>
    </w:pPr>
  </w:style>
  <w:style w:type="paragraph" w:customStyle="1" w:styleId="BodyTextBold">
    <w:name w:val="Body Text Bold"/>
    <w:basedOn w:val="BodyText"/>
    <w:qFormat/>
    <w:rsid w:val="003E0BF4"/>
    <w:rPr>
      <w:b/>
    </w:rPr>
  </w:style>
  <w:style w:type="character" w:styleId="Hyperlink">
    <w:name w:val="Hyperlink"/>
    <w:basedOn w:val="DefaultParagraphFont"/>
    <w:uiPriority w:val="99"/>
    <w:unhideWhenUsed/>
    <w:rsid w:val="006F4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3780</Characters>
  <Application>Microsoft Office Word</Application>
  <DocSecurity>0</DocSecurity>
  <Lines>126</Lines>
  <Paragraphs>108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MSTFD4002 Apply principles of colour theory to fashion design development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